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5E8" w:rsidRDefault="00D728DD" w:rsidP="008075E8">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28800" cy="647065"/>
            <wp:effectExtent l="19050" t="0" r="0" b="0"/>
            <wp:docPr id="2" name="Picture 1" descr="C:\Desktop\logo-comcause-.7x2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esktop\logo-comcause-.7x2in.jpg"/>
                    <pic:cNvPicPr>
                      <a:picLocks noChangeAspect="1" noChangeArrowheads="1"/>
                    </pic:cNvPicPr>
                  </pic:nvPicPr>
                  <pic:blipFill>
                    <a:blip r:embed="rId5" cstate="print"/>
                    <a:srcRect/>
                    <a:stretch>
                      <a:fillRect/>
                    </a:stretch>
                  </pic:blipFill>
                  <pic:spPr bwMode="auto">
                    <a:xfrm>
                      <a:off x="0" y="0"/>
                      <a:ext cx="1828800" cy="64706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1623060" cy="729615"/>
            <wp:effectExtent l="19050" t="0" r="0" b="0"/>
            <wp:docPr id="3" name="Picture 2" descr="C:\Desktop\pmlogo300ppi-white.8x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esktop\pmlogo300ppi-white.8x1.8.jpg"/>
                    <pic:cNvPicPr>
                      <a:picLocks noChangeAspect="1" noChangeArrowheads="1"/>
                    </pic:cNvPicPr>
                  </pic:nvPicPr>
                  <pic:blipFill>
                    <a:blip r:embed="rId6" cstate="print"/>
                    <a:srcRect/>
                    <a:stretch>
                      <a:fillRect/>
                    </a:stretch>
                  </pic:blipFill>
                  <pic:spPr bwMode="auto">
                    <a:xfrm>
                      <a:off x="0" y="0"/>
                      <a:ext cx="1623060" cy="72961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894080" cy="873125"/>
            <wp:effectExtent l="19050" t="0" r="1270" b="0"/>
            <wp:docPr id="4" name="Picture 3" descr="C:\Desktop\logo-NAA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esktop\logo-NAACP.jpg"/>
                    <pic:cNvPicPr>
                      <a:picLocks noChangeAspect="1" noChangeArrowheads="1"/>
                    </pic:cNvPicPr>
                  </pic:nvPicPr>
                  <pic:blipFill>
                    <a:blip r:embed="rId7" cstate="print"/>
                    <a:srcRect/>
                    <a:stretch>
                      <a:fillRect/>
                    </a:stretch>
                  </pic:blipFill>
                  <pic:spPr bwMode="auto">
                    <a:xfrm>
                      <a:off x="0" y="0"/>
                      <a:ext cx="894080" cy="8731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1510030" cy="729615"/>
            <wp:effectExtent l="19050" t="0" r="0" b="0"/>
            <wp:docPr id="5" name="Picture 4" descr="C:\Desktop\logo-gmom300-.8x1.7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esktop\logo-gmom300-.8x1.7in.jpg"/>
                    <pic:cNvPicPr>
                      <a:picLocks noChangeAspect="1" noChangeArrowheads="1"/>
                    </pic:cNvPicPr>
                  </pic:nvPicPr>
                  <pic:blipFill>
                    <a:blip r:embed="rId8" cstate="print"/>
                    <a:srcRect/>
                    <a:stretch>
                      <a:fillRect/>
                    </a:stretch>
                  </pic:blipFill>
                  <pic:spPr bwMode="auto">
                    <a:xfrm>
                      <a:off x="0" y="0"/>
                      <a:ext cx="1510030" cy="729615"/>
                    </a:xfrm>
                    <a:prstGeom prst="rect">
                      <a:avLst/>
                    </a:prstGeom>
                    <a:noFill/>
                    <a:ln w="9525">
                      <a:noFill/>
                      <a:miter lim="800000"/>
                      <a:headEnd/>
                      <a:tailEnd/>
                    </a:ln>
                  </pic:spPr>
                </pic:pic>
              </a:graphicData>
            </a:graphic>
          </wp:inline>
        </w:drawing>
      </w:r>
    </w:p>
    <w:p w:rsidR="008075E8" w:rsidRDefault="008075E8" w:rsidP="008075E8">
      <w:pPr>
        <w:spacing w:after="0" w:line="240" w:lineRule="auto"/>
        <w:rPr>
          <w:rFonts w:ascii="Times New Roman" w:hAnsi="Times New Roman" w:cs="Times New Roman"/>
          <w:sz w:val="24"/>
          <w:szCs w:val="24"/>
        </w:rPr>
      </w:pPr>
    </w:p>
    <w:p w:rsidR="008075E8" w:rsidRPr="00D728DD" w:rsidRDefault="008075E8" w:rsidP="008075E8">
      <w:pPr>
        <w:spacing w:after="0" w:line="240" w:lineRule="auto"/>
        <w:rPr>
          <w:rFonts w:ascii="Times New Roman" w:hAnsi="Times New Roman" w:cs="Times New Roman"/>
          <w:sz w:val="23"/>
          <w:szCs w:val="23"/>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728DD">
        <w:rPr>
          <w:rFonts w:ascii="Times New Roman" w:hAnsi="Times New Roman" w:cs="Times New Roman"/>
          <w:sz w:val="23"/>
          <w:szCs w:val="23"/>
        </w:rPr>
        <w:t>March 2</w:t>
      </w:r>
      <w:r w:rsidR="00D728DD" w:rsidRPr="00D728DD">
        <w:rPr>
          <w:rFonts w:ascii="Times New Roman" w:hAnsi="Times New Roman" w:cs="Times New Roman"/>
          <w:sz w:val="23"/>
          <w:szCs w:val="23"/>
        </w:rPr>
        <w:t>1</w:t>
      </w:r>
      <w:r w:rsidRPr="00D728DD">
        <w:rPr>
          <w:rFonts w:ascii="Times New Roman" w:hAnsi="Times New Roman" w:cs="Times New Roman"/>
          <w:sz w:val="23"/>
          <w:szCs w:val="23"/>
        </w:rPr>
        <w:t>, 2014</w:t>
      </w:r>
    </w:p>
    <w:p w:rsidR="008075E8" w:rsidRPr="00D728DD" w:rsidRDefault="008075E8" w:rsidP="008075E8">
      <w:pPr>
        <w:spacing w:after="0" w:line="240" w:lineRule="auto"/>
        <w:rPr>
          <w:rFonts w:ascii="Times New Roman" w:hAnsi="Times New Roman" w:cs="Times New Roman"/>
          <w:sz w:val="23"/>
          <w:szCs w:val="23"/>
        </w:rPr>
      </w:pPr>
      <w:r w:rsidRPr="00D728DD">
        <w:rPr>
          <w:rFonts w:ascii="Times New Roman" w:hAnsi="Times New Roman" w:cs="Times New Roman"/>
          <w:sz w:val="23"/>
          <w:szCs w:val="23"/>
        </w:rPr>
        <w:t>Dear Speaker Busch and Senate President Miller,</w:t>
      </w:r>
    </w:p>
    <w:p w:rsidR="008075E8" w:rsidRPr="00D728DD" w:rsidRDefault="008075E8" w:rsidP="008075E8">
      <w:pPr>
        <w:spacing w:after="0" w:line="240" w:lineRule="auto"/>
        <w:rPr>
          <w:rFonts w:ascii="Times New Roman" w:hAnsi="Times New Roman" w:cs="Times New Roman"/>
          <w:sz w:val="23"/>
          <w:szCs w:val="23"/>
        </w:rPr>
      </w:pPr>
    </w:p>
    <w:p w:rsidR="00E51119" w:rsidRPr="00E51119" w:rsidRDefault="00E51119" w:rsidP="00E51119">
      <w:pPr>
        <w:spacing w:after="0" w:line="240" w:lineRule="auto"/>
        <w:rPr>
          <w:rFonts w:ascii="Times New Roman" w:hAnsi="Times New Roman" w:cs="Times New Roman"/>
          <w:sz w:val="23"/>
          <w:szCs w:val="23"/>
        </w:rPr>
      </w:pPr>
      <w:r w:rsidRPr="00E51119">
        <w:rPr>
          <w:rFonts w:ascii="Times New Roman" w:hAnsi="Times New Roman" w:cs="Times New Roman"/>
          <w:sz w:val="23"/>
          <w:szCs w:val="23"/>
        </w:rPr>
        <w:t xml:space="preserve">We are writing to urge you to pass SJ 6/HJ 7, “United States Constitutional Convention - Democracy Amendment”, this legislative session. Our organizations advocate for a range of progressive, good government, and civil rights issues.  All of these are threatened by the flood of money in politics, a flood that has been powered by the </w:t>
      </w:r>
      <w:r w:rsidRPr="00E51119">
        <w:rPr>
          <w:rFonts w:ascii="Times New Roman" w:hAnsi="Times New Roman" w:cs="Times New Roman"/>
          <w:i/>
          <w:sz w:val="23"/>
          <w:szCs w:val="23"/>
        </w:rPr>
        <w:t xml:space="preserve">Citizens United </w:t>
      </w:r>
      <w:r w:rsidRPr="00E51119">
        <w:rPr>
          <w:rFonts w:ascii="Times New Roman" w:hAnsi="Times New Roman" w:cs="Times New Roman"/>
          <w:sz w:val="23"/>
          <w:szCs w:val="23"/>
        </w:rPr>
        <w:t xml:space="preserve">case and will potentially grow even worse when the Supreme Court issues its decision in </w:t>
      </w:r>
      <w:r w:rsidRPr="00E51119">
        <w:rPr>
          <w:rFonts w:ascii="Times New Roman" w:hAnsi="Times New Roman" w:cs="Times New Roman"/>
          <w:i/>
          <w:sz w:val="23"/>
          <w:szCs w:val="23"/>
        </w:rPr>
        <w:t>McCutcheon</w:t>
      </w:r>
      <w:r w:rsidRPr="00E51119">
        <w:rPr>
          <w:rFonts w:ascii="Times New Roman" w:hAnsi="Times New Roman" w:cs="Times New Roman"/>
          <w:sz w:val="23"/>
          <w:szCs w:val="23"/>
        </w:rPr>
        <w:t>. The problem has been further compounded by the recent action by the Supreme Court to strike down Section 5 of the Voting Rights Act and the actions in states across the country to restrict access to voting.</w:t>
      </w:r>
    </w:p>
    <w:p w:rsidR="00E51119" w:rsidRPr="00E51119" w:rsidRDefault="00E51119" w:rsidP="00E51119">
      <w:pPr>
        <w:spacing w:after="0" w:line="240" w:lineRule="auto"/>
        <w:rPr>
          <w:rFonts w:ascii="Times New Roman" w:hAnsi="Times New Roman" w:cs="Times New Roman"/>
          <w:sz w:val="23"/>
          <w:szCs w:val="23"/>
        </w:rPr>
      </w:pPr>
    </w:p>
    <w:p w:rsidR="00E51119" w:rsidRPr="00E51119" w:rsidRDefault="00E51119" w:rsidP="00E51119">
      <w:pPr>
        <w:spacing w:after="0" w:line="240" w:lineRule="auto"/>
        <w:rPr>
          <w:rFonts w:ascii="Times New Roman" w:hAnsi="Times New Roman" w:cs="Times New Roman"/>
          <w:sz w:val="23"/>
          <w:szCs w:val="23"/>
        </w:rPr>
      </w:pPr>
      <w:r w:rsidRPr="00E51119">
        <w:rPr>
          <w:rFonts w:ascii="Times New Roman" w:hAnsi="Times New Roman" w:cs="Times New Roman"/>
          <w:sz w:val="23"/>
          <w:szCs w:val="23"/>
        </w:rPr>
        <w:t xml:space="preserve">SJ 6/HJ 7 comprises an application to Congress under Article V of the US Constitution for a convention of the states to draft the 28th Amendment – The Democracy Amendment.  It limits the scope of the convention (and what Maryland’s delegates thereto may propose) to these topics: “affirm every citizen’s </w:t>
      </w:r>
      <w:r w:rsidR="00C0505B">
        <w:rPr>
          <w:rFonts w:ascii="Times New Roman" w:hAnsi="Times New Roman" w:cs="Times New Roman"/>
          <w:sz w:val="23"/>
          <w:szCs w:val="23"/>
        </w:rPr>
        <w:t xml:space="preserve">individual </w:t>
      </w:r>
      <w:r w:rsidRPr="00E51119">
        <w:rPr>
          <w:rFonts w:ascii="Times New Roman" w:hAnsi="Times New Roman" w:cs="Times New Roman"/>
          <w:sz w:val="23"/>
          <w:szCs w:val="23"/>
        </w:rPr>
        <w:t>right  to  vot</w:t>
      </w:r>
      <w:r w:rsidR="00C0505B">
        <w:rPr>
          <w:rFonts w:ascii="Times New Roman" w:hAnsi="Times New Roman" w:cs="Times New Roman"/>
          <w:sz w:val="23"/>
          <w:szCs w:val="23"/>
        </w:rPr>
        <w:t>e, reject the doctrine that</w:t>
      </w:r>
      <w:r w:rsidRPr="00E51119">
        <w:rPr>
          <w:rFonts w:ascii="Times New Roman" w:hAnsi="Times New Roman" w:cs="Times New Roman"/>
          <w:sz w:val="23"/>
          <w:szCs w:val="23"/>
        </w:rPr>
        <w:t xml:space="preserve"> artifici</w:t>
      </w:r>
      <w:r w:rsidR="00C0505B">
        <w:rPr>
          <w:rFonts w:ascii="Times New Roman" w:hAnsi="Times New Roman" w:cs="Times New Roman"/>
          <w:sz w:val="23"/>
          <w:szCs w:val="23"/>
        </w:rPr>
        <w:t>al  entities have inalienable political rights,</w:t>
      </w:r>
      <w:r w:rsidRPr="00E51119">
        <w:rPr>
          <w:rFonts w:ascii="Times New Roman" w:hAnsi="Times New Roman" w:cs="Times New Roman"/>
          <w:sz w:val="23"/>
          <w:szCs w:val="23"/>
        </w:rPr>
        <w:t xml:space="preserve"> regul</w:t>
      </w:r>
      <w:r w:rsidR="00C0505B">
        <w:rPr>
          <w:rFonts w:ascii="Times New Roman" w:hAnsi="Times New Roman" w:cs="Times New Roman"/>
          <w:sz w:val="23"/>
          <w:szCs w:val="23"/>
        </w:rPr>
        <w:t>ate campaign   contributions</w:t>
      </w:r>
      <w:r w:rsidRPr="00E51119">
        <w:rPr>
          <w:rFonts w:ascii="Times New Roman" w:hAnsi="Times New Roman" w:cs="Times New Roman"/>
          <w:sz w:val="23"/>
          <w:szCs w:val="23"/>
        </w:rPr>
        <w:t xml:space="preserve"> and electioneering expenditures . . .”</w:t>
      </w:r>
    </w:p>
    <w:p w:rsidR="00E51119" w:rsidRPr="00E51119" w:rsidRDefault="00E51119" w:rsidP="00E51119">
      <w:pPr>
        <w:spacing w:after="0" w:line="240" w:lineRule="auto"/>
        <w:rPr>
          <w:rFonts w:ascii="Times New Roman" w:hAnsi="Times New Roman" w:cs="Times New Roman"/>
          <w:sz w:val="23"/>
          <w:szCs w:val="23"/>
        </w:rPr>
      </w:pPr>
    </w:p>
    <w:p w:rsidR="00E51119" w:rsidRPr="00E51119" w:rsidRDefault="00E51119" w:rsidP="00E51119">
      <w:pPr>
        <w:spacing w:after="0" w:line="240" w:lineRule="auto"/>
        <w:rPr>
          <w:rFonts w:ascii="Times New Roman" w:hAnsi="Times New Roman" w:cs="Times New Roman"/>
          <w:sz w:val="23"/>
          <w:szCs w:val="23"/>
        </w:rPr>
      </w:pPr>
      <w:r w:rsidRPr="00E51119">
        <w:rPr>
          <w:rFonts w:ascii="Times New Roman" w:hAnsi="Times New Roman" w:cs="Times New Roman"/>
          <w:sz w:val="23"/>
          <w:szCs w:val="23"/>
        </w:rPr>
        <w:t xml:space="preserve">Maryland and all the states are suffering because of the system of campaign contributions and outside election spending.  But Maryland has an opportunity to be in the forefront of states that are responding forcefully to the crisis.  The California Assembly has passed a similar amendment.  Debates are taking place right now in New Hampshire, Vermont, and Illinois.  </w:t>
      </w:r>
    </w:p>
    <w:p w:rsidR="00E51119" w:rsidRPr="00E51119" w:rsidRDefault="00E51119" w:rsidP="00E51119">
      <w:pPr>
        <w:spacing w:after="0" w:line="240" w:lineRule="auto"/>
        <w:rPr>
          <w:rFonts w:ascii="Times New Roman" w:hAnsi="Times New Roman" w:cs="Times New Roman"/>
          <w:sz w:val="23"/>
          <w:szCs w:val="23"/>
        </w:rPr>
      </w:pPr>
    </w:p>
    <w:p w:rsidR="00E51119" w:rsidRPr="00E51119" w:rsidRDefault="00E51119" w:rsidP="00E51119">
      <w:pPr>
        <w:spacing w:after="0" w:line="240" w:lineRule="auto"/>
        <w:rPr>
          <w:rFonts w:ascii="Times New Roman" w:hAnsi="Times New Roman" w:cs="Times New Roman"/>
          <w:sz w:val="23"/>
          <w:szCs w:val="23"/>
        </w:rPr>
      </w:pPr>
      <w:r w:rsidRPr="00E51119">
        <w:rPr>
          <w:rFonts w:ascii="Times New Roman" w:hAnsi="Times New Roman" w:cs="Times New Roman"/>
          <w:sz w:val="23"/>
          <w:szCs w:val="23"/>
        </w:rPr>
        <w:t>We applaud the progress made by the legislature in passing stricter campaign finance reporting laws and sending a letter to our Congressional Delegation calling for reform.  Now we must take the next step and pass SJ 6/HJ 7, to force Congress to act on this critical issue.</w:t>
      </w:r>
    </w:p>
    <w:p w:rsidR="00E51119" w:rsidRPr="00E51119" w:rsidRDefault="00E51119" w:rsidP="00E51119">
      <w:pPr>
        <w:spacing w:after="0" w:line="240" w:lineRule="auto"/>
        <w:rPr>
          <w:rFonts w:ascii="Times New Roman" w:hAnsi="Times New Roman" w:cs="Times New Roman"/>
          <w:sz w:val="23"/>
          <w:szCs w:val="23"/>
        </w:rPr>
      </w:pPr>
    </w:p>
    <w:p w:rsidR="00E51119" w:rsidRPr="00E51119" w:rsidRDefault="00E51119" w:rsidP="00E51119">
      <w:pPr>
        <w:spacing w:after="0" w:line="240" w:lineRule="auto"/>
        <w:rPr>
          <w:rFonts w:ascii="Times New Roman" w:hAnsi="Times New Roman" w:cs="Times New Roman"/>
          <w:sz w:val="23"/>
          <w:szCs w:val="23"/>
        </w:rPr>
      </w:pPr>
      <w:r w:rsidRPr="00E51119">
        <w:rPr>
          <w:rFonts w:ascii="Times New Roman" w:hAnsi="Times New Roman" w:cs="Times New Roman"/>
          <w:sz w:val="23"/>
          <w:szCs w:val="23"/>
        </w:rPr>
        <w:t>We are confident that there is support in the House and Senate to pass this legislation. And we know that the citizens of Maryland are looking for action on this critical reform. Thank you for your leadership and for fighting for true democracy – where every voice really is equal.</w:t>
      </w:r>
    </w:p>
    <w:p w:rsidR="008075E8" w:rsidRPr="00D728DD" w:rsidRDefault="008075E8" w:rsidP="008075E8">
      <w:pPr>
        <w:spacing w:after="0" w:line="240" w:lineRule="auto"/>
        <w:rPr>
          <w:rFonts w:ascii="Times New Roman" w:hAnsi="Times New Roman" w:cs="Times New Roman"/>
          <w:sz w:val="23"/>
          <w:szCs w:val="23"/>
        </w:rPr>
      </w:pPr>
    </w:p>
    <w:p w:rsidR="008075E8" w:rsidRPr="00D728DD" w:rsidRDefault="008075E8" w:rsidP="008075E8">
      <w:pPr>
        <w:spacing w:after="0" w:line="240" w:lineRule="auto"/>
        <w:rPr>
          <w:rFonts w:ascii="Times New Roman" w:hAnsi="Times New Roman" w:cs="Times New Roman"/>
          <w:sz w:val="23"/>
          <w:szCs w:val="23"/>
        </w:rPr>
      </w:pPr>
      <w:r w:rsidRPr="00D728DD">
        <w:rPr>
          <w:rFonts w:ascii="Times New Roman" w:hAnsi="Times New Roman" w:cs="Times New Roman"/>
          <w:sz w:val="23"/>
          <w:szCs w:val="23"/>
        </w:rPr>
        <w:t xml:space="preserve">Sincerely, </w:t>
      </w:r>
    </w:p>
    <w:p w:rsidR="00501D34" w:rsidRPr="00D728DD" w:rsidRDefault="00501D34" w:rsidP="008075E8">
      <w:pPr>
        <w:spacing w:after="0" w:line="240" w:lineRule="auto"/>
        <w:rPr>
          <w:rFonts w:ascii="Times New Roman" w:hAnsi="Times New Roman" w:cs="Times New Roman"/>
          <w:sz w:val="23"/>
          <w:szCs w:val="23"/>
        </w:rPr>
        <w:sectPr w:rsidR="00501D34" w:rsidRPr="00D728DD" w:rsidSect="00D728DD">
          <w:pgSz w:w="12240" w:h="15840"/>
          <w:pgMar w:top="1440" w:right="1080" w:bottom="1440" w:left="990" w:header="720" w:footer="720" w:gutter="0"/>
          <w:cols w:space="720"/>
          <w:docGrid w:linePitch="360"/>
        </w:sectPr>
      </w:pPr>
    </w:p>
    <w:p w:rsidR="00E51119" w:rsidRDefault="007B5F72" w:rsidP="008075E8">
      <w:pPr>
        <w:spacing w:after="0" w:line="240" w:lineRule="auto"/>
        <w:rPr>
          <w:rFonts w:ascii="Times New Roman" w:hAnsi="Times New Roman" w:cs="Times New Roman"/>
          <w:sz w:val="23"/>
          <w:szCs w:val="23"/>
        </w:rPr>
      </w:pPr>
      <w:r w:rsidRPr="007B5F72">
        <w:rPr>
          <w:rFonts w:ascii="Times New Roman" w:hAnsi="Times New Roman" w:cs="Times New Roman"/>
          <w:noProof/>
          <w:sz w:val="23"/>
          <w:szCs w:val="23"/>
        </w:rPr>
        <w:lastRenderedPageBreak/>
        <w:drawing>
          <wp:inline distT="0" distB="0" distL="0" distR="0">
            <wp:extent cx="741238" cy="344778"/>
            <wp:effectExtent l="19050" t="0" r="1712" b="0"/>
            <wp:docPr id="9" name="Picture 1" descr="C:\Desktop\sig-JKBDan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esktop\sig-JKBDangel.jpg"/>
                    <pic:cNvPicPr>
                      <a:picLocks noChangeAspect="1" noChangeArrowheads="1"/>
                    </pic:cNvPicPr>
                  </pic:nvPicPr>
                  <pic:blipFill>
                    <a:blip r:embed="rId9" cstate="print"/>
                    <a:srcRect/>
                    <a:stretch>
                      <a:fillRect/>
                    </a:stretch>
                  </pic:blipFill>
                  <pic:spPr bwMode="auto">
                    <a:xfrm>
                      <a:off x="0" y="0"/>
                      <a:ext cx="741721" cy="345003"/>
                    </a:xfrm>
                    <a:prstGeom prst="rect">
                      <a:avLst/>
                    </a:prstGeom>
                    <a:noFill/>
                    <a:ln w="9525">
                      <a:noFill/>
                      <a:miter lim="800000"/>
                      <a:headEnd/>
                      <a:tailEnd/>
                    </a:ln>
                  </pic:spPr>
                </pic:pic>
              </a:graphicData>
            </a:graphic>
          </wp:inline>
        </w:drawing>
      </w:r>
    </w:p>
    <w:p w:rsidR="00B466FB" w:rsidRPr="00D728DD" w:rsidRDefault="00B466FB" w:rsidP="008075E8">
      <w:pPr>
        <w:spacing w:after="0" w:line="240" w:lineRule="auto"/>
        <w:rPr>
          <w:rFonts w:ascii="Times New Roman" w:hAnsi="Times New Roman" w:cs="Times New Roman"/>
          <w:sz w:val="23"/>
          <w:szCs w:val="23"/>
        </w:rPr>
      </w:pPr>
      <w:r w:rsidRPr="00D728DD">
        <w:rPr>
          <w:rFonts w:ascii="Times New Roman" w:hAnsi="Times New Roman" w:cs="Times New Roman"/>
          <w:sz w:val="23"/>
          <w:szCs w:val="23"/>
        </w:rPr>
        <w:t>Jennifer Bevan-Dangel</w:t>
      </w:r>
    </w:p>
    <w:p w:rsidR="00B466FB" w:rsidRPr="00D728DD" w:rsidRDefault="008075E8" w:rsidP="008075E8">
      <w:pPr>
        <w:spacing w:after="0" w:line="240" w:lineRule="auto"/>
        <w:rPr>
          <w:rFonts w:ascii="Times New Roman" w:hAnsi="Times New Roman" w:cs="Times New Roman"/>
          <w:sz w:val="23"/>
          <w:szCs w:val="23"/>
        </w:rPr>
      </w:pPr>
      <w:r w:rsidRPr="00D728DD">
        <w:rPr>
          <w:rFonts w:ascii="Times New Roman" w:hAnsi="Times New Roman" w:cs="Times New Roman"/>
          <w:sz w:val="23"/>
          <w:szCs w:val="23"/>
        </w:rPr>
        <w:t xml:space="preserve">Common Cause Maryland </w:t>
      </w:r>
    </w:p>
    <w:p w:rsidR="00835337" w:rsidRDefault="00B10606" w:rsidP="008075E8">
      <w:pPr>
        <w:spacing w:after="0" w:line="240" w:lineRule="auto"/>
        <w:rPr>
          <w:rFonts w:ascii="Times New Roman" w:hAnsi="Times New Roman" w:cs="Times New Roman"/>
          <w:sz w:val="23"/>
          <w:szCs w:val="23"/>
        </w:rPr>
      </w:pPr>
      <w:r>
        <w:rPr>
          <w:rFonts w:ascii="Times New Roman" w:hAnsi="Times New Roman" w:cs="Times New Roman"/>
          <w:noProof/>
          <w:sz w:val="23"/>
          <w:szCs w:val="23"/>
        </w:rPr>
        <w:drawing>
          <wp:inline distT="0" distB="0" distL="0" distR="0">
            <wp:extent cx="2143237" cy="320763"/>
            <wp:effectExtent l="19050" t="0" r="9413" b="0"/>
            <wp:docPr id="7" name="Picture 1" descr="C:\Desktop\Sig-NAACP-MD-StConf-GeraldStansbury-P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esktop\Sig-NAACP-MD-StConf-GeraldStansbury-Pres.jpg"/>
                    <pic:cNvPicPr>
                      <a:picLocks noChangeAspect="1" noChangeArrowheads="1"/>
                    </pic:cNvPicPr>
                  </pic:nvPicPr>
                  <pic:blipFill>
                    <a:blip r:embed="rId10" cstate="print"/>
                    <a:srcRect/>
                    <a:stretch>
                      <a:fillRect/>
                    </a:stretch>
                  </pic:blipFill>
                  <pic:spPr bwMode="auto">
                    <a:xfrm>
                      <a:off x="0" y="0"/>
                      <a:ext cx="2144018" cy="320880"/>
                    </a:xfrm>
                    <a:prstGeom prst="rect">
                      <a:avLst/>
                    </a:prstGeom>
                    <a:noFill/>
                    <a:ln w="9525">
                      <a:noFill/>
                      <a:miter lim="800000"/>
                      <a:headEnd/>
                      <a:tailEnd/>
                    </a:ln>
                  </pic:spPr>
                </pic:pic>
              </a:graphicData>
            </a:graphic>
          </wp:inline>
        </w:drawing>
      </w:r>
    </w:p>
    <w:p w:rsidR="00B466FB" w:rsidRPr="00D728DD" w:rsidRDefault="00835337" w:rsidP="008075E8">
      <w:pPr>
        <w:spacing w:after="0" w:line="240" w:lineRule="auto"/>
        <w:rPr>
          <w:rFonts w:ascii="Times New Roman" w:hAnsi="Times New Roman" w:cs="Times New Roman"/>
          <w:sz w:val="23"/>
          <w:szCs w:val="23"/>
        </w:rPr>
      </w:pPr>
      <w:r>
        <w:rPr>
          <w:rFonts w:ascii="Times New Roman" w:hAnsi="Times New Roman" w:cs="Times New Roman"/>
          <w:sz w:val="23"/>
          <w:szCs w:val="23"/>
        </w:rPr>
        <w:t>Gerald Stansbury</w:t>
      </w:r>
    </w:p>
    <w:p w:rsidR="007B5F72" w:rsidRDefault="00B466FB" w:rsidP="008075E8">
      <w:pPr>
        <w:spacing w:after="0" w:line="240" w:lineRule="auto"/>
        <w:rPr>
          <w:rFonts w:ascii="Times New Roman" w:hAnsi="Times New Roman" w:cs="Times New Roman"/>
          <w:sz w:val="23"/>
          <w:szCs w:val="23"/>
        </w:rPr>
      </w:pPr>
      <w:r w:rsidRPr="00D728DD">
        <w:rPr>
          <w:rFonts w:ascii="Times New Roman" w:hAnsi="Times New Roman" w:cs="Times New Roman"/>
          <w:sz w:val="23"/>
          <w:szCs w:val="23"/>
        </w:rPr>
        <w:t xml:space="preserve">NAACP – Maryland </w:t>
      </w:r>
      <w:r w:rsidR="001C67A6">
        <w:rPr>
          <w:rFonts w:ascii="Times New Roman" w:hAnsi="Times New Roman" w:cs="Times New Roman"/>
          <w:sz w:val="23"/>
          <w:szCs w:val="23"/>
        </w:rPr>
        <w:t xml:space="preserve">State </w:t>
      </w:r>
      <w:r w:rsidRPr="00D728DD">
        <w:rPr>
          <w:rFonts w:ascii="Times New Roman" w:hAnsi="Times New Roman" w:cs="Times New Roman"/>
          <w:sz w:val="23"/>
          <w:szCs w:val="23"/>
        </w:rPr>
        <w:t>Co</w:t>
      </w:r>
      <w:r w:rsidR="00E51119">
        <w:rPr>
          <w:rFonts w:ascii="Times New Roman" w:hAnsi="Times New Roman" w:cs="Times New Roman"/>
          <w:sz w:val="23"/>
          <w:szCs w:val="23"/>
        </w:rPr>
        <w:t>nference</w:t>
      </w:r>
    </w:p>
    <w:p w:rsidR="00B466FB" w:rsidRPr="00D728DD" w:rsidRDefault="00B466FB" w:rsidP="008075E8">
      <w:pPr>
        <w:spacing w:after="0" w:line="240" w:lineRule="auto"/>
        <w:rPr>
          <w:rFonts w:ascii="Times New Roman" w:hAnsi="Times New Roman" w:cs="Times New Roman"/>
          <w:sz w:val="23"/>
          <w:szCs w:val="23"/>
        </w:rPr>
      </w:pPr>
    </w:p>
    <w:p w:rsidR="007B5F72" w:rsidRDefault="007B5F72" w:rsidP="008075E8">
      <w:pPr>
        <w:spacing w:after="0" w:line="240" w:lineRule="auto"/>
        <w:rPr>
          <w:rFonts w:ascii="Times New Roman" w:hAnsi="Times New Roman" w:cs="Times New Roman"/>
          <w:sz w:val="23"/>
          <w:szCs w:val="23"/>
        </w:rPr>
      </w:pPr>
      <w:r w:rsidRPr="007B5F72">
        <w:rPr>
          <w:rFonts w:ascii="Times New Roman" w:hAnsi="Times New Roman" w:cs="Times New Roman"/>
          <w:noProof/>
          <w:sz w:val="23"/>
          <w:szCs w:val="23"/>
        </w:rPr>
        <w:lastRenderedPageBreak/>
        <w:drawing>
          <wp:inline distT="0" distB="0" distL="0" distR="0">
            <wp:extent cx="1376737" cy="281535"/>
            <wp:effectExtent l="19050" t="0" r="0" b="0"/>
            <wp:docPr id="10" name="Picture 3" descr="C:\Documents\!!PM\IMAGES\Staff-Photos\Kate\Kate-AllSignatures\KateWaybright-sig2in-200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PM\IMAGES\Staff-Photos\Kate\Kate-AllSignatures\KateWaybright-sig2in-200p.jpg"/>
                    <pic:cNvPicPr>
                      <a:picLocks noChangeAspect="1" noChangeArrowheads="1"/>
                    </pic:cNvPicPr>
                  </pic:nvPicPr>
                  <pic:blipFill>
                    <a:blip r:embed="rId11" cstate="print"/>
                    <a:srcRect/>
                    <a:stretch>
                      <a:fillRect/>
                    </a:stretch>
                  </pic:blipFill>
                  <pic:spPr bwMode="auto">
                    <a:xfrm>
                      <a:off x="0" y="0"/>
                      <a:ext cx="1376567" cy="281500"/>
                    </a:xfrm>
                    <a:prstGeom prst="rect">
                      <a:avLst/>
                    </a:prstGeom>
                    <a:noFill/>
                    <a:ln w="9525">
                      <a:noFill/>
                      <a:miter lim="800000"/>
                      <a:headEnd/>
                      <a:tailEnd/>
                    </a:ln>
                  </pic:spPr>
                </pic:pic>
              </a:graphicData>
            </a:graphic>
          </wp:inline>
        </w:drawing>
      </w:r>
    </w:p>
    <w:p w:rsidR="00B466FB" w:rsidRPr="00D728DD" w:rsidRDefault="00B466FB" w:rsidP="008075E8">
      <w:pPr>
        <w:spacing w:after="0" w:line="240" w:lineRule="auto"/>
        <w:rPr>
          <w:rFonts w:ascii="Times New Roman" w:hAnsi="Times New Roman" w:cs="Times New Roman"/>
          <w:sz w:val="23"/>
          <w:szCs w:val="23"/>
        </w:rPr>
      </w:pPr>
      <w:r w:rsidRPr="00D728DD">
        <w:rPr>
          <w:rFonts w:ascii="Times New Roman" w:hAnsi="Times New Roman" w:cs="Times New Roman"/>
          <w:sz w:val="23"/>
          <w:szCs w:val="23"/>
        </w:rPr>
        <w:t>Kate Planco-Waybright</w:t>
      </w:r>
    </w:p>
    <w:p w:rsidR="00B466FB" w:rsidRPr="00D728DD" w:rsidRDefault="00B466FB" w:rsidP="008075E8">
      <w:pPr>
        <w:spacing w:after="0" w:line="240" w:lineRule="auto"/>
        <w:rPr>
          <w:rFonts w:ascii="Times New Roman" w:hAnsi="Times New Roman" w:cs="Times New Roman"/>
          <w:sz w:val="23"/>
          <w:szCs w:val="23"/>
        </w:rPr>
      </w:pPr>
      <w:r w:rsidRPr="00D728DD">
        <w:rPr>
          <w:rFonts w:ascii="Times New Roman" w:hAnsi="Times New Roman" w:cs="Times New Roman"/>
          <w:sz w:val="23"/>
          <w:szCs w:val="23"/>
        </w:rPr>
        <w:t>Progressive Maryland</w:t>
      </w:r>
    </w:p>
    <w:p w:rsidR="00E51119" w:rsidRDefault="00E51119" w:rsidP="008075E8">
      <w:pPr>
        <w:spacing w:after="0" w:line="240" w:lineRule="auto"/>
        <w:rPr>
          <w:rFonts w:ascii="Times New Roman" w:hAnsi="Times New Roman" w:cs="Times New Roman"/>
          <w:sz w:val="23"/>
          <w:szCs w:val="23"/>
        </w:rPr>
      </w:pPr>
      <w:r w:rsidRPr="00E51119">
        <w:rPr>
          <w:rFonts w:ascii="Times New Roman" w:hAnsi="Times New Roman" w:cs="Times New Roman"/>
          <w:noProof/>
          <w:sz w:val="23"/>
          <w:szCs w:val="23"/>
        </w:rPr>
        <w:drawing>
          <wp:inline distT="0" distB="0" distL="0" distR="0">
            <wp:extent cx="847206" cy="311819"/>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lieCooper_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2086" cy="320976"/>
                    </a:xfrm>
                    <a:prstGeom prst="rect">
                      <a:avLst/>
                    </a:prstGeom>
                  </pic:spPr>
                </pic:pic>
              </a:graphicData>
            </a:graphic>
          </wp:inline>
        </w:drawing>
      </w:r>
    </w:p>
    <w:p w:rsidR="00B466FB" w:rsidRPr="00D728DD" w:rsidRDefault="00B466FB" w:rsidP="008075E8">
      <w:pPr>
        <w:spacing w:after="0" w:line="240" w:lineRule="auto"/>
        <w:rPr>
          <w:rFonts w:ascii="Times New Roman" w:hAnsi="Times New Roman" w:cs="Times New Roman"/>
          <w:sz w:val="23"/>
          <w:szCs w:val="23"/>
        </w:rPr>
      </w:pPr>
      <w:r w:rsidRPr="00D728DD">
        <w:rPr>
          <w:rFonts w:ascii="Times New Roman" w:hAnsi="Times New Roman" w:cs="Times New Roman"/>
          <w:sz w:val="23"/>
          <w:szCs w:val="23"/>
        </w:rPr>
        <w:t>Charlie Cooper</w:t>
      </w:r>
    </w:p>
    <w:p w:rsidR="00B466FB" w:rsidRPr="00D728DD" w:rsidRDefault="00B466FB" w:rsidP="008075E8">
      <w:pPr>
        <w:spacing w:after="0" w:line="240" w:lineRule="auto"/>
        <w:rPr>
          <w:rFonts w:ascii="Times New Roman" w:hAnsi="Times New Roman" w:cs="Times New Roman"/>
          <w:sz w:val="23"/>
          <w:szCs w:val="23"/>
        </w:rPr>
      </w:pPr>
      <w:r w:rsidRPr="00D728DD">
        <w:rPr>
          <w:rFonts w:ascii="Times New Roman" w:hAnsi="Times New Roman" w:cs="Times New Roman"/>
          <w:sz w:val="23"/>
          <w:szCs w:val="23"/>
        </w:rPr>
        <w:t>Get Money Out - Maryland</w:t>
      </w:r>
    </w:p>
    <w:p w:rsidR="00B466FB" w:rsidRPr="00D728DD" w:rsidRDefault="00B466FB" w:rsidP="008075E8">
      <w:pPr>
        <w:spacing w:after="0" w:line="240" w:lineRule="auto"/>
        <w:rPr>
          <w:rFonts w:ascii="Times New Roman" w:hAnsi="Times New Roman" w:cs="Times New Roman"/>
          <w:sz w:val="23"/>
          <w:szCs w:val="23"/>
        </w:rPr>
        <w:sectPr w:rsidR="00B466FB" w:rsidRPr="00D728DD" w:rsidSect="00B466FB">
          <w:type w:val="continuous"/>
          <w:pgSz w:w="12240" w:h="15840"/>
          <w:pgMar w:top="1440" w:right="1440" w:bottom="1440" w:left="1440" w:header="720" w:footer="720" w:gutter="0"/>
          <w:cols w:num="2" w:space="720"/>
          <w:docGrid w:linePitch="360"/>
        </w:sectPr>
      </w:pPr>
    </w:p>
    <w:p w:rsidR="00635096" w:rsidRDefault="008075E8" w:rsidP="008075E8">
      <w:pPr>
        <w:spacing w:after="0" w:line="240" w:lineRule="auto"/>
        <w:rPr>
          <w:rFonts w:ascii="Times New Roman" w:hAnsi="Times New Roman" w:cs="Times New Roman"/>
          <w:sz w:val="23"/>
          <w:szCs w:val="23"/>
        </w:rPr>
      </w:pPr>
      <w:r w:rsidRPr="00D728DD">
        <w:rPr>
          <w:rFonts w:ascii="Times New Roman" w:hAnsi="Times New Roman" w:cs="Times New Roman"/>
          <w:sz w:val="23"/>
          <w:szCs w:val="23"/>
        </w:rPr>
        <w:lastRenderedPageBreak/>
        <w:t>CC: Delegate Healey, Delegate Hixson, Senator Conway, and Senator Raskin</w:t>
      </w:r>
    </w:p>
    <w:p w:rsidR="00635096" w:rsidRDefault="00635096">
      <w:pPr>
        <w:rPr>
          <w:rFonts w:ascii="Times New Roman" w:hAnsi="Times New Roman" w:cs="Times New Roman"/>
          <w:sz w:val="23"/>
          <w:szCs w:val="23"/>
        </w:rPr>
      </w:pPr>
      <w:r>
        <w:rPr>
          <w:rFonts w:ascii="Times New Roman" w:hAnsi="Times New Roman" w:cs="Times New Roman"/>
          <w:sz w:val="23"/>
          <w:szCs w:val="23"/>
        </w:rPr>
        <w:br w:type="page"/>
      </w:r>
    </w:p>
    <w:p w:rsidR="00635096" w:rsidRDefault="00635096" w:rsidP="00635096">
      <w:pPr>
        <w:jc w:val="center"/>
        <w:rPr>
          <w:rFonts w:ascii="Georgia" w:eastAsia="Times New Roman" w:hAnsi="Georgia" w:cs="Arial"/>
          <w:smallCaps/>
          <w:color w:val="000000"/>
          <w:sz w:val="28"/>
          <w:szCs w:val="28"/>
        </w:rPr>
      </w:pPr>
      <w:r>
        <w:rPr>
          <w:rFonts w:ascii="Georgia" w:eastAsia="Times New Roman" w:hAnsi="Georgia" w:cs="Arial"/>
          <w:smallCaps/>
          <w:color w:val="000000"/>
          <w:sz w:val="28"/>
          <w:szCs w:val="28"/>
        </w:rPr>
        <w:lastRenderedPageBreak/>
        <w:t>Fact Sheet on Threats to Free and Fair Elections</w:t>
      </w:r>
    </w:p>
    <w:p w:rsidR="00635096" w:rsidRPr="007A35E7" w:rsidRDefault="00635096" w:rsidP="00635096">
      <w:pPr>
        <w:jc w:val="center"/>
        <w:rPr>
          <w:rFonts w:ascii="Georgia" w:eastAsia="Times New Roman" w:hAnsi="Georgia" w:cs="Arial"/>
          <w:color w:val="000000"/>
        </w:rPr>
      </w:pPr>
      <w:r>
        <w:rPr>
          <w:rFonts w:ascii="Georgia" w:eastAsia="Times New Roman" w:hAnsi="Georgia" w:cs="Arial"/>
          <w:color w:val="000000"/>
        </w:rPr>
        <w:t>March 20, 2014</w:t>
      </w:r>
    </w:p>
    <w:p w:rsidR="00635096" w:rsidRDefault="00635096" w:rsidP="00635096">
      <w:pPr>
        <w:rPr>
          <w:rFonts w:ascii="Arial" w:eastAsia="Times New Roman" w:hAnsi="Arial" w:cs="Arial"/>
          <w:color w:val="000000"/>
        </w:rPr>
      </w:pPr>
    </w:p>
    <w:p w:rsidR="00635096" w:rsidRPr="00EC0398" w:rsidRDefault="00635096" w:rsidP="00635096">
      <w:pPr>
        <w:pStyle w:val="ListParagraph"/>
        <w:numPr>
          <w:ilvl w:val="0"/>
          <w:numId w:val="2"/>
        </w:numPr>
        <w:tabs>
          <w:tab w:val="left" w:pos="720"/>
        </w:tabs>
        <w:spacing w:after="60"/>
        <w:contextualSpacing w:val="0"/>
        <w:rPr>
          <w:rFonts w:ascii="Arial" w:eastAsia="Times New Roman" w:hAnsi="Arial" w:cs="Arial"/>
          <w:color w:val="000000"/>
        </w:rPr>
      </w:pPr>
      <w:r w:rsidRPr="00EC0398">
        <w:rPr>
          <w:rFonts w:ascii="Arial" w:eastAsia="Times New Roman" w:hAnsi="Arial" w:cs="Arial"/>
          <w:color w:val="000000"/>
        </w:rPr>
        <w:t xml:space="preserve">Citizens United v. FEC absolutely capsized several precedents plus dozens of state laws to say that corporations have speech rights as private citizens.  Dark money rose from $91 million nationally in the 2008 election cycle to $622 million in 2012.  </w:t>
      </w:r>
      <w:r>
        <w:rPr>
          <w:rFonts w:ascii="Arial" w:eastAsia="Times New Roman" w:hAnsi="Arial" w:cs="Arial"/>
          <w:color w:val="000000"/>
        </w:rPr>
        <w:t>T</w:t>
      </w:r>
      <w:r w:rsidRPr="00EC0398">
        <w:rPr>
          <w:rFonts w:ascii="Arial" w:eastAsia="Times New Roman" w:hAnsi="Arial" w:cs="Arial"/>
          <w:color w:val="000000"/>
        </w:rPr>
        <w:t xml:space="preserve">he corruption of big money in federal politics is directly undermining Maryland’s economy. </w:t>
      </w:r>
    </w:p>
    <w:p w:rsidR="00635096" w:rsidRPr="00A165CD" w:rsidRDefault="00635096" w:rsidP="00635096">
      <w:pPr>
        <w:pStyle w:val="ListParagraph"/>
        <w:numPr>
          <w:ilvl w:val="1"/>
          <w:numId w:val="2"/>
        </w:numPr>
        <w:tabs>
          <w:tab w:val="left" w:pos="720"/>
        </w:tabs>
        <w:spacing w:after="60"/>
        <w:ind w:left="720"/>
        <w:contextualSpacing w:val="0"/>
        <w:rPr>
          <w:rFonts w:ascii="Arial" w:eastAsia="Times New Roman" w:hAnsi="Arial" w:cs="Arial"/>
          <w:color w:val="000000"/>
        </w:rPr>
      </w:pPr>
      <w:r w:rsidRPr="00A165CD">
        <w:rPr>
          <w:rFonts w:ascii="Arial" w:eastAsia="Times New Roman" w:hAnsi="Arial" w:cs="Arial"/>
          <w:color w:val="000000"/>
        </w:rPr>
        <w:t xml:space="preserve">Even before </w:t>
      </w:r>
      <w:r w:rsidRPr="00A165CD">
        <w:rPr>
          <w:rFonts w:ascii="Arial" w:eastAsia="Times New Roman" w:hAnsi="Arial" w:cs="Arial"/>
          <w:i/>
          <w:color w:val="000000"/>
        </w:rPr>
        <w:t xml:space="preserve">Citizens United v. FEC, </w:t>
      </w:r>
      <w:r w:rsidRPr="00A165CD">
        <w:rPr>
          <w:rFonts w:ascii="Arial" w:eastAsia="Times New Roman" w:hAnsi="Arial" w:cs="Arial"/>
          <w:color w:val="000000"/>
        </w:rPr>
        <w:t xml:space="preserve">the repeal of Glass-Steagall and regulatory laxity led directly to the real estate bubble and its bursting.  </w:t>
      </w:r>
      <w:r w:rsidRPr="00A165CD">
        <w:rPr>
          <w:rFonts w:ascii="Arial" w:eastAsia="Times New Roman" w:hAnsi="Arial" w:cs="Arial"/>
          <w:b/>
          <w:color w:val="000000"/>
        </w:rPr>
        <w:t>Six years of Maryland structural budget deficits ensued.</w:t>
      </w:r>
    </w:p>
    <w:p w:rsidR="00635096" w:rsidRPr="00A165CD" w:rsidRDefault="00635096" w:rsidP="00635096">
      <w:pPr>
        <w:pStyle w:val="ListParagraph"/>
        <w:numPr>
          <w:ilvl w:val="1"/>
          <w:numId w:val="2"/>
        </w:numPr>
        <w:tabs>
          <w:tab w:val="left" w:pos="720"/>
        </w:tabs>
        <w:spacing w:after="60"/>
        <w:ind w:left="720"/>
        <w:contextualSpacing w:val="0"/>
        <w:rPr>
          <w:rFonts w:ascii="Arial" w:eastAsia="Times New Roman" w:hAnsi="Arial" w:cs="Arial"/>
          <w:color w:val="000000"/>
        </w:rPr>
      </w:pPr>
      <w:r w:rsidRPr="00A165CD">
        <w:rPr>
          <w:rFonts w:ascii="Arial" w:eastAsia="Times New Roman" w:hAnsi="Arial" w:cs="Arial"/>
          <w:color w:val="000000"/>
        </w:rPr>
        <w:t xml:space="preserve">Boehner and the Republican caucus in Congress capitulated to 30 members to contrive a </w:t>
      </w:r>
      <w:r w:rsidRPr="00A165CD">
        <w:rPr>
          <w:rFonts w:ascii="Arial" w:eastAsia="Times New Roman" w:hAnsi="Arial" w:cs="Arial"/>
          <w:b/>
          <w:color w:val="000000"/>
        </w:rPr>
        <w:t>government shutdown that hurt Maryland’s economy and suppressed State revenues.</w:t>
      </w:r>
      <w:r w:rsidRPr="00A165CD">
        <w:rPr>
          <w:rFonts w:ascii="Arial" w:eastAsia="Times New Roman" w:hAnsi="Arial" w:cs="Arial"/>
          <w:color w:val="000000"/>
        </w:rPr>
        <w:t xml:space="preserve">  Why? The answer is that they are afraid of dark money challenges to sitting Republicans in Congress in the upcoming primaries.</w:t>
      </w:r>
    </w:p>
    <w:p w:rsidR="00635096" w:rsidRDefault="00635096" w:rsidP="00635096">
      <w:pPr>
        <w:pStyle w:val="ListParagraph"/>
        <w:ind w:left="360"/>
        <w:rPr>
          <w:rFonts w:ascii="Arial" w:eastAsia="Times New Roman" w:hAnsi="Arial" w:cs="Arial"/>
          <w:color w:val="000000"/>
        </w:rPr>
      </w:pPr>
    </w:p>
    <w:p w:rsidR="00635096" w:rsidRDefault="00635096" w:rsidP="00635096">
      <w:pPr>
        <w:pStyle w:val="ListParagraph"/>
        <w:numPr>
          <w:ilvl w:val="0"/>
          <w:numId w:val="2"/>
        </w:numPr>
        <w:rPr>
          <w:rFonts w:ascii="Arial" w:eastAsia="Times New Roman" w:hAnsi="Arial" w:cs="Arial"/>
          <w:color w:val="000000"/>
        </w:rPr>
      </w:pPr>
      <w:r w:rsidRPr="00A165CD">
        <w:rPr>
          <w:rFonts w:ascii="Arial" w:eastAsia="Times New Roman" w:hAnsi="Arial" w:cs="Arial"/>
          <w:color w:val="000000"/>
        </w:rPr>
        <w:t xml:space="preserve">The Supreme Court has said in three cases (Bush v. Gore, Richardson v. Ramsey, and Alexander v. Daley) that there is no federally-guaranteed right to vote in the Constitution. </w:t>
      </w:r>
    </w:p>
    <w:p w:rsidR="00635096" w:rsidRDefault="00635096" w:rsidP="00635096">
      <w:pPr>
        <w:pStyle w:val="ListParagraph"/>
        <w:numPr>
          <w:ilvl w:val="1"/>
          <w:numId w:val="2"/>
        </w:numPr>
        <w:tabs>
          <w:tab w:val="left" w:pos="720"/>
        </w:tabs>
        <w:spacing w:after="60"/>
        <w:ind w:left="720"/>
        <w:contextualSpacing w:val="0"/>
        <w:rPr>
          <w:rFonts w:ascii="Arial" w:eastAsia="Times New Roman" w:hAnsi="Arial" w:cs="Arial"/>
          <w:color w:val="000000"/>
        </w:rPr>
      </w:pPr>
      <w:r w:rsidRPr="00A165CD">
        <w:rPr>
          <w:rFonts w:ascii="Arial" w:eastAsia="Times New Roman" w:hAnsi="Arial" w:cs="Arial"/>
          <w:color w:val="000000"/>
        </w:rPr>
        <w:t xml:space="preserve">In 2011 alone, 14 states passed laws to restrict voting.  </w:t>
      </w:r>
    </w:p>
    <w:p w:rsidR="00635096" w:rsidRDefault="00635096" w:rsidP="00635096">
      <w:pPr>
        <w:pStyle w:val="ListParagraph"/>
        <w:numPr>
          <w:ilvl w:val="1"/>
          <w:numId w:val="2"/>
        </w:numPr>
        <w:tabs>
          <w:tab w:val="left" w:pos="720"/>
        </w:tabs>
        <w:spacing w:after="60"/>
        <w:ind w:left="720"/>
        <w:contextualSpacing w:val="0"/>
        <w:rPr>
          <w:rFonts w:ascii="Arial" w:eastAsia="Times New Roman" w:hAnsi="Arial" w:cs="Arial"/>
          <w:color w:val="000000"/>
        </w:rPr>
      </w:pPr>
      <w:r w:rsidRPr="00A165CD">
        <w:rPr>
          <w:rFonts w:ascii="Arial" w:eastAsia="Times New Roman" w:hAnsi="Arial" w:cs="Arial"/>
          <w:color w:val="000000"/>
        </w:rPr>
        <w:t>FL and TX restricted voter registration drives</w:t>
      </w:r>
      <w:r>
        <w:rPr>
          <w:rFonts w:ascii="Arial" w:eastAsia="Times New Roman" w:hAnsi="Arial" w:cs="Arial"/>
          <w:color w:val="000000"/>
        </w:rPr>
        <w:t>.</w:t>
      </w:r>
      <w:r w:rsidRPr="00A165CD">
        <w:rPr>
          <w:rFonts w:ascii="Arial" w:eastAsia="Times New Roman" w:hAnsi="Arial" w:cs="Arial"/>
          <w:color w:val="000000"/>
        </w:rPr>
        <w:t xml:space="preserve"> </w:t>
      </w:r>
    </w:p>
    <w:p w:rsidR="00635096" w:rsidRDefault="00635096" w:rsidP="00635096">
      <w:pPr>
        <w:pStyle w:val="ListParagraph"/>
        <w:numPr>
          <w:ilvl w:val="1"/>
          <w:numId w:val="2"/>
        </w:numPr>
        <w:tabs>
          <w:tab w:val="left" w:pos="720"/>
        </w:tabs>
        <w:spacing w:after="60"/>
        <w:ind w:left="720"/>
        <w:contextualSpacing w:val="0"/>
        <w:rPr>
          <w:rFonts w:ascii="Arial" w:eastAsia="Times New Roman" w:hAnsi="Arial" w:cs="Arial"/>
          <w:color w:val="000000"/>
        </w:rPr>
      </w:pPr>
      <w:r w:rsidRPr="00A165CD">
        <w:rPr>
          <w:rFonts w:ascii="Arial" w:eastAsia="Times New Roman" w:hAnsi="Arial" w:cs="Arial"/>
          <w:color w:val="000000"/>
        </w:rPr>
        <w:t xml:space="preserve">FL, </w:t>
      </w:r>
      <w:proofErr w:type="gramStart"/>
      <w:r w:rsidRPr="00A165CD">
        <w:rPr>
          <w:rFonts w:ascii="Arial" w:eastAsia="Times New Roman" w:hAnsi="Arial" w:cs="Arial"/>
          <w:color w:val="000000"/>
        </w:rPr>
        <w:t>ME</w:t>
      </w:r>
      <w:proofErr w:type="gramEnd"/>
      <w:r w:rsidRPr="00A165CD">
        <w:rPr>
          <w:rFonts w:ascii="Arial" w:eastAsia="Times New Roman" w:hAnsi="Arial" w:cs="Arial"/>
          <w:color w:val="000000"/>
        </w:rPr>
        <w:t>, OH, and WI limited registration locations</w:t>
      </w:r>
      <w:r>
        <w:rPr>
          <w:rFonts w:ascii="Arial" w:eastAsia="Times New Roman" w:hAnsi="Arial" w:cs="Arial"/>
          <w:color w:val="000000"/>
        </w:rPr>
        <w:t>.</w:t>
      </w:r>
      <w:r w:rsidRPr="00A165CD">
        <w:rPr>
          <w:rFonts w:ascii="Arial" w:eastAsia="Times New Roman" w:hAnsi="Arial" w:cs="Arial"/>
          <w:color w:val="000000"/>
        </w:rPr>
        <w:t xml:space="preserve"> </w:t>
      </w:r>
    </w:p>
    <w:p w:rsidR="00635096" w:rsidRDefault="00635096" w:rsidP="00635096">
      <w:pPr>
        <w:pStyle w:val="ListParagraph"/>
        <w:numPr>
          <w:ilvl w:val="1"/>
          <w:numId w:val="2"/>
        </w:numPr>
        <w:tabs>
          <w:tab w:val="left" w:pos="720"/>
        </w:tabs>
        <w:spacing w:after="60"/>
        <w:ind w:left="720"/>
        <w:contextualSpacing w:val="0"/>
        <w:rPr>
          <w:rFonts w:ascii="Arial" w:eastAsia="Times New Roman" w:hAnsi="Arial" w:cs="Arial"/>
          <w:color w:val="000000"/>
        </w:rPr>
      </w:pPr>
      <w:r w:rsidRPr="00A165CD">
        <w:rPr>
          <w:rFonts w:ascii="Arial" w:eastAsia="Times New Roman" w:hAnsi="Arial" w:cs="Arial"/>
          <w:color w:val="000000"/>
        </w:rPr>
        <w:t>FL, GA, OH, TN, and WV restricted early voting window</w:t>
      </w:r>
      <w:r>
        <w:rPr>
          <w:rFonts w:ascii="Arial" w:eastAsia="Times New Roman" w:hAnsi="Arial" w:cs="Arial"/>
          <w:color w:val="000000"/>
        </w:rPr>
        <w:t>.</w:t>
      </w:r>
      <w:r w:rsidRPr="00A165CD">
        <w:rPr>
          <w:rFonts w:ascii="Arial" w:eastAsia="Times New Roman" w:hAnsi="Arial" w:cs="Arial"/>
          <w:color w:val="000000"/>
        </w:rPr>
        <w:t xml:space="preserve"> </w:t>
      </w:r>
    </w:p>
    <w:p w:rsidR="00635096" w:rsidRDefault="00635096" w:rsidP="00635096">
      <w:pPr>
        <w:pStyle w:val="ListParagraph"/>
        <w:numPr>
          <w:ilvl w:val="1"/>
          <w:numId w:val="2"/>
        </w:numPr>
        <w:tabs>
          <w:tab w:val="left" w:pos="720"/>
        </w:tabs>
        <w:spacing w:after="60"/>
        <w:ind w:left="720"/>
        <w:contextualSpacing w:val="0"/>
        <w:rPr>
          <w:rFonts w:ascii="Arial" w:eastAsia="Times New Roman" w:hAnsi="Arial" w:cs="Arial"/>
          <w:color w:val="000000"/>
        </w:rPr>
      </w:pPr>
      <w:r w:rsidRPr="00A165CD">
        <w:rPr>
          <w:rFonts w:ascii="Arial" w:eastAsia="Times New Roman" w:hAnsi="Arial" w:cs="Arial"/>
          <w:color w:val="000000"/>
        </w:rPr>
        <w:t>FL and MI have improperly purged rolls</w:t>
      </w:r>
      <w:r>
        <w:rPr>
          <w:rFonts w:ascii="Arial" w:eastAsia="Times New Roman" w:hAnsi="Arial" w:cs="Arial"/>
          <w:color w:val="000000"/>
        </w:rPr>
        <w:t>.</w:t>
      </w:r>
      <w:r w:rsidRPr="00A165CD">
        <w:rPr>
          <w:rFonts w:ascii="Arial" w:eastAsia="Times New Roman" w:hAnsi="Arial" w:cs="Arial"/>
          <w:color w:val="000000"/>
        </w:rPr>
        <w:t xml:space="preserve"> </w:t>
      </w:r>
    </w:p>
    <w:p w:rsidR="00635096" w:rsidRDefault="00635096" w:rsidP="00635096">
      <w:pPr>
        <w:pStyle w:val="ListParagraph"/>
        <w:numPr>
          <w:ilvl w:val="1"/>
          <w:numId w:val="2"/>
        </w:numPr>
        <w:tabs>
          <w:tab w:val="left" w:pos="720"/>
        </w:tabs>
        <w:spacing w:after="60"/>
        <w:ind w:left="720"/>
        <w:contextualSpacing w:val="0"/>
        <w:rPr>
          <w:rFonts w:ascii="Arial" w:eastAsia="Times New Roman" w:hAnsi="Arial" w:cs="Arial"/>
          <w:color w:val="000000"/>
        </w:rPr>
      </w:pPr>
      <w:r w:rsidRPr="00A165CD">
        <w:rPr>
          <w:rFonts w:ascii="Arial" w:eastAsia="Times New Roman" w:hAnsi="Arial" w:cs="Arial"/>
          <w:color w:val="000000"/>
        </w:rPr>
        <w:t>TX, SC, WI, KS and TN require photo ID</w:t>
      </w:r>
      <w:r>
        <w:rPr>
          <w:rFonts w:ascii="Arial" w:eastAsia="Times New Roman" w:hAnsi="Arial" w:cs="Arial"/>
          <w:color w:val="000000"/>
        </w:rPr>
        <w:t>.</w:t>
      </w:r>
      <w:r w:rsidRPr="00A165CD">
        <w:rPr>
          <w:rFonts w:ascii="Arial" w:eastAsia="Times New Roman" w:hAnsi="Arial" w:cs="Arial"/>
          <w:color w:val="000000"/>
        </w:rPr>
        <w:t xml:space="preserve"> </w:t>
      </w:r>
    </w:p>
    <w:p w:rsidR="00635096" w:rsidRPr="00A165CD" w:rsidRDefault="00635096" w:rsidP="00635096">
      <w:pPr>
        <w:pStyle w:val="ListParagraph"/>
        <w:numPr>
          <w:ilvl w:val="1"/>
          <w:numId w:val="2"/>
        </w:numPr>
        <w:tabs>
          <w:tab w:val="left" w:pos="720"/>
        </w:tabs>
        <w:spacing w:after="60"/>
        <w:ind w:left="720"/>
        <w:contextualSpacing w:val="0"/>
        <w:rPr>
          <w:rFonts w:ascii="Arial" w:eastAsia="Times New Roman" w:hAnsi="Arial" w:cs="Arial"/>
          <w:color w:val="000000"/>
        </w:rPr>
      </w:pPr>
      <w:r w:rsidRPr="00A165CD">
        <w:rPr>
          <w:rFonts w:ascii="Arial" w:eastAsia="Times New Roman" w:hAnsi="Arial" w:cs="Arial"/>
          <w:color w:val="000000"/>
        </w:rPr>
        <w:t>FL and IA have revoked ex-felon voting rights.</w:t>
      </w:r>
    </w:p>
    <w:p w:rsidR="00635096" w:rsidRPr="00293259" w:rsidRDefault="00635096" w:rsidP="00635096">
      <w:pPr>
        <w:pStyle w:val="ListParagraph"/>
        <w:ind w:left="360"/>
        <w:rPr>
          <w:rFonts w:ascii="Arial" w:eastAsia="Times New Roman" w:hAnsi="Arial" w:cs="Arial"/>
          <w:color w:val="000000"/>
        </w:rPr>
      </w:pPr>
    </w:p>
    <w:p w:rsidR="00635096" w:rsidRDefault="00635096" w:rsidP="00635096">
      <w:pPr>
        <w:pStyle w:val="ListParagraph"/>
        <w:numPr>
          <w:ilvl w:val="0"/>
          <w:numId w:val="3"/>
        </w:numPr>
        <w:rPr>
          <w:rFonts w:ascii="Arial" w:eastAsia="Times New Roman" w:hAnsi="Arial" w:cs="Arial"/>
          <w:color w:val="000000"/>
        </w:rPr>
      </w:pPr>
      <w:r w:rsidRPr="00A165CD">
        <w:rPr>
          <w:rFonts w:ascii="Arial" w:eastAsia="Times New Roman" w:hAnsi="Arial" w:cs="Arial"/>
          <w:color w:val="000000"/>
        </w:rPr>
        <w:t xml:space="preserve">Voters are angry and cynical, but free and fair election reforms are popular with voters regardless of party. </w:t>
      </w:r>
    </w:p>
    <w:p w:rsidR="00635096" w:rsidRDefault="00635096" w:rsidP="00635096">
      <w:pPr>
        <w:pStyle w:val="ListParagraph"/>
        <w:numPr>
          <w:ilvl w:val="1"/>
          <w:numId w:val="2"/>
        </w:numPr>
        <w:tabs>
          <w:tab w:val="left" w:pos="720"/>
        </w:tabs>
        <w:spacing w:after="60"/>
        <w:ind w:left="720"/>
        <w:contextualSpacing w:val="0"/>
        <w:rPr>
          <w:rFonts w:ascii="Arial" w:eastAsia="Times New Roman" w:hAnsi="Arial" w:cs="Arial"/>
          <w:color w:val="000000"/>
        </w:rPr>
      </w:pPr>
      <w:r w:rsidRPr="00A165CD">
        <w:rPr>
          <w:rFonts w:ascii="Arial" w:eastAsia="Times New Roman" w:hAnsi="Arial" w:cs="Arial"/>
          <w:color w:val="000000"/>
        </w:rPr>
        <w:t xml:space="preserve">In a 2012 poll by AP and Roper, 67% support limits on the amount of money individuals can contribute to campaigns for </w:t>
      </w:r>
      <w:r>
        <w:rPr>
          <w:rFonts w:ascii="Arial" w:eastAsia="Times New Roman" w:hAnsi="Arial" w:cs="Arial"/>
          <w:color w:val="000000"/>
        </w:rPr>
        <w:t>federal office,</w:t>
      </w:r>
      <w:r w:rsidRPr="00A165CD">
        <w:rPr>
          <w:rFonts w:ascii="Arial" w:eastAsia="Times New Roman" w:hAnsi="Arial" w:cs="Arial"/>
          <w:color w:val="000000"/>
        </w:rPr>
        <w:t xml:space="preserve"> and 83% think there should be limits on the amount of money corporations, unions and other organizations can contribute to outside organizations tryi</w:t>
      </w:r>
      <w:r>
        <w:rPr>
          <w:rFonts w:ascii="Arial" w:eastAsia="Times New Roman" w:hAnsi="Arial" w:cs="Arial"/>
          <w:color w:val="000000"/>
        </w:rPr>
        <w:t>ng to influence campaigns for federal office</w:t>
      </w:r>
      <w:r w:rsidRPr="00A165CD">
        <w:rPr>
          <w:rFonts w:ascii="Arial" w:eastAsia="Times New Roman" w:hAnsi="Arial" w:cs="Arial"/>
          <w:color w:val="000000"/>
        </w:rPr>
        <w:t>.</w:t>
      </w:r>
    </w:p>
    <w:p w:rsidR="00635096" w:rsidRDefault="00635096" w:rsidP="00635096">
      <w:pPr>
        <w:pStyle w:val="ListParagraph"/>
        <w:numPr>
          <w:ilvl w:val="1"/>
          <w:numId w:val="2"/>
        </w:numPr>
        <w:tabs>
          <w:tab w:val="left" w:pos="720"/>
        </w:tabs>
        <w:spacing w:after="60"/>
        <w:ind w:left="720"/>
        <w:contextualSpacing w:val="0"/>
        <w:rPr>
          <w:rFonts w:ascii="Arial" w:eastAsia="Times New Roman" w:hAnsi="Arial" w:cs="Arial"/>
          <w:color w:val="000000"/>
        </w:rPr>
      </w:pPr>
      <w:r>
        <w:rPr>
          <w:rFonts w:ascii="Arial" w:eastAsia="Times New Roman" w:hAnsi="Arial" w:cs="Arial"/>
          <w:color w:val="000000"/>
        </w:rPr>
        <w:t>79%</w:t>
      </w:r>
      <w:r w:rsidRPr="00A165CD">
        <w:rPr>
          <w:rFonts w:ascii="Arial" w:eastAsia="Times New Roman" w:hAnsi="Arial" w:cs="Arial"/>
          <w:color w:val="000000"/>
        </w:rPr>
        <w:t xml:space="preserve"> of voters in a June 2013 Gallup Poll would vote for a law that would put a limit on the amount of money candidates for the U.S. House and Senate can raise and spend on their political campaigns.  </w:t>
      </w:r>
    </w:p>
    <w:p w:rsidR="00635096" w:rsidRPr="00A165CD" w:rsidRDefault="00635096" w:rsidP="00635096">
      <w:pPr>
        <w:pStyle w:val="ListParagraph"/>
        <w:numPr>
          <w:ilvl w:val="1"/>
          <w:numId w:val="2"/>
        </w:numPr>
        <w:tabs>
          <w:tab w:val="left" w:pos="720"/>
        </w:tabs>
        <w:spacing w:after="60"/>
        <w:ind w:left="720"/>
        <w:contextualSpacing w:val="0"/>
        <w:rPr>
          <w:rFonts w:ascii="Arial" w:eastAsia="Times New Roman" w:hAnsi="Arial" w:cs="Arial"/>
          <w:color w:val="000000"/>
        </w:rPr>
      </w:pPr>
      <w:r w:rsidRPr="00A165CD">
        <w:rPr>
          <w:rFonts w:ascii="Arial" w:eastAsia="Times New Roman" w:hAnsi="Arial" w:cs="Arial"/>
          <w:color w:val="000000"/>
        </w:rPr>
        <w:t>Gallup also found “10% confidence in Congress – the lowest for any institution that we have tested in our Gallup Poll history.”</w:t>
      </w:r>
    </w:p>
    <w:p w:rsidR="00635096" w:rsidRPr="00A165CD" w:rsidRDefault="00635096" w:rsidP="00635096">
      <w:pPr>
        <w:tabs>
          <w:tab w:val="left" w:pos="720"/>
        </w:tabs>
        <w:spacing w:after="60"/>
        <w:ind w:left="360"/>
        <w:rPr>
          <w:rFonts w:ascii="Arial" w:eastAsia="Times New Roman" w:hAnsi="Arial" w:cs="Arial"/>
          <w:color w:val="000000"/>
        </w:rPr>
      </w:pPr>
    </w:p>
    <w:p w:rsidR="00635096" w:rsidRDefault="00635096" w:rsidP="00635096">
      <w:pPr>
        <w:spacing w:line="259" w:lineRule="auto"/>
        <w:rPr>
          <w:rFonts w:ascii="Arial" w:eastAsia="Times New Roman" w:hAnsi="Arial" w:cs="Arial"/>
          <w:color w:val="000000"/>
        </w:rPr>
      </w:pPr>
      <w:r>
        <w:rPr>
          <w:rFonts w:ascii="Arial" w:eastAsia="Times New Roman" w:hAnsi="Arial" w:cs="Arial"/>
          <w:color w:val="000000"/>
        </w:rPr>
        <w:br w:type="page"/>
      </w:r>
    </w:p>
    <w:p w:rsidR="00635096" w:rsidRDefault="00635096" w:rsidP="00635096">
      <w:pPr>
        <w:pStyle w:val="ListParagraph"/>
        <w:ind w:left="0"/>
        <w:rPr>
          <w:rFonts w:ascii="Arial" w:eastAsia="Times New Roman" w:hAnsi="Arial" w:cs="Arial"/>
          <w:color w:val="000000"/>
        </w:rPr>
      </w:pPr>
      <w:r>
        <w:rPr>
          <w:rFonts w:ascii="Arial" w:eastAsia="Times New Roman" w:hAnsi="Arial" w:cs="Arial"/>
          <w:color w:val="000000"/>
        </w:rPr>
        <w:lastRenderedPageBreak/>
        <w:t>Only 0.08% of the households give 63% of campaign contributions. Radical, growing Income inequality and campaign finance form a vicious cycle in which only those with access to big money can get elected and legislation favors their interests.</w:t>
      </w:r>
    </w:p>
    <w:p w:rsidR="00635096" w:rsidRPr="00293259" w:rsidRDefault="00635096" w:rsidP="00635096">
      <w:pPr>
        <w:pStyle w:val="ListParagraph"/>
        <w:ind w:left="360"/>
        <w:rPr>
          <w:rFonts w:ascii="Arial" w:eastAsia="Times New Roman" w:hAnsi="Arial" w:cs="Arial"/>
          <w:color w:val="000000"/>
        </w:rPr>
      </w:pPr>
      <w:r w:rsidRPr="00993749">
        <w:rPr>
          <w:rFonts w:ascii="Georgia" w:eastAsia="Times New Roman" w:hAnsi="Georgia"/>
          <w:noProof/>
        </w:rPr>
        <w:drawing>
          <wp:anchor distT="0" distB="0" distL="114300" distR="114300" simplePos="0" relativeHeight="251660288" behindDoc="1" locked="0" layoutInCell="1" allowOverlap="1" wp14:anchorId="764EEA79" wp14:editId="4C860D02">
            <wp:simplePos x="0" y="0"/>
            <wp:positionH relativeFrom="column">
              <wp:posOffset>3072593</wp:posOffset>
            </wp:positionH>
            <wp:positionV relativeFrom="page">
              <wp:posOffset>1060124</wp:posOffset>
            </wp:positionV>
            <wp:extent cx="3114040" cy="2276475"/>
            <wp:effectExtent l="0" t="0" r="0" b="9525"/>
            <wp:wrapTight wrapText="bothSides">
              <wp:wrapPolygon edited="0">
                <wp:start x="0" y="0"/>
                <wp:lineTo x="0" y="21510"/>
                <wp:lineTo x="21406" y="21510"/>
                <wp:lineTo x="21406"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14040" cy="2276475"/>
                    </a:xfrm>
                    <a:prstGeom prst="rect">
                      <a:avLst/>
                    </a:prstGeom>
                  </pic:spPr>
                </pic:pic>
              </a:graphicData>
            </a:graphic>
          </wp:anchor>
        </w:drawing>
      </w:r>
      <w:r w:rsidRPr="00993749">
        <w:rPr>
          <w:rFonts w:ascii="Georgia" w:hAnsi="Georgia"/>
          <w:noProof/>
        </w:rPr>
        <w:drawing>
          <wp:anchor distT="0" distB="0" distL="114300" distR="114300" simplePos="0" relativeHeight="251659264" behindDoc="1" locked="0" layoutInCell="1" allowOverlap="1" wp14:anchorId="4DADD2AD" wp14:editId="20782598">
            <wp:simplePos x="0" y="0"/>
            <wp:positionH relativeFrom="column">
              <wp:posOffset>0</wp:posOffset>
            </wp:positionH>
            <wp:positionV relativeFrom="paragraph">
              <wp:posOffset>172720</wp:posOffset>
            </wp:positionV>
            <wp:extent cx="2968625" cy="2066925"/>
            <wp:effectExtent l="0" t="0" r="3175" b="9525"/>
            <wp:wrapTight wrapText="bothSides">
              <wp:wrapPolygon edited="0">
                <wp:start x="0" y="0"/>
                <wp:lineTo x="0" y="21500"/>
                <wp:lineTo x="21484" y="21500"/>
                <wp:lineTo x="21484" y="0"/>
                <wp:lineTo x="0"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68625" cy="2066925"/>
                    </a:xfrm>
                    <a:prstGeom prst="rect">
                      <a:avLst/>
                    </a:prstGeom>
                  </pic:spPr>
                </pic:pic>
              </a:graphicData>
            </a:graphic>
          </wp:anchor>
        </w:drawing>
      </w:r>
    </w:p>
    <w:p w:rsidR="00635096" w:rsidRDefault="00635096" w:rsidP="00635096">
      <w:pPr>
        <w:pStyle w:val="ListParagraph"/>
        <w:ind w:left="0"/>
        <w:rPr>
          <w:rFonts w:ascii="Arial" w:eastAsia="Times New Roman" w:hAnsi="Arial" w:cs="Arial"/>
          <w:color w:val="000000"/>
        </w:rPr>
      </w:pPr>
      <w:r>
        <w:rPr>
          <w:rFonts w:ascii="Georgia" w:eastAsia="Times New Roman" w:hAnsi="Georgia"/>
          <w:noProof/>
        </w:rPr>
        <w:pict>
          <v:rect id="Rectangle 1" o:spid="_x0000_s1026" style="position:absolute;margin-left:159.8pt;margin-top:18.55pt;width:307.15pt;height:59.9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" filled="f" stroked="f">
            <v:textbox style="mso-next-textbox:#Rectangle 1">
              <w:txbxContent>
                <w:p w:rsidR="00635096" w:rsidRPr="00095904" w:rsidRDefault="00635096" w:rsidP="00635096">
                  <w:pPr>
                    <w:pStyle w:val="NormalWeb"/>
                    <w:spacing w:before="0" w:beforeAutospacing="0" w:after="0" w:afterAutospacing="0"/>
                    <w:jc w:val="center"/>
                    <w:rPr>
                      <w:sz w:val="18"/>
                      <w:szCs w:val="18"/>
                    </w:rPr>
                  </w:pPr>
                  <w:r w:rsidRPr="00095904">
                    <w:rPr>
                      <w:rFonts w:asciiTheme="minorHAnsi" w:hAnsi="Calibri" w:cstheme="minorBidi"/>
                      <w:color w:val="000000" w:themeColor="text1"/>
                      <w:kern w:val="24"/>
                      <w:sz w:val="30"/>
                      <w:szCs w:val="30"/>
                    </w:rPr>
                    <w:t xml:space="preserve">“Independent Expenditures” by Disclosure Status (Excluding Parties) – Millions of Nominal </w:t>
                  </w:r>
                  <w:r>
                    <w:rPr>
                      <w:rFonts w:asciiTheme="minorHAnsi" w:hAnsi="Calibri" w:cstheme="minorBidi"/>
                      <w:color w:val="000000" w:themeColor="text1"/>
                      <w:kern w:val="24"/>
                      <w:sz w:val="30"/>
                      <w:szCs w:val="30"/>
                    </w:rPr>
                    <w:t xml:space="preserve">Dollars, </w:t>
                  </w:r>
                  <w:r>
                    <w:rPr>
                      <w:sz w:val="18"/>
                      <w:szCs w:val="18"/>
                    </w:rPr>
                    <w:t>Opensecrets.org</w:t>
                  </w:r>
                </w:p>
                <w:p w:rsidR="00635096" w:rsidRDefault="00635096" w:rsidP="00635096"/>
              </w:txbxContent>
            </v:textbox>
          </v:rect>
        </w:pict>
      </w:r>
      <w:r>
        <w:rPr>
          <w:rFonts w:ascii="Arial" w:eastAsia="Times New Roman" w:hAnsi="Arial" w:cs="Arial"/>
          <w:color w:val="000000"/>
        </w:rPr>
        <w:t>Dark money is growing at an alarming rate and may soon crowd out traditional campaign funding.</w:t>
      </w:r>
      <w:r>
        <w:rPr>
          <w:rFonts w:ascii="Arial" w:eastAsia="Times New Roman" w:hAnsi="Arial" w:cs="Arial"/>
          <w:color w:val="000000"/>
        </w:rPr>
        <w:tab/>
      </w:r>
    </w:p>
    <w:p w:rsidR="00635096" w:rsidRDefault="00635096" w:rsidP="00635096">
      <w:pPr>
        <w:rPr>
          <w:rFonts w:ascii="Arial" w:eastAsia="Times New Roman" w:hAnsi="Arial" w:cs="Arial"/>
          <w:color w:val="000000"/>
        </w:rPr>
      </w:pPr>
      <w:r w:rsidRPr="00993749">
        <w:rPr>
          <w:rFonts w:ascii="Georgia" w:eastAsia="Times New Roman" w:hAnsi="Georgia"/>
          <w:noProof/>
        </w:rPr>
        <w:drawing>
          <wp:anchor distT="0" distB="0" distL="114300" distR="114300" simplePos="0" relativeHeight="251661312" behindDoc="1" locked="0" layoutInCell="1" allowOverlap="1" wp14:anchorId="3C46FD87" wp14:editId="0A78FE8F">
            <wp:simplePos x="0" y="0"/>
            <wp:positionH relativeFrom="margin">
              <wp:align>left</wp:align>
            </wp:positionH>
            <wp:positionV relativeFrom="paragraph">
              <wp:posOffset>160655</wp:posOffset>
            </wp:positionV>
            <wp:extent cx="5362575" cy="2028825"/>
            <wp:effectExtent l="0" t="0" r="0" b="0"/>
            <wp:wrapTight wrapText="bothSides">
              <wp:wrapPolygon edited="0">
                <wp:start x="0" y="0"/>
                <wp:lineTo x="0" y="21499"/>
                <wp:lineTo x="21562" y="21499"/>
                <wp:lineTo x="21562" y="0"/>
                <wp:lineTo x="0" y="0"/>
              </wp:wrapPolygon>
            </wp:wrapTight>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V relativeFrom="margin">
              <wp14:pctHeight>0</wp14:pctHeight>
            </wp14:sizeRelV>
          </wp:anchor>
        </w:drawing>
      </w:r>
    </w:p>
    <w:p w:rsidR="00635096" w:rsidRPr="000942F5" w:rsidRDefault="00635096" w:rsidP="00635096">
      <w:pPr>
        <w:rPr>
          <w:rFonts w:ascii="Arial" w:eastAsia="Times New Roman" w:hAnsi="Arial" w:cs="Arial"/>
        </w:rPr>
      </w:pPr>
    </w:p>
    <w:p w:rsidR="00635096" w:rsidRPr="000942F5" w:rsidRDefault="00635096" w:rsidP="00635096">
      <w:pPr>
        <w:rPr>
          <w:rFonts w:ascii="Arial" w:eastAsia="Times New Roman" w:hAnsi="Arial" w:cs="Arial"/>
        </w:rPr>
      </w:pPr>
    </w:p>
    <w:p w:rsidR="00635096" w:rsidRPr="000942F5" w:rsidRDefault="00635096" w:rsidP="00635096">
      <w:pPr>
        <w:rPr>
          <w:rFonts w:ascii="Arial" w:eastAsia="Times New Roman" w:hAnsi="Arial" w:cs="Arial"/>
        </w:rPr>
      </w:pPr>
    </w:p>
    <w:p w:rsidR="00635096" w:rsidRPr="000942F5" w:rsidRDefault="00635096" w:rsidP="00635096">
      <w:pPr>
        <w:rPr>
          <w:rFonts w:ascii="Arial" w:eastAsia="Times New Roman" w:hAnsi="Arial" w:cs="Arial"/>
        </w:rPr>
      </w:pPr>
    </w:p>
    <w:p w:rsidR="00635096" w:rsidRPr="000942F5" w:rsidRDefault="00635096" w:rsidP="00635096">
      <w:pPr>
        <w:rPr>
          <w:rFonts w:ascii="Arial" w:eastAsia="Times New Roman" w:hAnsi="Arial" w:cs="Arial"/>
        </w:rPr>
      </w:pPr>
    </w:p>
    <w:p w:rsidR="00635096" w:rsidRPr="000942F5" w:rsidRDefault="00635096" w:rsidP="00635096">
      <w:pPr>
        <w:rPr>
          <w:rFonts w:ascii="Arial" w:eastAsia="Times New Roman" w:hAnsi="Arial" w:cs="Arial"/>
        </w:rPr>
      </w:pPr>
    </w:p>
    <w:p w:rsidR="00635096" w:rsidRPr="000942F5" w:rsidRDefault="00635096" w:rsidP="00635096">
      <w:pPr>
        <w:rPr>
          <w:rFonts w:ascii="Arial" w:eastAsia="Times New Roman" w:hAnsi="Arial" w:cs="Arial"/>
        </w:rPr>
      </w:pPr>
    </w:p>
    <w:p w:rsidR="00635096" w:rsidRDefault="00635096" w:rsidP="00635096">
      <w:pPr>
        <w:rPr>
          <w:rFonts w:ascii="Arial" w:eastAsia="Times New Roman" w:hAnsi="Arial" w:cs="Arial"/>
        </w:rPr>
      </w:pPr>
      <w:r w:rsidRPr="005E45C7">
        <w:rPr>
          <w:noProof/>
        </w:rPr>
        <w:drawing>
          <wp:inline distT="0" distB="0" distL="0" distR="0" wp14:anchorId="5ECA779C" wp14:editId="185B7656">
            <wp:extent cx="5677535" cy="2093495"/>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35096" w:rsidRDefault="00635096" w:rsidP="00635096">
      <w:pPr>
        <w:rPr>
          <w:rFonts w:ascii="Arial" w:eastAsia="Times New Roman" w:hAnsi="Arial" w:cs="Arial"/>
        </w:rPr>
      </w:pPr>
      <w:r>
        <w:rPr>
          <w:rFonts w:ascii="Arial" w:eastAsia="Times New Roman" w:hAnsi="Arial" w:cs="Arial"/>
        </w:rPr>
        <w:t>“Only” $6.25 billion spent in 2-year 2012 federal election cycle, but one year of corporate profits is over $3 trillion – a factor of 500-1.  Money torrent has barely begun to flood the system.</w:t>
      </w:r>
      <w:bookmarkStart w:id="0" w:name="_GoBack"/>
      <w:bookmarkEnd w:id="0"/>
    </w:p>
    <w:sectPr w:rsidR="00635096" w:rsidSect="00635096">
      <w:type w:val="continuous"/>
      <w:pgSz w:w="12240" w:h="15840"/>
      <w:pgMar w:top="117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2F6C61"/>
    <w:multiLevelType w:val="multilevel"/>
    <w:tmpl w:val="2EAAAA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8FC25A4"/>
    <w:multiLevelType w:val="hybridMultilevel"/>
    <w:tmpl w:val="A61E42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5BC6074"/>
    <w:multiLevelType w:val="hybridMultilevel"/>
    <w:tmpl w:val="23245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075E8"/>
    <w:rsid w:val="00030B13"/>
    <w:rsid w:val="001C67A6"/>
    <w:rsid w:val="00225A71"/>
    <w:rsid w:val="002415CC"/>
    <w:rsid w:val="00290831"/>
    <w:rsid w:val="00501D34"/>
    <w:rsid w:val="00512BB2"/>
    <w:rsid w:val="00635096"/>
    <w:rsid w:val="007B5F72"/>
    <w:rsid w:val="008075E8"/>
    <w:rsid w:val="00835337"/>
    <w:rsid w:val="009455B7"/>
    <w:rsid w:val="00A13419"/>
    <w:rsid w:val="00A73E4F"/>
    <w:rsid w:val="00B10606"/>
    <w:rsid w:val="00B466FB"/>
    <w:rsid w:val="00B724AC"/>
    <w:rsid w:val="00B93869"/>
    <w:rsid w:val="00C0505B"/>
    <w:rsid w:val="00C7237E"/>
    <w:rsid w:val="00D728DD"/>
    <w:rsid w:val="00E51119"/>
    <w:rsid w:val="00E86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92AC282-9534-4A52-9D02-CA425C33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5E8"/>
    <w:rPr>
      <w:rFonts w:ascii="Tahoma" w:hAnsi="Tahoma" w:cs="Tahoma"/>
      <w:sz w:val="16"/>
      <w:szCs w:val="16"/>
    </w:rPr>
  </w:style>
  <w:style w:type="paragraph" w:styleId="ListParagraph">
    <w:name w:val="List Paragraph"/>
    <w:basedOn w:val="Normal"/>
    <w:uiPriority w:val="34"/>
    <w:qFormat/>
    <w:rsid w:val="00635096"/>
    <w:pPr>
      <w:spacing w:after="0" w:line="240" w:lineRule="auto"/>
      <w:ind w:left="720"/>
      <w:contextualSpacing/>
    </w:pPr>
    <w:rPr>
      <w:rFonts w:ascii="Times New Roman" w:hAnsi="Times New Roman" w:cs="Times New Roman"/>
      <w:sz w:val="24"/>
      <w:szCs w:val="24"/>
    </w:rPr>
  </w:style>
  <w:style w:type="paragraph" w:styleId="NormalWeb">
    <w:name w:val="Normal (Web)"/>
    <w:basedOn w:val="Normal"/>
    <w:uiPriority w:val="99"/>
    <w:unhideWhenUsed/>
    <w:rsid w:val="006350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0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chart" Target="charts/chart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Charlie\Documents\CA_CorpPhood_PolMoney\election_spending_20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harlie\Documents\CA_CorpPhood_PolMoney\Election_spending_v_profi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865426079488842"/>
          <c:y val="3.2477486349331397E-2"/>
          <c:w val="0.65250836826420122"/>
          <c:h val="0.8326195683872849"/>
        </c:manualLayout>
      </c:layout>
      <c:barChart>
        <c:barDir val="col"/>
        <c:grouping val="clustered"/>
        <c:varyColors val="0"/>
        <c:ser>
          <c:idx val="0"/>
          <c:order val="0"/>
          <c:tx>
            <c:strRef>
              <c:f>Independent!$D$40</c:f>
              <c:strCache>
                <c:ptCount val="1"/>
                <c:pt idx="0">
                  <c:v>2008</c:v>
                </c:pt>
              </c:strCache>
            </c:strRef>
          </c:tx>
          <c:invertIfNegative val="0"/>
          <c:cat>
            <c:strRef>
              <c:f>Independent!$E$39:$F$39</c:f>
              <c:strCache>
                <c:ptCount val="2"/>
                <c:pt idx="0">
                  <c:v>"Dark"</c:v>
                </c:pt>
                <c:pt idx="1">
                  <c:v>Full</c:v>
                </c:pt>
              </c:strCache>
            </c:strRef>
          </c:cat>
          <c:val>
            <c:numRef>
              <c:f>Independent!$E$40:$F$40</c:f>
              <c:numCache>
                <c:formatCode>"$"#,##0.00_);[Red]\("$"#,##0.00\)</c:formatCode>
                <c:ptCount val="2"/>
                <c:pt idx="0">
                  <c:v>91.669999999999987</c:v>
                </c:pt>
                <c:pt idx="1">
                  <c:v>194.79260824000002</c:v>
                </c:pt>
              </c:numCache>
            </c:numRef>
          </c:val>
        </c:ser>
        <c:ser>
          <c:idx val="2"/>
          <c:order val="1"/>
          <c:tx>
            <c:strRef>
              <c:f>Independent!$D$41</c:f>
              <c:strCache>
                <c:ptCount val="1"/>
                <c:pt idx="0">
                  <c:v>2012</c:v>
                </c:pt>
              </c:strCache>
            </c:strRef>
          </c:tx>
          <c:spPr>
            <a:solidFill>
              <a:schemeClr val="tx2">
                <a:lumMod val="50000"/>
              </a:schemeClr>
            </a:solidFill>
            <a:ln>
              <a:solidFill>
                <a:schemeClr val="bg2">
                  <a:lumMod val="10000"/>
                </a:schemeClr>
              </a:solidFill>
            </a:ln>
          </c:spPr>
          <c:invertIfNegative val="0"/>
          <c:cat>
            <c:strRef>
              <c:f>Independent!$E$39:$F$39</c:f>
              <c:strCache>
                <c:ptCount val="2"/>
                <c:pt idx="0">
                  <c:v>"Dark"</c:v>
                </c:pt>
                <c:pt idx="1">
                  <c:v>Full</c:v>
                </c:pt>
              </c:strCache>
            </c:strRef>
          </c:cat>
          <c:val>
            <c:numRef>
              <c:f>Independent!$E$41:$F$41</c:f>
              <c:numCache>
                <c:formatCode>"$"#,##0.00_);[Red]\("$"#,##0.00\)</c:formatCode>
                <c:ptCount val="2"/>
                <c:pt idx="0">
                  <c:v>622.22</c:v>
                </c:pt>
                <c:pt idx="1">
                  <c:v>414.80908600000015</c:v>
                </c:pt>
              </c:numCache>
            </c:numRef>
          </c:val>
        </c:ser>
        <c:dLbls>
          <c:showLegendKey val="0"/>
          <c:showVal val="0"/>
          <c:showCatName val="0"/>
          <c:showSerName val="0"/>
          <c:showPercent val="0"/>
          <c:showBubbleSize val="0"/>
        </c:dLbls>
        <c:gapWidth val="150"/>
        <c:axId val="455419232"/>
        <c:axId val="455420408"/>
      </c:barChart>
      <c:catAx>
        <c:axId val="455419232"/>
        <c:scaling>
          <c:orientation val="minMax"/>
        </c:scaling>
        <c:delete val="0"/>
        <c:axPos val="b"/>
        <c:numFmt formatCode="General" sourceLinked="0"/>
        <c:majorTickMark val="out"/>
        <c:minorTickMark val="none"/>
        <c:tickLblPos val="nextTo"/>
        <c:crossAx val="455420408"/>
        <c:crosses val="autoZero"/>
        <c:auto val="1"/>
        <c:lblAlgn val="ctr"/>
        <c:lblOffset val="100"/>
        <c:noMultiLvlLbl val="0"/>
      </c:catAx>
      <c:valAx>
        <c:axId val="455420408"/>
        <c:scaling>
          <c:orientation val="minMax"/>
        </c:scaling>
        <c:delete val="0"/>
        <c:axPos val="l"/>
        <c:majorGridlines/>
        <c:numFmt formatCode="&quot;$&quot;#,##0.00_);[Red]\(&quot;$&quot;#,##0.00\)" sourceLinked="1"/>
        <c:majorTickMark val="out"/>
        <c:minorTickMark val="none"/>
        <c:tickLblPos val="nextTo"/>
        <c:crossAx val="455419232"/>
        <c:crosses val="autoZero"/>
        <c:crossBetween val="between"/>
      </c:valAx>
    </c:plotArea>
    <c:legend>
      <c:legendPos val="r"/>
      <c:legendEntry>
        <c:idx val="0"/>
        <c:txPr>
          <a:bodyPr/>
          <a:lstStyle/>
          <a:p>
            <a:pPr>
              <a:defRPr sz="1400"/>
            </a:pPr>
            <a:endParaRPr lang="en-US"/>
          </a:p>
        </c:txPr>
      </c:legendEntry>
      <c:legendEntry>
        <c:idx val="1"/>
        <c:txPr>
          <a:bodyPr/>
          <a:lstStyle/>
          <a:p>
            <a:pPr>
              <a:defRPr sz="1400"/>
            </a:pPr>
            <a:endParaRPr lang="en-US"/>
          </a:p>
        </c:txPr>
      </c:legendEntry>
      <c:layout>
        <c:manualLayout>
          <c:xMode val="edge"/>
          <c:yMode val="edge"/>
          <c:x val="0.82958937453018888"/>
          <c:y val="0.20647057456071891"/>
          <c:w val="0.11240687523920802"/>
          <c:h val="0.32882700080035343"/>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600" b="1"/>
              <a:t>Federal Election Spending v. Corporate Profits</a:t>
            </a:r>
          </a:p>
          <a:p>
            <a:pPr>
              <a:defRPr sz="1400" b="0" i="0" u="none" strike="noStrike" kern="1200" spc="0" baseline="0">
                <a:solidFill>
                  <a:schemeClr val="tx1">
                    <a:lumMod val="65000"/>
                    <a:lumOff val="35000"/>
                  </a:schemeClr>
                </a:solidFill>
                <a:latin typeface="+mn-lt"/>
                <a:ea typeface="+mn-ea"/>
                <a:cs typeface="+mn-cs"/>
              </a:defRPr>
            </a:pPr>
            <a:r>
              <a:rPr lang="en-US"/>
              <a:t>2011-12 Cycle Billions of $</a:t>
            </a:r>
          </a:p>
          <a:p>
            <a:pPr>
              <a:defRPr sz="1400" b="0" i="0" u="none" strike="noStrike" kern="1200" spc="0" baseline="0">
                <a:solidFill>
                  <a:schemeClr val="tx1">
                    <a:lumMod val="65000"/>
                    <a:lumOff val="35000"/>
                  </a:schemeClr>
                </a:solidFill>
                <a:latin typeface="+mn-lt"/>
                <a:ea typeface="+mn-ea"/>
                <a:cs typeface="+mn-cs"/>
              </a:defRPr>
            </a:pPr>
            <a:r>
              <a:rPr lang="en-US" sz="900"/>
              <a:t>Sources: opensecrets.org and St. Louis Federal Reserve Bank</a:t>
            </a:r>
          </a:p>
        </c:rich>
      </c:tx>
      <c:overlay val="0"/>
      <c:spPr>
        <a:noFill/>
        <a:ln>
          <a:noFill/>
        </a:ln>
        <a:effectLst/>
      </c:spPr>
    </c:title>
    <c:autoTitleDeleted val="0"/>
    <c:plotArea>
      <c:layout/>
      <c:barChart>
        <c:barDir val="bar"/>
        <c:grouping val="clustered"/>
        <c:varyColors val="0"/>
        <c:ser>
          <c:idx val="0"/>
          <c:order val="0"/>
          <c:tx>
            <c:strRef>
              <c:f>Sheet1!$B$4</c:f>
              <c:strCache>
                <c:ptCount val="1"/>
                <c:pt idx="0">
                  <c:v>Billions of $</c:v>
                </c:pt>
              </c:strCache>
            </c:strRef>
          </c:tx>
          <c:spPr>
            <a:solidFill>
              <a:schemeClr val="accent1"/>
            </a:solidFill>
            <a:ln>
              <a:noFill/>
            </a:ln>
            <a:effectLst/>
          </c:spPr>
          <c:invertIfNegative val="0"/>
          <c:dLbls>
            <c:dLbl>
              <c:idx val="0"/>
              <c:tx>
                <c:rich>
                  <a:bodyPr/>
                  <a:lstStyle/>
                  <a:p>
                    <a:fld id="{CE147C7F-027B-4F82-8246-85D290EE95A9}" type="VALUE">
                      <a:rPr lang="en-US" sz="1200"/>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D39E6C47-1BCA-4401-9DD8-E3998DDFABA7}" type="VALUE">
                      <a:rPr lang="en-US" sz="1200"/>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Sheet1!$A$5:$A$6</c:f>
              <c:strCache>
                <c:ptCount val="2"/>
                <c:pt idx="0">
                  <c:v>Total political spending</c:v>
                </c:pt>
                <c:pt idx="1">
                  <c:v>Corporate Profits - After Tax</c:v>
                </c:pt>
              </c:strCache>
            </c:strRef>
          </c:cat>
          <c:val>
            <c:numRef>
              <c:f>Sheet1!$B$5:$B$6</c:f>
              <c:numCache>
                <c:formatCode>"$"#,##0</c:formatCode>
                <c:ptCount val="2"/>
                <c:pt idx="0">
                  <c:v>6.2700000000000014</c:v>
                </c:pt>
                <c:pt idx="1">
                  <c:v>1576</c:v>
                </c:pt>
              </c:numCache>
            </c:numRef>
          </c:val>
        </c:ser>
        <c:dLbls>
          <c:showLegendKey val="0"/>
          <c:showVal val="0"/>
          <c:showCatName val="0"/>
          <c:showSerName val="0"/>
          <c:showPercent val="0"/>
          <c:showBubbleSize val="0"/>
        </c:dLbls>
        <c:gapWidth val="182"/>
        <c:axId val="455418448"/>
        <c:axId val="455417664"/>
      </c:barChart>
      <c:catAx>
        <c:axId val="455418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5417664"/>
        <c:crosses val="autoZero"/>
        <c:auto val="1"/>
        <c:lblAlgn val="ctr"/>
        <c:lblOffset val="100"/>
        <c:noMultiLvlLbl val="0"/>
      </c:catAx>
      <c:valAx>
        <c:axId val="455417664"/>
        <c:scaling>
          <c:orientation val="minMax"/>
        </c:scaling>
        <c:delete val="0"/>
        <c:axPos val="b"/>
        <c:majorGridlines>
          <c:spPr>
            <a:ln w="9525" cap="flat" cmpd="sng" algn="ctr">
              <a:solidFill>
                <a:schemeClr val="tx1">
                  <a:lumMod val="15000"/>
                  <a:lumOff val="85000"/>
                </a:schemeClr>
              </a:solidFill>
              <a:round/>
            </a:ln>
            <a:effectLst/>
          </c:spPr>
        </c:majorGridlines>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5418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cdr:x>
      <cdr:y>0.54859</cdr:y>
    </cdr:from>
    <cdr:to>
      <cdr:x>1</cdr:x>
      <cdr:y>1</cdr:y>
    </cdr:to>
    <cdr:sp macro="" textlink="">
      <cdr:nvSpPr>
        <cdr:cNvPr id="2" name="Rectangle 1"/>
        <cdr:cNvSpPr/>
      </cdr:nvSpPr>
      <cdr:spPr>
        <a:xfrm xmlns:a="http://schemas.openxmlformats.org/drawingml/2006/main">
          <a:off x="3860800" y="1554481"/>
          <a:ext cx="7274560" cy="1077218"/>
        </a:xfrm>
        <a:prstGeom xmlns:a="http://schemas.openxmlformats.org/drawingml/2006/main" prst="rect">
          <a:avLst/>
        </a:prstGeom>
      </cdr:spPr>
    </cdr:sp>
  </cdr:relSizeAnchor>
  <cdr:relSizeAnchor xmlns:cdr="http://schemas.openxmlformats.org/drawingml/2006/chartDrawing">
    <cdr:from>
      <cdr:x>0</cdr:x>
      <cdr:y>0.54859</cdr:y>
    </cdr:from>
    <cdr:to>
      <cdr:x>1</cdr:x>
      <cdr:y>1</cdr:y>
    </cdr:to>
    <cdr:sp macro="" textlink="">
      <cdr:nvSpPr>
        <cdr:cNvPr id="3" name="Rectangle 2"/>
        <cdr:cNvSpPr/>
      </cdr:nvSpPr>
      <cdr:spPr>
        <a:xfrm xmlns:a="http://schemas.openxmlformats.org/drawingml/2006/main">
          <a:off x="3860800" y="1554481"/>
          <a:ext cx="7274560" cy="1077218"/>
        </a:xfrm>
        <a:prstGeom xmlns:a="http://schemas.openxmlformats.org/drawingml/2006/main" prst="rect">
          <a:avLst/>
        </a:prstGeom>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JKBD</dc:creator>
  <cp:lastModifiedBy>Charlie Cooper</cp:lastModifiedBy>
  <cp:revision>3</cp:revision>
  <dcterms:created xsi:type="dcterms:W3CDTF">2014-03-25T00:52:00Z</dcterms:created>
  <dcterms:modified xsi:type="dcterms:W3CDTF">2014-03-25T00:54:00Z</dcterms:modified>
</cp:coreProperties>
</file>