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08" w:rsidRDefault="008A2208" w:rsidP="008A2208">
      <w:pPr>
        <w:pStyle w:val="Title"/>
      </w:pPr>
      <w:r>
        <w:t>The state of the NHS in London</w:t>
      </w:r>
    </w:p>
    <w:p w:rsidR="008A2208" w:rsidRDefault="008A2208">
      <w:r>
        <w:t xml:space="preserve">NHS England </w:t>
      </w:r>
      <w:proofErr w:type="gramStart"/>
      <w:r>
        <w:t>are</w:t>
      </w:r>
      <w:proofErr w:type="gramEnd"/>
      <w:r>
        <w:t xml:space="preserve"> currently consulting on healthcare in London </w:t>
      </w:r>
      <w:r w:rsidR="004146F9">
        <w:t>with</w:t>
      </w:r>
      <w:r>
        <w:t xml:space="preserve"> “London, a Call to Action.” The following are facts and figures </w:t>
      </w:r>
      <w:r w:rsidR="004146F9">
        <w:t xml:space="preserve">are taken from it. </w:t>
      </w:r>
    </w:p>
    <w:p w:rsidR="00C24B68" w:rsidRPr="00C24B68" w:rsidRDefault="00C24B68">
      <w:pPr>
        <w:rPr>
          <w:u w:val="single"/>
        </w:rPr>
      </w:pPr>
      <w:r>
        <w:rPr>
          <w:u w:val="single"/>
        </w:rPr>
        <w:t>Demographics</w:t>
      </w:r>
    </w:p>
    <w:p w:rsidR="008A2208" w:rsidRDefault="008A2208">
      <w:r>
        <w:t xml:space="preserve">The population is </w:t>
      </w:r>
      <w:r w:rsidR="00776B0B">
        <w:t>over</w:t>
      </w:r>
      <w:r>
        <w:t xml:space="preserve"> 8.2 million people and is growing faster t</w:t>
      </w:r>
      <w:r w:rsidR="00776B0B">
        <w:t>han any other region in England, with increased births</w:t>
      </w:r>
      <w:r>
        <w:t xml:space="preserve"> (an additional 7,000 a year since 2008) reduced mortality and a continuing trend of net domestic and international migration into the area. </w:t>
      </w:r>
    </w:p>
    <w:p w:rsidR="008A2208" w:rsidRDefault="008A2208">
      <w:r>
        <w:t xml:space="preserve">More than 2 million are under 18. </w:t>
      </w:r>
      <w:r>
        <w:t>Average age is 37.</w:t>
      </w:r>
      <w:r>
        <w:t xml:space="preserve"> Over 65s will increase by 19% by 2020. </w:t>
      </w:r>
    </w:p>
    <w:p w:rsidR="008A2208" w:rsidRDefault="008A2208">
      <w:r>
        <w:t>People in the top 10% of households earn around 5.5% more than the bottom 10%.</w:t>
      </w:r>
    </w:p>
    <w:p w:rsidR="008A2208" w:rsidRDefault="008A2208">
      <w:r>
        <w:t>The average life expectancy of Londoners has</w:t>
      </w:r>
      <w:r w:rsidR="00C24B68">
        <w:t xml:space="preserve"> risen by 5.2 years since 1990. </w:t>
      </w:r>
      <w:proofErr w:type="gramStart"/>
      <w:r w:rsidR="00C24B68">
        <w:t>M</w:t>
      </w:r>
      <w:r w:rsidR="009E73D4">
        <w:t xml:space="preserve">en 79.3 years, </w:t>
      </w:r>
      <w:r w:rsidR="009E73D4">
        <w:t xml:space="preserve">and </w:t>
      </w:r>
      <w:r w:rsidR="009E73D4">
        <w:t>women 83.6 years</w:t>
      </w:r>
      <w:r w:rsidR="009E73D4">
        <w:t xml:space="preserve"> -</w:t>
      </w:r>
      <w:r w:rsidR="00333E7F">
        <w:t xml:space="preserve"> significantly better than the England average.</w:t>
      </w:r>
      <w:proofErr w:type="gramEnd"/>
      <w:r w:rsidR="00333E7F">
        <w:t xml:space="preserve"> </w:t>
      </w:r>
    </w:p>
    <w:p w:rsidR="00C24B68" w:rsidRDefault="00333E7F">
      <w:r>
        <w:t xml:space="preserve">Life expectancy varies by 17 years within the City of Westminster. </w:t>
      </w:r>
    </w:p>
    <w:p w:rsidR="009E73D4" w:rsidRDefault="009E73D4">
      <w:r>
        <w:t xml:space="preserve">In Tower Hamlets, women have a healthy life expectancy of 54.1 years, compared to 72.1 years for women in Richmond-upon-Thames. </w:t>
      </w:r>
    </w:p>
    <w:p w:rsidR="009E73D4" w:rsidRPr="009E73D4" w:rsidRDefault="00C24B68">
      <w:pPr>
        <w:rPr>
          <w:u w:val="single"/>
        </w:rPr>
      </w:pPr>
      <w:r>
        <w:rPr>
          <w:u w:val="single"/>
        </w:rPr>
        <w:t>Our health</w:t>
      </w:r>
    </w:p>
    <w:p w:rsidR="009E73D4" w:rsidRDefault="009E73D4">
      <w:r>
        <w:t xml:space="preserve">Half a million Londoners alive today will die of a smoking related cause. </w:t>
      </w:r>
    </w:p>
    <w:p w:rsidR="009E73D4" w:rsidRDefault="009E73D4">
      <w:r>
        <w:t xml:space="preserve">Every year 13,600 Londoners die from cancer. New cases are predicted to rise from 27,000 to 28,500 p.a. by 2020. </w:t>
      </w:r>
    </w:p>
    <w:p w:rsidR="009E73D4" w:rsidRDefault="009E73D4">
      <w:r>
        <w:t>More than 40% of Londoners are predicted to be obese by 2035</w:t>
      </w:r>
    </w:p>
    <w:p w:rsidR="009E73D4" w:rsidRDefault="009E73D4" w:rsidP="009E73D4">
      <w:r>
        <w:t xml:space="preserve">One in five children in early adolescence is at risk of obesity. </w:t>
      </w:r>
      <w:r>
        <w:t xml:space="preserve">Just over 6% of 5-6 year olds in Richmond-upon-Thames are obese, compared to over 14% in deprived boroughs. </w:t>
      </w:r>
    </w:p>
    <w:p w:rsidR="00333E7F" w:rsidRDefault="00333E7F">
      <w:r>
        <w:t xml:space="preserve">The number of people </w:t>
      </w:r>
      <w:proofErr w:type="gramStart"/>
      <w:r>
        <w:t>with a long-term condition</w:t>
      </w:r>
      <w:r w:rsidR="00C24B68">
        <w:t>s</w:t>
      </w:r>
      <w:proofErr w:type="gramEnd"/>
      <w:r>
        <w:t xml:space="preserve"> is estimated at 1.5 million. </w:t>
      </w:r>
    </w:p>
    <w:p w:rsidR="00333E7F" w:rsidRDefault="00333E7F">
      <w:r>
        <w:t>Between 2007 and 2011 the estimated number of people with dementia rose from 65,000 to nearly 80,000.</w:t>
      </w:r>
    </w:p>
    <w:p w:rsidR="00333E7F" w:rsidRDefault="00333E7F">
      <w:r>
        <w:t xml:space="preserve">The ten boroughs with the highest rates of acute sexually transmitted infections are all in London. More than 50% of the people in the UK with HIV live in London. </w:t>
      </w:r>
    </w:p>
    <w:p w:rsidR="00333E7F" w:rsidRDefault="00333E7F">
      <w:r>
        <w:t xml:space="preserve">Tuberculosis rates are amongst the highest in Western Europe. </w:t>
      </w:r>
    </w:p>
    <w:p w:rsidR="00C24B68" w:rsidRPr="00C24B68" w:rsidRDefault="00C24B68">
      <w:pPr>
        <w:rPr>
          <w:u w:val="single"/>
        </w:rPr>
      </w:pPr>
      <w:r>
        <w:rPr>
          <w:u w:val="single"/>
        </w:rPr>
        <w:t>Mental health</w:t>
      </w:r>
    </w:p>
    <w:p w:rsidR="00333E7F" w:rsidRDefault="00333E7F">
      <w:r>
        <w:t xml:space="preserve">More than 1.5 million Londoners suffer from mental ill-health which costs London £5.5 billion a year in working days, and £2.5 billion a year in health and social care costs. </w:t>
      </w:r>
    </w:p>
    <w:p w:rsidR="00333E7F" w:rsidRDefault="00333E7F">
      <w:r>
        <w:lastRenderedPageBreak/>
        <w:t xml:space="preserve">A person with a severe and enduring mental health problem has a life expectancy of up to 25 years less than the national average. </w:t>
      </w:r>
    </w:p>
    <w:p w:rsidR="00333E7F" w:rsidRDefault="00333E7F">
      <w:r>
        <w:t xml:space="preserve">Roughly half of all cases of mental illness begin by the age of 14. </w:t>
      </w:r>
    </w:p>
    <w:p w:rsidR="00C24B68" w:rsidRPr="00C24B68" w:rsidRDefault="00C24B68">
      <w:r>
        <w:rPr>
          <w:u w:val="single"/>
        </w:rPr>
        <w:t>The frontline</w:t>
      </w:r>
    </w:p>
    <w:p w:rsidR="009E73D4" w:rsidRDefault="009E73D4" w:rsidP="009E73D4">
      <w:r>
        <w:t xml:space="preserve">An estimated 90% of all NHS patient contacts take place within primary and community care delivered by GPs, pharmacists, dentists and other health and care professionals. </w:t>
      </w:r>
    </w:p>
    <w:p w:rsidR="00776B0B" w:rsidRDefault="00776B0B" w:rsidP="00776B0B">
      <w:r>
        <w:t xml:space="preserve">Approximately 30% of the primary care estate in London will not be fit for purpose in 10 </w:t>
      </w:r>
      <w:proofErr w:type="spellStart"/>
      <w:r>
        <w:t>years time</w:t>
      </w:r>
      <w:proofErr w:type="spellEnd"/>
      <w:r>
        <w:t xml:space="preserve">. </w:t>
      </w:r>
    </w:p>
    <w:p w:rsidR="00776B0B" w:rsidRDefault="00333E7F" w:rsidP="00776B0B">
      <w:r>
        <w:t xml:space="preserve">There are 1520 GP practices, with an average of 5,948 patients. </w:t>
      </w:r>
      <w:r w:rsidR="00C24B68">
        <w:t xml:space="preserve">82% of patients rate their practice as good or very good. London has more single-handed practices than anywhere else, varying from 5% to 40% across CCGs. </w:t>
      </w:r>
    </w:p>
    <w:p w:rsidR="009E73D4" w:rsidRDefault="00776B0B">
      <w:r>
        <w:t xml:space="preserve">Almost 16% of London GPs are over 60. </w:t>
      </w:r>
    </w:p>
    <w:p w:rsidR="00C24B68" w:rsidRDefault="00C24B68" w:rsidP="00C24B68">
      <w:r>
        <w:t>Patient turnover in many areas is 30%.</w:t>
      </w:r>
    </w:p>
    <w:p w:rsidR="00C24B68" w:rsidRPr="00C24B68" w:rsidRDefault="00C24B68">
      <w:pPr>
        <w:rPr>
          <w:u w:val="single"/>
        </w:rPr>
      </w:pPr>
      <w:r>
        <w:rPr>
          <w:u w:val="single"/>
        </w:rPr>
        <w:t>Hospital services</w:t>
      </w:r>
    </w:p>
    <w:p w:rsidR="00C24B68" w:rsidRDefault="00C24B68">
      <w:r>
        <w:t xml:space="preserve">The average catchment population of London’s acute hospitals is around 265,000 – compared with 370,000 in the East Midlands. </w:t>
      </w:r>
    </w:p>
    <w:p w:rsidR="00333E7F" w:rsidRDefault="00333E7F">
      <w:r>
        <w:t xml:space="preserve">Consolidation of complex cardiovascular services has improved outcomes for patients. </w:t>
      </w:r>
      <w:r w:rsidR="009E73D4">
        <w:t>The highest hospital mortality rate in London has fallen from 8.5% in 2008 to just 3.7% in 2012.</w:t>
      </w:r>
    </w:p>
    <w:p w:rsidR="00C24B68" w:rsidRDefault="00C24B68">
      <w:r>
        <w:t xml:space="preserve">No Londoner is more than 30 minutes by ambulance from a hyper acute stroke unit. </w:t>
      </w:r>
    </w:p>
    <w:p w:rsidR="009E73D4" w:rsidRDefault="009E73D4">
      <w:r>
        <w:t xml:space="preserve">Patients with the most life threatening injuries are now treated at one of four hospitals in London. </w:t>
      </w:r>
    </w:p>
    <w:p w:rsidR="004146F9" w:rsidRDefault="004146F9" w:rsidP="004146F9">
      <w:r>
        <w:t xml:space="preserve">Nationally in the past 10 years there has been a 35% increase in emergency admissions and a 65% increase in hospital episodes for those over 75 years of age. </w:t>
      </w:r>
    </w:p>
    <w:p w:rsidR="00C24B68" w:rsidRDefault="00C24B68">
      <w:r>
        <w:t xml:space="preserve">25% of patients who do not need specialist care are admitted to hospital. </w:t>
      </w:r>
    </w:p>
    <w:p w:rsidR="00043104" w:rsidRDefault="00C24B68" w:rsidP="00043104">
      <w:r>
        <w:t xml:space="preserve">Up to 25% of urgent admissions could be avoided with proactive management of their conditions. </w:t>
      </w:r>
    </w:p>
    <w:p w:rsidR="00043104" w:rsidRDefault="00043104" w:rsidP="00043104">
      <w:r>
        <w:t xml:space="preserve">70% of people would prefer to die at home. Only about 35% do. </w:t>
      </w:r>
    </w:p>
    <w:p w:rsidR="00C24B68" w:rsidRDefault="00C24B68">
      <w:r>
        <w:rPr>
          <w:u w:val="single"/>
        </w:rPr>
        <w:t>Finance</w:t>
      </w:r>
    </w:p>
    <w:p w:rsidR="008A2208" w:rsidRDefault="00C24B68">
      <w:r>
        <w:t xml:space="preserve">….we will need to save an estimated £4 billion between 2015 and 2020. </w:t>
      </w:r>
      <w:proofErr w:type="gramStart"/>
      <w:r w:rsidR="00043104">
        <w:t xml:space="preserve">8% p.a. - </w:t>
      </w:r>
      <w:r>
        <w:t>£0.8 billion</w:t>
      </w:r>
      <w:r w:rsidR="00043104">
        <w:t xml:space="preserve"> </w:t>
      </w:r>
      <w:r>
        <w:t xml:space="preserve">of </w:t>
      </w:r>
      <w:r w:rsidR="00043104">
        <w:t>an annual £10.1 billion.</w:t>
      </w:r>
      <w:proofErr w:type="gramEnd"/>
      <w:r w:rsidR="00043104">
        <w:t xml:space="preserve"> </w:t>
      </w:r>
    </w:p>
    <w:sectPr w:rsidR="008A2208" w:rsidSect="00043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993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7B" w:rsidRDefault="0006067B" w:rsidP="00043104">
      <w:pPr>
        <w:spacing w:after="0" w:line="240" w:lineRule="auto"/>
      </w:pPr>
      <w:r>
        <w:separator/>
      </w:r>
    </w:p>
  </w:endnote>
  <w:endnote w:type="continuationSeparator" w:id="0">
    <w:p w:rsidR="0006067B" w:rsidRDefault="0006067B" w:rsidP="0004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04" w:rsidRDefault="000431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04" w:rsidRPr="00043104" w:rsidRDefault="00043104">
    <w:pPr>
      <w:pStyle w:val="Footer"/>
      <w:rPr>
        <w:sz w:val="18"/>
      </w:rPr>
    </w:pPr>
    <w:r w:rsidRPr="00043104">
      <w:rPr>
        <w:sz w:val="18"/>
      </w:rPr>
      <w:t>John Galloway, Greenwich and Woolwich CLP, January 2014</w:t>
    </w:r>
  </w:p>
  <w:p w:rsidR="00043104" w:rsidRDefault="00043104">
    <w:pPr>
      <w:pStyle w:val="Footer"/>
    </w:pPr>
  </w:p>
  <w:p w:rsidR="00043104" w:rsidRDefault="0004310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04" w:rsidRDefault="00043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7B" w:rsidRDefault="0006067B" w:rsidP="00043104">
      <w:pPr>
        <w:spacing w:after="0" w:line="240" w:lineRule="auto"/>
      </w:pPr>
      <w:r>
        <w:separator/>
      </w:r>
    </w:p>
  </w:footnote>
  <w:footnote w:type="continuationSeparator" w:id="0">
    <w:p w:rsidR="0006067B" w:rsidRDefault="0006067B" w:rsidP="0004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04" w:rsidRDefault="000431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04" w:rsidRDefault="000431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04" w:rsidRDefault="00043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6A"/>
    <w:rsid w:val="00043104"/>
    <w:rsid w:val="0006067B"/>
    <w:rsid w:val="00333E7F"/>
    <w:rsid w:val="004146F9"/>
    <w:rsid w:val="00776B0B"/>
    <w:rsid w:val="008A2208"/>
    <w:rsid w:val="0094516A"/>
    <w:rsid w:val="009E73D4"/>
    <w:rsid w:val="00C24B68"/>
    <w:rsid w:val="00DF490B"/>
    <w:rsid w:val="00E3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A22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22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4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04"/>
  </w:style>
  <w:style w:type="paragraph" w:styleId="Footer">
    <w:name w:val="footer"/>
    <w:basedOn w:val="Normal"/>
    <w:link w:val="FooterChar"/>
    <w:uiPriority w:val="99"/>
    <w:unhideWhenUsed/>
    <w:rsid w:val="0004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104"/>
  </w:style>
  <w:style w:type="paragraph" w:styleId="BalloonText">
    <w:name w:val="Balloon Text"/>
    <w:basedOn w:val="Normal"/>
    <w:link w:val="BalloonTextChar"/>
    <w:uiPriority w:val="99"/>
    <w:semiHidden/>
    <w:unhideWhenUsed/>
    <w:rsid w:val="000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A22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22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4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04"/>
  </w:style>
  <w:style w:type="paragraph" w:styleId="Footer">
    <w:name w:val="footer"/>
    <w:basedOn w:val="Normal"/>
    <w:link w:val="FooterChar"/>
    <w:uiPriority w:val="99"/>
    <w:unhideWhenUsed/>
    <w:rsid w:val="0004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104"/>
  </w:style>
  <w:style w:type="paragraph" w:styleId="BalloonText">
    <w:name w:val="Balloon Text"/>
    <w:basedOn w:val="Normal"/>
    <w:link w:val="BalloonTextChar"/>
    <w:uiPriority w:val="99"/>
    <w:semiHidden/>
    <w:unhideWhenUsed/>
    <w:rsid w:val="000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8"/>
      </a:dk1>
      <a:lt1>
        <a:sysClr val="window" lastClr="FEFE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2014-01-13T21:39:00Z</dcterms:created>
  <dcterms:modified xsi:type="dcterms:W3CDTF">2014-01-13T23:13:00Z</dcterms:modified>
</cp:coreProperties>
</file>