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AC9D6" w14:textId="77777777" w:rsidR="00BE1D40" w:rsidRDefault="00BE1D40" w:rsidP="00A71074">
      <w:pPr>
        <w:pStyle w:val="Heading1"/>
      </w:pPr>
      <w:r>
        <w:t>Letter in lieu – Design</w:t>
      </w:r>
      <w:r w:rsidR="00FB44F3">
        <w:t xml:space="preserve"> Review</w:t>
      </w:r>
    </w:p>
    <w:p w14:paraId="5EEE064F" w14:textId="77777777" w:rsidR="00BE1D40" w:rsidRDefault="00BE1D40" w:rsidP="00A71074">
      <w:pPr>
        <w:pStyle w:val="Heading2"/>
      </w:pPr>
      <w:r>
        <w:t>This letter template may be used in lieu of a PS</w:t>
      </w:r>
      <w:r w:rsidR="00FB44F3">
        <w:t>2</w:t>
      </w:r>
      <w:r>
        <w:t xml:space="preserve"> for clause B2 – Durability.</w:t>
      </w:r>
      <w:r w:rsidR="00A71074">
        <w:t xml:space="preserve"> </w:t>
      </w:r>
      <w:r w:rsidR="005D239A">
        <w:br/>
      </w:r>
      <w:r w:rsidR="00A71074">
        <w:t>Modify with caution.</w:t>
      </w:r>
    </w:p>
    <w:p w14:paraId="6C74F04B" w14:textId="77777777" w:rsidR="00A71074" w:rsidRPr="00A71074" w:rsidRDefault="00A71074" w:rsidP="00A71074">
      <w:r>
        <w:rPr>
          <w:noProof/>
        </w:rPr>
        <mc:AlternateContent>
          <mc:Choice Requires="wps">
            <w:drawing>
              <wp:anchor distT="0" distB="0" distL="114300" distR="114300" simplePos="0" relativeHeight="251659264" behindDoc="0" locked="0" layoutInCell="1" allowOverlap="1" wp14:anchorId="329E56A9" wp14:editId="7F6F6B15">
                <wp:simplePos x="0" y="0"/>
                <wp:positionH relativeFrom="column">
                  <wp:posOffset>15631</wp:posOffset>
                </wp:positionH>
                <wp:positionV relativeFrom="paragraph">
                  <wp:posOffset>95738</wp:posOffset>
                </wp:positionV>
                <wp:extent cx="5728677" cy="0"/>
                <wp:effectExtent l="0" t="0" r="12065" b="12700"/>
                <wp:wrapTopAndBottom/>
                <wp:docPr id="2" name="Straight Connector 2"/>
                <wp:cNvGraphicFramePr/>
                <a:graphic xmlns:a="http://schemas.openxmlformats.org/drawingml/2006/main">
                  <a:graphicData uri="http://schemas.microsoft.com/office/word/2010/wordprocessingShape">
                    <wps:wsp>
                      <wps:cNvCnPr/>
                      <wps:spPr>
                        <a:xfrm>
                          <a:off x="0" y="0"/>
                          <a:ext cx="5728677" cy="0"/>
                        </a:xfrm>
                        <a:prstGeom prst="line">
                          <a:avLst/>
                        </a:prstGeom>
                        <a:ln>
                          <a:solidFill>
                            <a:srgbClr val="008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12BB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7.55pt" to="452.3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" strokecolor="#0080ff" strokeweight=".5pt">
                <v:stroke joinstyle="miter"/>
                <w10:wrap type="topAndBottom"/>
              </v:line>
            </w:pict>
          </mc:Fallback>
        </mc:AlternateContent>
      </w:r>
    </w:p>
    <w:p w14:paraId="5D336727" w14:textId="77777777" w:rsidR="00FB44F3" w:rsidRDefault="00FB44F3" w:rsidP="00FB44F3">
      <w:r>
        <w:t xml:space="preserve">To the Building Official, </w:t>
      </w:r>
    </w:p>
    <w:p w14:paraId="18093164" w14:textId="77777777" w:rsidR="00FB44F3" w:rsidRPr="00FB44F3" w:rsidRDefault="00FB44F3" w:rsidP="00FB44F3">
      <w:pPr>
        <w:rPr>
          <w:rStyle w:val="Placeholder"/>
        </w:rPr>
      </w:pPr>
      <w:r w:rsidRPr="00FB44F3">
        <w:rPr>
          <w:rStyle w:val="Placeholder"/>
        </w:rPr>
        <w:t>[BCA]</w:t>
      </w:r>
    </w:p>
    <w:p w14:paraId="33B88439" w14:textId="77777777" w:rsidR="00FB44F3" w:rsidRDefault="00FB44F3" w:rsidP="00FB44F3">
      <w:r w:rsidRPr="00FB44F3">
        <w:rPr>
          <w:rStyle w:val="Placeholder"/>
        </w:rPr>
        <w:t>[Building Project]</w:t>
      </w:r>
      <w:r>
        <w:t xml:space="preserve"> at </w:t>
      </w:r>
      <w:r w:rsidRPr="00FB44F3">
        <w:rPr>
          <w:rStyle w:val="Placeholder"/>
        </w:rPr>
        <w:t>[Address]</w:t>
      </w:r>
    </w:p>
    <w:p w14:paraId="48B54FB4" w14:textId="77777777" w:rsidR="00FB44F3" w:rsidRDefault="00FB44F3" w:rsidP="00FB44F3">
      <w:pPr>
        <w:pStyle w:val="Heading3"/>
      </w:pPr>
      <w:r>
        <w:t>Compliance with Building Code Clause B2 – Durability</w:t>
      </w:r>
    </w:p>
    <w:p w14:paraId="6EBF93CA" w14:textId="77777777" w:rsidR="00FB44F3" w:rsidRDefault="00FB44F3" w:rsidP="00FB44F3">
      <w:r>
        <w:t>The purpose of this letter is to confirm that that we have reviewed how compliance with Clause B2 (Durability) of the Building Code will be achieved for the above project. We can confirm that as a result of our review we are satisfied on reasonable grounds that for specifically designed structural elements that are included in the design documentation:</w:t>
      </w:r>
    </w:p>
    <w:tbl>
      <w:tblPr>
        <w:tblStyle w:val="TableGrid"/>
        <w:tblW w:w="0" w:type="auto"/>
        <w:tblLook w:val="04A0" w:firstRow="1" w:lastRow="0" w:firstColumn="1" w:lastColumn="0" w:noHBand="0" w:noVBand="1"/>
      </w:tblPr>
      <w:tblGrid>
        <w:gridCol w:w="2263"/>
        <w:gridCol w:w="2410"/>
        <w:gridCol w:w="4337"/>
      </w:tblGrid>
      <w:tr w:rsidR="00FB44F3" w:rsidRPr="00FB44F3" w14:paraId="249151B2" w14:textId="77777777" w:rsidTr="00FB44F3">
        <w:tc>
          <w:tcPr>
            <w:tcW w:w="2263" w:type="dxa"/>
            <w:shd w:val="clear" w:color="auto" w:fill="D9D9D9" w:themeFill="background1" w:themeFillShade="D9"/>
          </w:tcPr>
          <w:p w14:paraId="46959FB3" w14:textId="77777777" w:rsidR="00FB44F3" w:rsidRPr="00FB44F3" w:rsidRDefault="00FB44F3" w:rsidP="00094052">
            <w:pPr>
              <w:rPr>
                <w:b/>
                <w:bCs/>
              </w:rPr>
            </w:pPr>
            <w:r w:rsidRPr="00FB44F3">
              <w:rPr>
                <w:b/>
                <w:bCs/>
              </w:rPr>
              <w:t>Material</w:t>
            </w:r>
          </w:p>
        </w:tc>
        <w:tc>
          <w:tcPr>
            <w:tcW w:w="2410" w:type="dxa"/>
            <w:shd w:val="clear" w:color="auto" w:fill="D9D9D9" w:themeFill="background1" w:themeFillShade="D9"/>
          </w:tcPr>
          <w:p w14:paraId="751C5E7B" w14:textId="77777777" w:rsidR="00FB44F3" w:rsidRPr="00FB44F3" w:rsidRDefault="00FB44F3" w:rsidP="00094052">
            <w:pPr>
              <w:rPr>
                <w:b/>
                <w:bCs/>
              </w:rPr>
            </w:pPr>
            <w:r w:rsidRPr="00FB44F3">
              <w:rPr>
                <w:b/>
                <w:bCs/>
              </w:rPr>
              <w:t>Means of Compliance</w:t>
            </w:r>
          </w:p>
        </w:tc>
        <w:tc>
          <w:tcPr>
            <w:tcW w:w="4337" w:type="dxa"/>
            <w:shd w:val="clear" w:color="auto" w:fill="D9D9D9" w:themeFill="background1" w:themeFillShade="D9"/>
          </w:tcPr>
          <w:p w14:paraId="5C618753" w14:textId="77777777" w:rsidR="00FB44F3" w:rsidRPr="00FB44F3" w:rsidRDefault="00FB44F3" w:rsidP="00094052">
            <w:pPr>
              <w:rPr>
                <w:b/>
                <w:bCs/>
              </w:rPr>
            </w:pPr>
            <w:r w:rsidRPr="00FB44F3">
              <w:rPr>
                <w:b/>
                <w:bCs/>
              </w:rPr>
              <w:t>Details</w:t>
            </w:r>
          </w:p>
        </w:tc>
      </w:tr>
      <w:tr w:rsidR="00FB44F3" w:rsidRPr="00FB44F3" w14:paraId="3F4ABFB3" w14:textId="77777777" w:rsidTr="00FB44F3">
        <w:tc>
          <w:tcPr>
            <w:tcW w:w="2263" w:type="dxa"/>
          </w:tcPr>
          <w:p w14:paraId="75F7EBA2" w14:textId="77777777" w:rsidR="00FB44F3" w:rsidRPr="00FB44F3" w:rsidRDefault="00FB44F3" w:rsidP="00094052">
            <w:r w:rsidRPr="00FB44F3">
              <w:t>Reinforced concrete</w:t>
            </w:r>
          </w:p>
        </w:tc>
        <w:tc>
          <w:tcPr>
            <w:tcW w:w="2410" w:type="dxa"/>
          </w:tcPr>
          <w:p w14:paraId="43179B1D" w14:textId="77777777" w:rsidR="00FB44F3" w:rsidRPr="00FB44F3" w:rsidRDefault="00FB44F3" w:rsidP="00094052">
            <w:r w:rsidRPr="00FB44F3">
              <w:t>B2/AS1</w:t>
            </w:r>
          </w:p>
        </w:tc>
        <w:tc>
          <w:tcPr>
            <w:tcW w:w="4337" w:type="dxa"/>
          </w:tcPr>
          <w:p w14:paraId="7BA68BB6" w14:textId="77777777" w:rsidR="00FB44F3" w:rsidRPr="00FB44F3" w:rsidRDefault="00FB44F3" w:rsidP="00094052">
            <w:r w:rsidRPr="00FB44F3">
              <w:t>Concrete cover to reinforcing has been selected in accordance with NZS3101, Part</w:t>
            </w:r>
            <w:r>
              <w:t xml:space="preserve"> </w:t>
            </w:r>
            <w:r w:rsidRPr="00FB44F3">
              <w:t>1, Section 3</w:t>
            </w:r>
          </w:p>
        </w:tc>
      </w:tr>
      <w:tr w:rsidR="00FB44F3" w:rsidRPr="00FB44F3" w14:paraId="73E44BF7" w14:textId="77777777" w:rsidTr="00FB44F3">
        <w:tc>
          <w:tcPr>
            <w:tcW w:w="2263" w:type="dxa"/>
          </w:tcPr>
          <w:p w14:paraId="31A91629" w14:textId="77777777" w:rsidR="00FB44F3" w:rsidRPr="00FB44F3" w:rsidRDefault="00FB44F3" w:rsidP="00094052">
            <w:r w:rsidRPr="00FB44F3">
              <w:t>Structural timber</w:t>
            </w:r>
          </w:p>
        </w:tc>
        <w:tc>
          <w:tcPr>
            <w:tcW w:w="2410" w:type="dxa"/>
          </w:tcPr>
          <w:p w14:paraId="3EC3FE75" w14:textId="77777777" w:rsidR="00FB44F3" w:rsidRPr="00FB44F3" w:rsidRDefault="00FB44F3" w:rsidP="00094052">
            <w:r w:rsidRPr="00FB44F3">
              <w:t>B2/AS1</w:t>
            </w:r>
          </w:p>
        </w:tc>
        <w:tc>
          <w:tcPr>
            <w:tcW w:w="4337" w:type="dxa"/>
          </w:tcPr>
          <w:p w14:paraId="0005A700" w14:textId="77777777" w:rsidR="00FB44F3" w:rsidRPr="00FB44F3" w:rsidRDefault="00FB44F3" w:rsidP="00094052">
            <w:r w:rsidRPr="00FB44F3">
              <w:t>Timber treatment has been selected in accordance with Table 1A of B2/AS1</w:t>
            </w:r>
          </w:p>
        </w:tc>
      </w:tr>
      <w:tr w:rsidR="00FB44F3" w:rsidRPr="00FB44F3" w14:paraId="67BB3FEE" w14:textId="77777777" w:rsidTr="00FB44F3">
        <w:tc>
          <w:tcPr>
            <w:tcW w:w="2263" w:type="dxa"/>
          </w:tcPr>
          <w:p w14:paraId="18433FF1" w14:textId="77777777" w:rsidR="00FB44F3" w:rsidRPr="00FB44F3" w:rsidRDefault="00FB44F3" w:rsidP="00094052">
            <w:r w:rsidRPr="00FB44F3">
              <w:t>Mild steel structure</w:t>
            </w:r>
          </w:p>
        </w:tc>
        <w:tc>
          <w:tcPr>
            <w:tcW w:w="2410" w:type="dxa"/>
          </w:tcPr>
          <w:p w14:paraId="66F8AF87" w14:textId="77777777" w:rsidR="00FB44F3" w:rsidRPr="00FB44F3" w:rsidRDefault="00FB44F3" w:rsidP="00094052">
            <w:r w:rsidRPr="00FB44F3">
              <w:t>Alternative Solution</w:t>
            </w:r>
          </w:p>
        </w:tc>
        <w:tc>
          <w:tcPr>
            <w:tcW w:w="4337" w:type="dxa"/>
          </w:tcPr>
          <w:p w14:paraId="6D72C9F9" w14:textId="77777777" w:rsidR="00FB44F3" w:rsidRPr="00FB44F3" w:rsidRDefault="00FB44F3" w:rsidP="00094052">
            <w:r w:rsidRPr="00FB44F3">
              <w:t>Protection for mild steel has been specified in accordance with SNZ TS 3404 – Durability requirements for steel structures and components and AS/NZS2312 – Guide to the protection of structural steel against atmospheric corrosion by the use of protective coatings. This guide works on a time to first maintenance basis and assumes on-going maintenance.</w:t>
            </w:r>
            <w:r w:rsidR="000742B1">
              <w:t xml:space="preserve"> </w:t>
            </w:r>
            <w:r w:rsidRPr="00FB44F3">
              <w:t>Refer to the attached maintenance plan (if provided).</w:t>
            </w:r>
          </w:p>
        </w:tc>
      </w:tr>
      <w:tr w:rsidR="00FB44F3" w14:paraId="127493DE" w14:textId="77777777" w:rsidTr="00FB44F3">
        <w:tc>
          <w:tcPr>
            <w:tcW w:w="2263" w:type="dxa"/>
          </w:tcPr>
          <w:p w14:paraId="15906BA6" w14:textId="77777777" w:rsidR="00FB44F3" w:rsidRPr="00FB44F3" w:rsidRDefault="00FB44F3" w:rsidP="00094052">
            <w:r w:rsidRPr="00FB44F3">
              <w:t>Other</w:t>
            </w:r>
          </w:p>
        </w:tc>
        <w:tc>
          <w:tcPr>
            <w:tcW w:w="2410" w:type="dxa"/>
          </w:tcPr>
          <w:p w14:paraId="607E7F24" w14:textId="77777777" w:rsidR="00FB44F3" w:rsidRPr="00FB44F3" w:rsidRDefault="00FB44F3" w:rsidP="00094052"/>
        </w:tc>
        <w:tc>
          <w:tcPr>
            <w:tcW w:w="4337" w:type="dxa"/>
          </w:tcPr>
          <w:p w14:paraId="6FE07EFD" w14:textId="77777777" w:rsidR="00FB44F3" w:rsidRDefault="00FB44F3" w:rsidP="00094052"/>
        </w:tc>
      </w:tr>
    </w:tbl>
    <w:p w14:paraId="1D596B1D" w14:textId="77777777" w:rsidR="00FB44F3" w:rsidRDefault="00FB44F3" w:rsidP="00FB44F3"/>
    <w:p w14:paraId="0A6F0B9C" w14:textId="77777777" w:rsidR="00FB44F3" w:rsidRDefault="00FB44F3" w:rsidP="00FB44F3"/>
    <w:p w14:paraId="611D0B81" w14:textId="77777777" w:rsidR="00FB44F3" w:rsidRPr="00FB44F3" w:rsidRDefault="00FB44F3" w:rsidP="00FB44F3">
      <w:pPr>
        <w:rPr>
          <w:rStyle w:val="Placeholder"/>
        </w:rPr>
      </w:pPr>
      <w:r>
        <w:t>Yours faithfully,</w:t>
      </w:r>
      <w:r>
        <w:br/>
      </w:r>
      <w:r w:rsidRPr="00FB44F3">
        <w:rPr>
          <w:rStyle w:val="Placeholder"/>
        </w:rPr>
        <w:t>[Design Review Engineer]</w:t>
      </w:r>
    </w:p>
    <w:p w14:paraId="324F37AB" w14:textId="77777777" w:rsidR="00FB44F3" w:rsidRPr="00FB44F3" w:rsidRDefault="00FB44F3" w:rsidP="00FB44F3">
      <w:pPr>
        <w:rPr>
          <w:rStyle w:val="Placeholder"/>
        </w:rPr>
      </w:pPr>
      <w:r>
        <w:t>For and on behalf of</w:t>
      </w:r>
      <w:r>
        <w:br/>
      </w:r>
      <w:r w:rsidRPr="00FB44F3">
        <w:rPr>
          <w:rStyle w:val="Placeholder"/>
        </w:rPr>
        <w:t>[Design Review Firm]</w:t>
      </w:r>
    </w:p>
    <w:p w14:paraId="241772DD" w14:textId="77777777" w:rsidR="00E53608" w:rsidRPr="00FB44F3" w:rsidRDefault="00FB44F3" w:rsidP="00FB44F3">
      <w:pPr>
        <w:rPr>
          <w:rStyle w:val="Placeholder"/>
        </w:rPr>
      </w:pPr>
      <w:r>
        <w:t>To the Building Official,</w:t>
      </w:r>
      <w:r>
        <w:br/>
      </w:r>
      <w:r w:rsidRPr="00FB44F3">
        <w:rPr>
          <w:rStyle w:val="Placeholder"/>
        </w:rPr>
        <w:t>[BCA]</w:t>
      </w:r>
    </w:p>
    <w:sectPr w:rsidR="00E53608" w:rsidRPr="00FB44F3" w:rsidSect="00BE1D40">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9B575" w14:textId="77777777" w:rsidR="005D3603" w:rsidRDefault="005D3603" w:rsidP="000742B1">
      <w:pPr>
        <w:spacing w:after="0" w:line="240" w:lineRule="auto"/>
      </w:pPr>
      <w:r>
        <w:separator/>
      </w:r>
    </w:p>
  </w:endnote>
  <w:endnote w:type="continuationSeparator" w:id="0">
    <w:p w14:paraId="1B74C618" w14:textId="77777777" w:rsidR="005D3603" w:rsidRDefault="005D3603" w:rsidP="0007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60C4" w14:textId="77777777" w:rsidR="000742B1" w:rsidRDefault="00074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92E1" w14:textId="77777777" w:rsidR="000742B1" w:rsidRPr="000742B1" w:rsidRDefault="000742B1" w:rsidP="000742B1">
    <w:pPr>
      <w:tabs>
        <w:tab w:val="center" w:pos="4680"/>
        <w:tab w:val="right" w:pos="9360"/>
      </w:tabs>
      <w:spacing w:after="0" w:line="200" w:lineRule="exact"/>
      <w:rPr>
        <w:sz w:val="18"/>
        <w:lang w:val="mi-NZ"/>
      </w:rPr>
    </w:pPr>
    <w:r w:rsidRPr="000742B1">
      <w:rPr>
        <w:sz w:val="18"/>
        <w:lang w:val="mi-NZ"/>
      </w:rPr>
      <w:t xml:space="preserve">Letter in lieu – </w:t>
    </w:r>
    <w:r>
      <w:rPr>
        <w:sz w:val="18"/>
        <w:lang w:val="mi-NZ"/>
      </w:rPr>
      <w:t>Design Review</w:t>
    </w:r>
    <w:r w:rsidRPr="000742B1">
      <w:rPr>
        <w:sz w:val="18"/>
        <w:lang w:val="mi-NZ"/>
      </w:rPr>
      <w:tab/>
    </w:r>
    <w:r w:rsidRPr="000742B1">
      <w:rPr>
        <w:sz w:val="18"/>
        <w:lang w:val="mi-NZ"/>
      </w:rPr>
      <w:tab/>
      <w:t xml:space="preserve"> 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C3AE" w14:textId="77777777" w:rsidR="000742B1" w:rsidRDefault="0007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B137A" w14:textId="77777777" w:rsidR="005D3603" w:rsidRDefault="005D3603" w:rsidP="000742B1">
      <w:pPr>
        <w:spacing w:after="0" w:line="240" w:lineRule="auto"/>
      </w:pPr>
      <w:r>
        <w:separator/>
      </w:r>
    </w:p>
  </w:footnote>
  <w:footnote w:type="continuationSeparator" w:id="0">
    <w:p w14:paraId="4B30B8FB" w14:textId="77777777" w:rsidR="005D3603" w:rsidRDefault="005D3603" w:rsidP="00074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8BB15" w14:textId="77777777" w:rsidR="000742B1" w:rsidRDefault="00074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772F" w14:textId="77777777" w:rsidR="000742B1" w:rsidRDefault="00074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4715" w14:textId="77777777" w:rsidR="000742B1" w:rsidRDefault="00074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B2"/>
    <w:rsid w:val="000742B1"/>
    <w:rsid w:val="00214E8E"/>
    <w:rsid w:val="005D239A"/>
    <w:rsid w:val="005D3603"/>
    <w:rsid w:val="00A71074"/>
    <w:rsid w:val="00BB431F"/>
    <w:rsid w:val="00BE1D40"/>
    <w:rsid w:val="00C206E0"/>
    <w:rsid w:val="00C55320"/>
    <w:rsid w:val="00D21108"/>
    <w:rsid w:val="00D45307"/>
    <w:rsid w:val="00DE3FB2"/>
    <w:rsid w:val="00FA0115"/>
    <w:rsid w:val="00FB44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622D"/>
  <w15:chartTrackingRefBased/>
  <w15:docId w15:val="{99A7D0F9-E848-EB4C-800E-25004653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D40"/>
    <w:pPr>
      <w:spacing w:after="160" w:line="280" w:lineRule="exact"/>
    </w:pPr>
    <w:rPr>
      <w:sz w:val="22"/>
    </w:rPr>
  </w:style>
  <w:style w:type="paragraph" w:styleId="Heading1">
    <w:name w:val="heading 1"/>
    <w:basedOn w:val="Normal"/>
    <w:next w:val="Normal"/>
    <w:link w:val="Heading1Char"/>
    <w:uiPriority w:val="9"/>
    <w:qFormat/>
    <w:rsid w:val="00A71074"/>
    <w:pPr>
      <w:keepNext/>
      <w:keepLines/>
      <w:spacing w:before="160" w:after="80" w:line="320" w:lineRule="exact"/>
      <w:outlineLvl w:val="0"/>
    </w:pPr>
    <w:rPr>
      <w:rFonts w:ascii="Arial" w:eastAsiaTheme="majorEastAsia" w:hAnsi="Arial" w:cstheme="majorBidi"/>
      <w:b/>
      <w:color w:val="0080FF"/>
      <w:sz w:val="32"/>
      <w:szCs w:val="32"/>
    </w:rPr>
  </w:style>
  <w:style w:type="paragraph" w:styleId="Heading2">
    <w:name w:val="heading 2"/>
    <w:aliases w:val="Intro"/>
    <w:basedOn w:val="Normal"/>
    <w:next w:val="Normal"/>
    <w:link w:val="Heading2Char"/>
    <w:uiPriority w:val="9"/>
    <w:unhideWhenUsed/>
    <w:qFormat/>
    <w:rsid w:val="00A71074"/>
    <w:pPr>
      <w:keepNext/>
      <w:keepLines/>
      <w:spacing w:after="120"/>
      <w:outlineLvl w:val="1"/>
    </w:pPr>
    <w:rPr>
      <w:rFonts w:ascii="Arial" w:eastAsiaTheme="majorEastAsia" w:hAnsi="Arial" w:cstheme="majorBidi"/>
      <w:color w:val="000000" w:themeColor="text1"/>
      <w:sz w:val="24"/>
      <w:szCs w:val="26"/>
    </w:rPr>
  </w:style>
  <w:style w:type="paragraph" w:styleId="Heading3">
    <w:name w:val="heading 3"/>
    <w:basedOn w:val="Normal"/>
    <w:next w:val="Normal"/>
    <w:link w:val="Heading3Char"/>
    <w:uiPriority w:val="9"/>
    <w:unhideWhenUsed/>
    <w:qFormat/>
    <w:rsid w:val="00A71074"/>
    <w:pPr>
      <w:keepNext/>
      <w:keepLines/>
      <w:spacing w:before="160" w:after="80"/>
      <w:outlineLvl w:val="2"/>
    </w:pPr>
    <w:rPr>
      <w:rFonts w:ascii="Calibri" w:eastAsiaTheme="majorEastAsia" w:hAnsi="Calibr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1074"/>
    <w:rPr>
      <w:rFonts w:ascii="Arial" w:eastAsiaTheme="majorEastAsia" w:hAnsi="Arial" w:cstheme="majorBidi"/>
      <w:b/>
      <w:color w:val="0080FF"/>
      <w:sz w:val="32"/>
      <w:szCs w:val="32"/>
    </w:rPr>
  </w:style>
  <w:style w:type="table" w:styleId="PlainTable1">
    <w:name w:val="Plain Table 1"/>
    <w:basedOn w:val="TableNormal"/>
    <w:uiPriority w:val="41"/>
    <w:rsid w:val="00BE1D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aliases w:val="Intro Char"/>
    <w:basedOn w:val="DefaultParagraphFont"/>
    <w:link w:val="Heading2"/>
    <w:uiPriority w:val="9"/>
    <w:rsid w:val="00A71074"/>
    <w:rPr>
      <w:rFonts w:ascii="Arial" w:eastAsiaTheme="majorEastAsia" w:hAnsi="Arial" w:cstheme="majorBidi"/>
      <w:color w:val="000000" w:themeColor="text1"/>
      <w:szCs w:val="26"/>
    </w:rPr>
  </w:style>
  <w:style w:type="character" w:customStyle="1" w:styleId="Heading3Char">
    <w:name w:val="Heading 3 Char"/>
    <w:basedOn w:val="DefaultParagraphFont"/>
    <w:link w:val="Heading3"/>
    <w:uiPriority w:val="9"/>
    <w:rsid w:val="00A71074"/>
    <w:rPr>
      <w:rFonts w:ascii="Calibri" w:eastAsiaTheme="majorEastAsia" w:hAnsi="Calibri" w:cstheme="majorBidi"/>
      <w:b/>
      <w:color w:val="000000" w:themeColor="text1"/>
    </w:rPr>
  </w:style>
  <w:style w:type="character" w:customStyle="1" w:styleId="Placeholder">
    <w:name w:val="Placeholder"/>
    <w:basedOn w:val="DefaultParagraphFont"/>
    <w:uiPriority w:val="1"/>
    <w:qFormat/>
    <w:rsid w:val="00FB44F3"/>
    <w:rPr>
      <w:b/>
      <w:i/>
    </w:rPr>
  </w:style>
  <w:style w:type="paragraph" w:styleId="Header">
    <w:name w:val="header"/>
    <w:basedOn w:val="Normal"/>
    <w:link w:val="HeaderChar"/>
    <w:uiPriority w:val="99"/>
    <w:unhideWhenUsed/>
    <w:rsid w:val="00074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B1"/>
    <w:rPr>
      <w:sz w:val="22"/>
    </w:rPr>
  </w:style>
  <w:style w:type="paragraph" w:styleId="Footer">
    <w:name w:val="footer"/>
    <w:basedOn w:val="Normal"/>
    <w:link w:val="FooterChar"/>
    <w:uiPriority w:val="99"/>
    <w:unhideWhenUsed/>
    <w:rsid w:val="00074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80/ssh2_9mj4ndd0ss4f5wvgyvr0000gp/T/com.microsoft.Outlook/Outlook%20Temp/TEMPLATE-Letter_in_Lieu_Design_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TEMPLATE-Letter_in_Lieu_Design_Review.dotx</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Eloise Angus</cp:lastModifiedBy>
  <cp:revision>1</cp:revision>
  <dcterms:created xsi:type="dcterms:W3CDTF">2020-10-14T06:50:00Z</dcterms:created>
  <dcterms:modified xsi:type="dcterms:W3CDTF">2020-10-14T06:51:00Z</dcterms:modified>
</cp:coreProperties>
</file>