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7F" w:rsidRDefault="0080126C" w:rsidP="000B757F">
      <w:pPr>
        <w:spacing w:after="120" w:line="288" w:lineRule="auto"/>
        <w:jc w:val="center"/>
        <w:rPr>
          <w:rFonts w:ascii="Arial" w:hAnsi="Arial" w:cs="Arial"/>
          <w:b/>
          <w:color w:val="20124D"/>
          <w:sz w:val="32"/>
          <w:szCs w:val="32"/>
          <w:lang w:val="en-US"/>
        </w:rPr>
      </w:pPr>
      <w:r>
        <w:rPr>
          <w:rFonts w:ascii="Arial" w:hAnsi="Arial" w:cs="Arial"/>
          <w:b/>
          <w:color w:val="20124D"/>
          <w:sz w:val="32"/>
          <w:szCs w:val="32"/>
          <w:lang w:val="en-US"/>
        </w:rPr>
        <w:t>CHECKLIST</w:t>
      </w:r>
    </w:p>
    <w:p w:rsidR="00B8112C" w:rsidRDefault="000B757F" w:rsidP="000B757F">
      <w:pPr>
        <w:spacing w:after="120" w:line="288" w:lineRule="auto"/>
        <w:jc w:val="center"/>
        <w:rPr>
          <w:rFonts w:ascii="Arial" w:hAnsi="Arial" w:cs="Arial"/>
          <w:b/>
          <w:color w:val="20124D"/>
          <w:sz w:val="32"/>
          <w:szCs w:val="32"/>
          <w:lang w:val="en-US"/>
        </w:rPr>
      </w:pPr>
      <w:r>
        <w:rPr>
          <w:rFonts w:ascii="Arial" w:hAnsi="Arial" w:cs="Arial"/>
          <w:b/>
          <w:color w:val="20124D"/>
          <w:sz w:val="32"/>
          <w:szCs w:val="32"/>
          <w:lang w:val="en-US"/>
        </w:rPr>
        <w:t xml:space="preserve">SUPERMARKET AND GROCERY STORE </w:t>
      </w:r>
      <w:r w:rsidR="0080126C">
        <w:rPr>
          <w:rFonts w:ascii="Arial" w:hAnsi="Arial" w:cs="Arial"/>
          <w:b/>
          <w:color w:val="20124D"/>
          <w:sz w:val="32"/>
          <w:szCs w:val="32"/>
          <w:lang w:val="en-US"/>
        </w:rPr>
        <w:t>SINGLE AREA</w:t>
      </w:r>
    </w:p>
    <w:p w:rsidR="000B757F" w:rsidRPr="000B757F" w:rsidRDefault="000B757F" w:rsidP="000B757F">
      <w:pPr>
        <w:jc w:val="both"/>
        <w:rPr>
          <w:rFonts w:ascii="Arial" w:hAnsi="Arial" w:cs="Arial"/>
          <w:sz w:val="21"/>
          <w:szCs w:val="21"/>
        </w:rPr>
      </w:pPr>
      <w:r w:rsidRPr="000B757F">
        <w:rPr>
          <w:rFonts w:ascii="Arial" w:hAnsi="Arial" w:cs="Arial"/>
          <w:sz w:val="21"/>
          <w:szCs w:val="21"/>
        </w:rPr>
        <w:t>The Sale and Supply of Alcohol Act 2012 requires that Supermarkets and Grocery Stores designate and describe a single area for the display and promotion of alcohol.</w:t>
      </w:r>
    </w:p>
    <w:p w:rsidR="00FE1288" w:rsidRPr="000B757F" w:rsidRDefault="00FE1288" w:rsidP="00FE1288">
      <w:pPr>
        <w:jc w:val="both"/>
        <w:rPr>
          <w:rFonts w:ascii="Arial" w:hAnsi="Arial" w:cs="Arial"/>
          <w:sz w:val="21"/>
          <w:szCs w:val="21"/>
        </w:rPr>
      </w:pPr>
      <w:r w:rsidRPr="000B757F">
        <w:rPr>
          <w:rFonts w:ascii="Arial" w:hAnsi="Arial" w:cs="Arial"/>
          <w:sz w:val="21"/>
          <w:szCs w:val="21"/>
        </w:rPr>
        <w:t xml:space="preserve">You can use this checklist to assess whether or not </w:t>
      </w:r>
      <w:r w:rsidR="000B757F" w:rsidRPr="000B757F">
        <w:rPr>
          <w:rFonts w:ascii="Arial" w:hAnsi="Arial" w:cs="Arial"/>
          <w:sz w:val="21"/>
          <w:szCs w:val="21"/>
        </w:rPr>
        <w:t>your</w:t>
      </w:r>
      <w:r w:rsidRPr="000B757F">
        <w:rPr>
          <w:rFonts w:ascii="Arial" w:hAnsi="Arial" w:cs="Arial"/>
          <w:sz w:val="21"/>
          <w:szCs w:val="21"/>
        </w:rPr>
        <w:t xml:space="preserve"> supermarket or grocery store is complaint with the single area provisions of the Act 2012 (Sections 112 – 115).</w:t>
      </w:r>
    </w:p>
    <w:p w:rsidR="00FE1288" w:rsidRPr="000B757F" w:rsidRDefault="000B757F" w:rsidP="00FE1288">
      <w:pPr>
        <w:jc w:val="both"/>
        <w:rPr>
          <w:rFonts w:ascii="Arial" w:hAnsi="Arial" w:cs="Arial"/>
          <w:sz w:val="21"/>
          <w:szCs w:val="21"/>
        </w:rPr>
      </w:pPr>
      <w:r w:rsidRPr="000B757F">
        <w:rPr>
          <w:rFonts w:ascii="Arial" w:hAnsi="Arial" w:cs="Arial"/>
          <w:sz w:val="21"/>
          <w:szCs w:val="21"/>
        </w:rPr>
        <w:t>Note that a single area can be</w:t>
      </w:r>
      <w:r w:rsidR="00FE1288" w:rsidRPr="000B757F">
        <w:rPr>
          <w:rFonts w:ascii="Arial" w:hAnsi="Arial" w:cs="Arial"/>
          <w:sz w:val="21"/>
          <w:szCs w:val="21"/>
        </w:rPr>
        <w:t xml:space="preserve"> divided into 2 or 3 sub-areas. These must also be designated and described separately. </w:t>
      </w:r>
    </w:p>
    <w:p w:rsidR="00FE1288" w:rsidRPr="000B757F" w:rsidRDefault="00FE1288" w:rsidP="00FE1288">
      <w:pPr>
        <w:jc w:val="both"/>
        <w:rPr>
          <w:rFonts w:ascii="Arial" w:hAnsi="Arial" w:cs="Arial"/>
          <w:sz w:val="21"/>
          <w:szCs w:val="21"/>
        </w:rPr>
      </w:pPr>
      <w:r w:rsidRPr="000B757F">
        <w:rPr>
          <w:rFonts w:ascii="Arial" w:hAnsi="Arial" w:cs="Arial"/>
          <w:sz w:val="21"/>
          <w:szCs w:val="21"/>
        </w:rPr>
        <w:t>Once the District Licensing Committee or Alcohol Regulatory and Licensing Authority have agreed to these areas the licensee</w:t>
      </w:r>
      <w:r w:rsidR="000B757F" w:rsidRPr="000B757F">
        <w:rPr>
          <w:rFonts w:ascii="Arial" w:hAnsi="Arial" w:cs="Arial"/>
          <w:sz w:val="21"/>
          <w:szCs w:val="21"/>
        </w:rPr>
        <w:t xml:space="preserve"> is responsible for ensure they meet with their requirements under the Act.</w:t>
      </w:r>
    </w:p>
    <w:p w:rsidR="000B757F" w:rsidRPr="000B757F" w:rsidRDefault="000B757F" w:rsidP="00985ED2">
      <w:pPr>
        <w:spacing w:after="120"/>
        <w:contextualSpacing/>
        <w:jc w:val="both"/>
        <w:rPr>
          <w:rFonts w:ascii="Arial" w:hAnsi="Arial" w:cs="Arial"/>
          <w:sz w:val="21"/>
          <w:szCs w:val="21"/>
        </w:rPr>
      </w:pPr>
      <w:r w:rsidRPr="000B757F">
        <w:rPr>
          <w:rFonts w:ascii="Arial" w:hAnsi="Arial" w:cs="Arial"/>
          <w:sz w:val="21"/>
          <w:szCs w:val="21"/>
        </w:rPr>
        <w:t>Neither of the following is a promotion of alcohol:</w:t>
      </w:r>
    </w:p>
    <w:p w:rsidR="000B757F" w:rsidRPr="000B757F" w:rsidRDefault="000B757F" w:rsidP="00985ED2">
      <w:pPr>
        <w:pStyle w:val="ListParagraph"/>
        <w:numPr>
          <w:ilvl w:val="0"/>
          <w:numId w:val="20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0B757F">
        <w:rPr>
          <w:rFonts w:ascii="Arial" w:hAnsi="Arial" w:cs="Arial"/>
          <w:sz w:val="21"/>
          <w:szCs w:val="21"/>
        </w:rPr>
        <w:t>a sign (consistent with other general signage in the supermarket or grocery store) giving directions to, or describing the location of an area where alcohol is available for purchase:</w:t>
      </w:r>
    </w:p>
    <w:p w:rsidR="000B757F" w:rsidRPr="000B757F" w:rsidRDefault="000B757F" w:rsidP="000B757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1"/>
          <w:szCs w:val="21"/>
        </w:rPr>
      </w:pPr>
      <w:r w:rsidRPr="000B757F">
        <w:rPr>
          <w:rFonts w:ascii="Arial" w:hAnsi="Arial" w:cs="Arial"/>
          <w:sz w:val="21"/>
          <w:szCs w:val="21"/>
        </w:rPr>
        <w:t xml:space="preserve">a newspaper, magazine or catalogue containing a promotion of or advertisement for alcohol. </w:t>
      </w:r>
    </w:p>
    <w:p w:rsidR="00FE1288" w:rsidRPr="000B757F" w:rsidRDefault="00FE1288" w:rsidP="000B757F">
      <w:pPr>
        <w:jc w:val="both"/>
        <w:rPr>
          <w:rFonts w:ascii="Arial" w:hAnsi="Arial" w:cs="Arial"/>
          <w:sz w:val="21"/>
          <w:szCs w:val="21"/>
        </w:rPr>
      </w:pPr>
      <w:r w:rsidRPr="000B757F">
        <w:rPr>
          <w:rFonts w:ascii="Arial" w:hAnsi="Arial" w:cs="Arial"/>
          <w:sz w:val="21"/>
          <w:szCs w:val="21"/>
        </w:rPr>
        <w:t>Please note the law has been paraphrased in some areas of this checklist.</w:t>
      </w:r>
    </w:p>
    <w:tbl>
      <w:tblPr>
        <w:tblW w:w="10052" w:type="dxa"/>
        <w:tblInd w:w="-15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2"/>
        <w:gridCol w:w="4820"/>
      </w:tblGrid>
      <w:tr w:rsidR="00FE1288" w:rsidRPr="008710D4" w:rsidTr="00FE1288">
        <w:trPr>
          <w:trHeight w:val="510"/>
        </w:trPr>
        <w:tc>
          <w:tcPr>
            <w:tcW w:w="5232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288" w:rsidRPr="00D8082E" w:rsidRDefault="00FE1288" w:rsidP="00362A78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  <w:b/>
              </w:rPr>
            </w:pPr>
            <w:r w:rsidRPr="00D8082E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4820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288" w:rsidRPr="00D8082E" w:rsidRDefault="00FE1288" w:rsidP="00362A78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  <w:b/>
              </w:rPr>
            </w:pPr>
            <w:r w:rsidRPr="00D8082E">
              <w:rPr>
                <w:rFonts w:ascii="Arial" w:hAnsi="Arial" w:cs="Arial"/>
                <w:b/>
              </w:rPr>
              <w:t xml:space="preserve">Your observations </w:t>
            </w:r>
          </w:p>
        </w:tc>
      </w:tr>
      <w:tr w:rsidR="00FE1288" w:rsidRPr="008710D4" w:rsidTr="00FE1288">
        <w:trPr>
          <w:trHeight w:val="510"/>
        </w:trPr>
        <w:tc>
          <w:tcPr>
            <w:tcW w:w="5232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288" w:rsidRDefault="000B757F" w:rsidP="000B75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FE1288" w:rsidRPr="008C23BF">
              <w:rPr>
                <w:rFonts w:ascii="Arial" w:hAnsi="Arial" w:cs="Arial"/>
                <w:b/>
              </w:rPr>
              <w:t>o display or promotion of, or advertisement for, alcohol occurs on the premises at any place outside the</w:t>
            </w:r>
            <w:r>
              <w:rPr>
                <w:rFonts w:ascii="Arial" w:hAnsi="Arial" w:cs="Arial"/>
                <w:b/>
              </w:rPr>
              <w:t xml:space="preserve"> alcohol area</w:t>
            </w:r>
          </w:p>
          <w:p w:rsidR="002449ED" w:rsidRDefault="002449ED" w:rsidP="000B757F">
            <w:pPr>
              <w:jc w:val="both"/>
              <w:rPr>
                <w:rFonts w:ascii="Arial" w:hAnsi="Arial" w:cs="Arial"/>
                <w:b/>
              </w:rPr>
            </w:pPr>
          </w:p>
          <w:p w:rsidR="002449ED" w:rsidRPr="00FE1288" w:rsidRDefault="002449ED" w:rsidP="000B757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288" w:rsidRPr="008710D4" w:rsidRDefault="00FE1288" w:rsidP="00362A78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</w:tc>
      </w:tr>
      <w:tr w:rsidR="000B757F" w:rsidRPr="008710D4" w:rsidTr="00FE1288">
        <w:trPr>
          <w:trHeight w:val="510"/>
        </w:trPr>
        <w:tc>
          <w:tcPr>
            <w:tcW w:w="5232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57F" w:rsidRDefault="000B757F" w:rsidP="00FE12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single area must NOT be in </w:t>
            </w:r>
            <w:r w:rsidRPr="008C23BF">
              <w:rPr>
                <w:rFonts w:ascii="Arial" w:hAnsi="Arial" w:cs="Arial"/>
                <w:b/>
              </w:rPr>
              <w:t>the most direct pedestrian route between any entrance to the premise and the main</w:t>
            </w:r>
            <w:r>
              <w:rPr>
                <w:rFonts w:ascii="Arial" w:hAnsi="Arial" w:cs="Arial"/>
                <w:b/>
              </w:rPr>
              <w:t xml:space="preserve"> body of the premises passes</w:t>
            </w:r>
          </w:p>
          <w:p w:rsidR="002449ED" w:rsidRDefault="002449ED" w:rsidP="00FE1288">
            <w:pPr>
              <w:jc w:val="both"/>
              <w:rPr>
                <w:rFonts w:ascii="Arial" w:hAnsi="Arial" w:cs="Arial"/>
                <w:b/>
              </w:rPr>
            </w:pPr>
          </w:p>
          <w:p w:rsidR="002449ED" w:rsidRDefault="002449ED" w:rsidP="00FE128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57F" w:rsidRPr="008710D4" w:rsidRDefault="000B757F" w:rsidP="00FE1288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</w:tc>
      </w:tr>
      <w:tr w:rsidR="000B757F" w:rsidRPr="008710D4" w:rsidTr="00FE1288">
        <w:trPr>
          <w:trHeight w:val="510"/>
        </w:trPr>
        <w:tc>
          <w:tcPr>
            <w:tcW w:w="5232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57F" w:rsidRDefault="000B757F" w:rsidP="00FE12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single area must NOT be in the </w:t>
            </w:r>
            <w:r w:rsidRPr="008C23BF">
              <w:rPr>
                <w:rFonts w:ascii="Arial" w:hAnsi="Arial" w:cs="Arial"/>
                <w:b/>
              </w:rPr>
              <w:t>most direct pedestrian route between the main body of the premises and any general point of sale</w:t>
            </w:r>
          </w:p>
          <w:p w:rsidR="002449ED" w:rsidRDefault="002449ED" w:rsidP="00FE1288">
            <w:pPr>
              <w:jc w:val="both"/>
              <w:rPr>
                <w:rFonts w:ascii="Arial" w:hAnsi="Arial" w:cs="Arial"/>
                <w:b/>
              </w:rPr>
            </w:pPr>
          </w:p>
          <w:p w:rsidR="002449ED" w:rsidRDefault="002449ED" w:rsidP="00FE1288">
            <w:pPr>
              <w:jc w:val="both"/>
              <w:rPr>
                <w:rFonts w:ascii="Arial" w:hAnsi="Arial" w:cs="Arial"/>
                <w:b/>
              </w:rPr>
            </w:pPr>
          </w:p>
          <w:p w:rsidR="002449ED" w:rsidRDefault="002449ED" w:rsidP="00FE128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57F" w:rsidRPr="008710D4" w:rsidRDefault="000B757F" w:rsidP="00FE1288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</w:tc>
      </w:tr>
      <w:tr w:rsidR="002449ED" w:rsidRPr="008710D4" w:rsidTr="00D10E69">
        <w:trPr>
          <w:trHeight w:val="510"/>
        </w:trPr>
        <w:tc>
          <w:tcPr>
            <w:tcW w:w="5232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9ED" w:rsidRPr="008710D4" w:rsidRDefault="002449ED" w:rsidP="002449ED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Requirements</w:t>
            </w:r>
          </w:p>
        </w:tc>
        <w:tc>
          <w:tcPr>
            <w:tcW w:w="4820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9ED" w:rsidRPr="008710D4" w:rsidRDefault="002449ED" w:rsidP="002449ED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Your observations </w:t>
            </w:r>
          </w:p>
        </w:tc>
      </w:tr>
      <w:tr w:rsidR="00FE1288" w:rsidRPr="008710D4" w:rsidTr="00FE1288">
        <w:trPr>
          <w:trHeight w:val="510"/>
        </w:trPr>
        <w:tc>
          <w:tcPr>
            <w:tcW w:w="5232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9ED" w:rsidRDefault="000B757F" w:rsidP="00FE12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FE1288" w:rsidRPr="008C23BF">
              <w:rPr>
                <w:rFonts w:ascii="Arial" w:hAnsi="Arial" w:cs="Arial"/>
                <w:b/>
              </w:rPr>
              <w:t>o other product (i.e. not alcohol) is displayed or promoted in the alcohol area.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449ED" w:rsidRDefault="00FE1288" w:rsidP="00FE1288">
            <w:pPr>
              <w:jc w:val="both"/>
              <w:rPr>
                <w:rFonts w:ascii="Arial" w:hAnsi="Arial" w:cs="Arial"/>
              </w:rPr>
            </w:pPr>
            <w:r w:rsidRPr="008C23BF">
              <w:rPr>
                <w:rFonts w:ascii="Arial" w:hAnsi="Arial" w:cs="Arial"/>
                <w:b/>
              </w:rPr>
              <w:t xml:space="preserve">NB: </w:t>
            </w:r>
            <w:r w:rsidRPr="008C23BF">
              <w:rPr>
                <w:rFonts w:ascii="Arial" w:hAnsi="Arial" w:cs="Arial"/>
              </w:rPr>
              <w:t>The law was clarified in 2016 to allow low and non-alcohol beverages in the alcohol area.</w:t>
            </w:r>
            <w:bookmarkStart w:id="0" w:name="_GoBack"/>
            <w:bookmarkEnd w:id="0"/>
          </w:p>
          <w:p w:rsidR="002449ED" w:rsidRPr="008C23BF" w:rsidRDefault="002449ED" w:rsidP="00FE12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288" w:rsidRPr="008710D4" w:rsidRDefault="00FE1288" w:rsidP="00FE1288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</w:tc>
      </w:tr>
      <w:tr w:rsidR="00FE1288" w:rsidRPr="008710D4" w:rsidTr="00FE1288">
        <w:trPr>
          <w:trHeight w:val="510"/>
        </w:trPr>
        <w:tc>
          <w:tcPr>
            <w:tcW w:w="5232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288" w:rsidRDefault="00FE1288" w:rsidP="00FE1288">
            <w:pPr>
              <w:jc w:val="both"/>
              <w:rPr>
                <w:rFonts w:ascii="Arial" w:hAnsi="Arial" w:cs="Arial"/>
                <w:b/>
              </w:rPr>
            </w:pPr>
            <w:r w:rsidRPr="008C23BF">
              <w:rPr>
                <w:rFonts w:ascii="Arial" w:hAnsi="Arial" w:cs="Arial"/>
                <w:b/>
              </w:rPr>
              <w:lastRenderedPageBreak/>
              <w:t xml:space="preserve">If the alcohol area is divided into 2 sub-areas the licensee must ensure that </w:t>
            </w:r>
            <w:r w:rsidR="00C52EA3">
              <w:rPr>
                <w:rFonts w:ascii="Arial" w:hAnsi="Arial" w:cs="Arial"/>
                <w:b/>
              </w:rPr>
              <w:t>–</w:t>
            </w:r>
          </w:p>
          <w:p w:rsidR="00FE1288" w:rsidRPr="000B757F" w:rsidRDefault="00FE1288" w:rsidP="000B757F">
            <w:pPr>
              <w:pStyle w:val="ListParagraph"/>
              <w:numPr>
                <w:ilvl w:val="0"/>
                <w:numId w:val="16"/>
              </w:numPr>
              <w:ind w:left="456"/>
              <w:jc w:val="both"/>
              <w:rPr>
                <w:rFonts w:ascii="Arial" w:hAnsi="Arial" w:cs="Arial"/>
                <w:b/>
              </w:rPr>
            </w:pPr>
            <w:r w:rsidRPr="000B757F">
              <w:rPr>
                <w:rFonts w:ascii="Arial" w:hAnsi="Arial" w:cs="Arial"/>
                <w:b/>
              </w:rPr>
              <w:t>no other product (i.e. not alcohol) is displayed or promoted in the sub-area designated as the core sub-area; and</w:t>
            </w:r>
          </w:p>
          <w:p w:rsidR="00FE1288" w:rsidRPr="000B757F" w:rsidRDefault="00FE1288" w:rsidP="000B757F">
            <w:pPr>
              <w:pStyle w:val="ListParagraph"/>
              <w:numPr>
                <w:ilvl w:val="0"/>
                <w:numId w:val="16"/>
              </w:numPr>
              <w:ind w:left="456"/>
              <w:jc w:val="both"/>
              <w:rPr>
                <w:rFonts w:ascii="Arial" w:hAnsi="Arial" w:cs="Arial"/>
                <w:b/>
              </w:rPr>
            </w:pPr>
            <w:r w:rsidRPr="000B757F">
              <w:rPr>
                <w:rFonts w:ascii="Arial" w:hAnsi="Arial" w:cs="Arial"/>
                <w:b/>
              </w:rPr>
              <w:t>no other product (i.e. not alcohol) is displayed or promoted in the sub-area designated as the secondary sub-area unless it occurs at a time when no display or promotion or advertisement for alcohol is occurring in that sub-area.</w:t>
            </w:r>
          </w:p>
        </w:tc>
        <w:tc>
          <w:tcPr>
            <w:tcW w:w="482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288" w:rsidRPr="008710D4" w:rsidRDefault="00FE1288" w:rsidP="00FE1288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</w:tc>
      </w:tr>
      <w:tr w:rsidR="00FE1288" w:rsidRPr="008710D4" w:rsidTr="00FE1288">
        <w:trPr>
          <w:trHeight w:val="510"/>
        </w:trPr>
        <w:tc>
          <w:tcPr>
            <w:tcW w:w="5232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57F" w:rsidRDefault="000B757F" w:rsidP="000B75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D8082E" w:rsidRPr="008C23BF">
              <w:rPr>
                <w:rFonts w:ascii="Arial" w:hAnsi="Arial" w:cs="Arial"/>
                <w:b/>
              </w:rPr>
              <w:t>f the alcohol area is divided into 3 sub-areas the licensee must ensure that no other product (i.e. not alcohol) is displayed or promoted in the sub-area des</w:t>
            </w:r>
            <w:r>
              <w:rPr>
                <w:rFonts w:ascii="Arial" w:hAnsi="Arial" w:cs="Arial"/>
                <w:b/>
              </w:rPr>
              <w:t xml:space="preserve">ignated as the core sub-area; and </w:t>
            </w:r>
          </w:p>
          <w:p w:rsidR="000B757F" w:rsidRPr="000B757F" w:rsidRDefault="000B757F" w:rsidP="000B757F">
            <w:pPr>
              <w:pStyle w:val="ListParagraph"/>
              <w:numPr>
                <w:ilvl w:val="0"/>
                <w:numId w:val="18"/>
              </w:numPr>
              <w:ind w:left="456"/>
              <w:jc w:val="both"/>
              <w:rPr>
                <w:rFonts w:ascii="Arial" w:hAnsi="Arial" w:cs="Arial"/>
                <w:b/>
              </w:rPr>
            </w:pPr>
            <w:r w:rsidRPr="000B757F">
              <w:rPr>
                <w:rFonts w:ascii="Arial" w:hAnsi="Arial" w:cs="Arial"/>
                <w:b/>
              </w:rPr>
              <w:t>No other product (i.e. not alcohol) is displayed or promoted in the sub-area designated as the secondary sub-area unless it occurs at a time when –</w:t>
            </w:r>
          </w:p>
          <w:p w:rsidR="000B757F" w:rsidRPr="000B757F" w:rsidRDefault="000B757F" w:rsidP="000B757F">
            <w:pPr>
              <w:pStyle w:val="ListParagraph"/>
              <w:numPr>
                <w:ilvl w:val="0"/>
                <w:numId w:val="14"/>
              </w:numPr>
              <w:ind w:left="1023"/>
              <w:jc w:val="both"/>
              <w:rPr>
                <w:rFonts w:ascii="Arial" w:hAnsi="Arial" w:cs="Arial"/>
                <w:b/>
              </w:rPr>
            </w:pPr>
            <w:r w:rsidRPr="000B757F">
              <w:rPr>
                <w:rFonts w:ascii="Arial" w:hAnsi="Arial" w:cs="Arial"/>
                <w:b/>
              </w:rPr>
              <w:t>no display or promotion or advertisement for alcohol is occurring in that sub-area; and</w:t>
            </w:r>
          </w:p>
          <w:p w:rsidR="000B757F" w:rsidRPr="000B757F" w:rsidRDefault="000B757F" w:rsidP="000B757F">
            <w:pPr>
              <w:pStyle w:val="ListParagraph"/>
              <w:numPr>
                <w:ilvl w:val="0"/>
                <w:numId w:val="14"/>
              </w:numPr>
              <w:ind w:left="1023"/>
              <w:jc w:val="both"/>
              <w:rPr>
                <w:rFonts w:ascii="Arial" w:hAnsi="Arial" w:cs="Arial"/>
                <w:b/>
              </w:rPr>
            </w:pPr>
            <w:r w:rsidRPr="000B757F">
              <w:rPr>
                <w:rFonts w:ascii="Arial" w:hAnsi="Arial" w:cs="Arial"/>
                <w:b/>
              </w:rPr>
              <w:t>no display or promotion or advertisement for alcohol is occurring inside the sub-area designated as the overflow sub-area)</w:t>
            </w:r>
          </w:p>
          <w:p w:rsidR="000B757F" w:rsidRPr="00985ED2" w:rsidRDefault="000B757F" w:rsidP="00985ED2">
            <w:pPr>
              <w:pStyle w:val="ListParagraph"/>
              <w:numPr>
                <w:ilvl w:val="0"/>
                <w:numId w:val="14"/>
              </w:numPr>
              <w:ind w:left="456"/>
              <w:jc w:val="both"/>
              <w:rPr>
                <w:rFonts w:ascii="Arial" w:hAnsi="Arial" w:cs="Arial"/>
                <w:b/>
              </w:rPr>
            </w:pPr>
            <w:r w:rsidRPr="000B757F">
              <w:rPr>
                <w:rFonts w:ascii="Arial" w:hAnsi="Arial" w:cs="Arial"/>
                <w:b/>
              </w:rPr>
              <w:t>no display or promotion or advertisement for a product that is not alcohol occurs in the area designated as the overflow sub-area unless it occurs at a time when no display or promotion or advertising for alcohol is occurring in that sub-area.</w:t>
            </w:r>
          </w:p>
        </w:tc>
        <w:tc>
          <w:tcPr>
            <w:tcW w:w="482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288" w:rsidRPr="008710D4" w:rsidRDefault="00FE1288" w:rsidP="00362A78">
            <w:pPr>
              <w:pStyle w:val="NormalWeb"/>
              <w:spacing w:before="0" w:beforeAutospacing="0" w:after="200" w:afterAutospacing="0"/>
              <w:jc w:val="both"/>
              <w:rPr>
                <w:rFonts w:ascii="Arial" w:hAnsi="Arial" w:cs="Arial"/>
              </w:rPr>
            </w:pPr>
          </w:p>
        </w:tc>
      </w:tr>
    </w:tbl>
    <w:p w:rsidR="00446B76" w:rsidRPr="00C52EA3" w:rsidRDefault="00446B76" w:rsidP="002449ED">
      <w:pPr>
        <w:tabs>
          <w:tab w:val="left" w:pos="540"/>
          <w:tab w:val="left" w:pos="1080"/>
          <w:tab w:val="left" w:pos="1620"/>
          <w:tab w:val="left" w:pos="4320"/>
        </w:tabs>
        <w:spacing w:after="120" w:line="360" w:lineRule="auto"/>
        <w:jc w:val="both"/>
        <w:rPr>
          <w:rFonts w:ascii="Arial" w:hAnsi="Arial" w:cs="Arial"/>
          <w:b/>
          <w:color w:val="FF4040"/>
          <w:sz w:val="24"/>
          <w:szCs w:val="24"/>
          <w:lang w:val="en-GB"/>
        </w:rPr>
      </w:pPr>
    </w:p>
    <w:sectPr w:rsidR="00446B76" w:rsidRPr="00C52EA3" w:rsidSect="002449ED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709" w:right="1077" w:bottom="1276" w:left="1077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03" w:rsidRDefault="00B07103" w:rsidP="00A3609C">
      <w:pPr>
        <w:spacing w:after="0" w:line="240" w:lineRule="auto"/>
      </w:pPr>
      <w:r>
        <w:separator/>
      </w:r>
    </w:p>
  </w:endnote>
  <w:endnote w:type="continuationSeparator" w:id="0">
    <w:p w:rsidR="00B07103" w:rsidRDefault="00B07103" w:rsidP="00A3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7A" w:rsidRDefault="00603D7A" w:rsidP="00603D7A">
    <w:pPr>
      <w:pStyle w:val="Footer"/>
      <w:spacing w:line="3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13" w:rsidRPr="00824513" w:rsidRDefault="00824513" w:rsidP="00603D7A">
    <w:pPr>
      <w:pStyle w:val="Header"/>
      <w:tabs>
        <w:tab w:val="clear" w:pos="4513"/>
        <w:tab w:val="clear" w:pos="9026"/>
        <w:tab w:val="left" w:pos="1110"/>
      </w:tabs>
      <w:spacing w:line="300" w:lineRule="exact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03" w:rsidRDefault="00B07103" w:rsidP="00A3609C">
      <w:pPr>
        <w:spacing w:after="0" w:line="240" w:lineRule="auto"/>
      </w:pPr>
      <w:r>
        <w:separator/>
      </w:r>
    </w:p>
  </w:footnote>
  <w:footnote w:type="continuationSeparator" w:id="0">
    <w:p w:rsidR="00B07103" w:rsidRDefault="00B07103" w:rsidP="00A3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88" w:rsidRPr="000B757F" w:rsidRDefault="00A76A88" w:rsidP="00603D7A">
    <w:pPr>
      <w:pStyle w:val="Header"/>
      <w:spacing w:line="300" w:lineRule="exact"/>
      <w:jc w:val="center"/>
      <w:rPr>
        <w:rFonts w:ascii="Arial" w:hAnsi="Arial" w:cs="Arial"/>
        <w:i/>
        <w:color w:val="20124D"/>
        <w:sz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39B"/>
    <w:multiLevelType w:val="hybridMultilevel"/>
    <w:tmpl w:val="AE2C71A0"/>
    <w:lvl w:ilvl="0" w:tplc="D0BC541C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685"/>
    <w:multiLevelType w:val="hybridMultilevel"/>
    <w:tmpl w:val="3D52F4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3747"/>
    <w:multiLevelType w:val="hybridMultilevel"/>
    <w:tmpl w:val="D1068726"/>
    <w:lvl w:ilvl="0" w:tplc="532AC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219"/>
    <w:multiLevelType w:val="hybridMultilevel"/>
    <w:tmpl w:val="BDACF5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70652"/>
    <w:multiLevelType w:val="hybridMultilevel"/>
    <w:tmpl w:val="536018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32AC8"/>
    <w:multiLevelType w:val="hybridMultilevel"/>
    <w:tmpl w:val="FD9008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557FD"/>
    <w:multiLevelType w:val="hybridMultilevel"/>
    <w:tmpl w:val="D6480902"/>
    <w:lvl w:ilvl="0" w:tplc="2F5E9D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70778"/>
    <w:multiLevelType w:val="multilevel"/>
    <w:tmpl w:val="B128F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D75018"/>
    <w:multiLevelType w:val="hybridMultilevel"/>
    <w:tmpl w:val="CDE687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5579E2"/>
    <w:multiLevelType w:val="hybridMultilevel"/>
    <w:tmpl w:val="C2466C46"/>
    <w:lvl w:ilvl="0" w:tplc="DB364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41009"/>
    <w:multiLevelType w:val="hybridMultilevel"/>
    <w:tmpl w:val="CB8EC3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A80898"/>
    <w:multiLevelType w:val="hybridMultilevel"/>
    <w:tmpl w:val="B46AB5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87734"/>
    <w:multiLevelType w:val="hybridMultilevel"/>
    <w:tmpl w:val="3F2E16FA"/>
    <w:lvl w:ilvl="0" w:tplc="AA2006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350A6"/>
    <w:multiLevelType w:val="hybridMultilevel"/>
    <w:tmpl w:val="35CC2A9E"/>
    <w:lvl w:ilvl="0" w:tplc="D0BC541C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55366"/>
    <w:multiLevelType w:val="hybridMultilevel"/>
    <w:tmpl w:val="9C7A6E58"/>
    <w:lvl w:ilvl="0" w:tplc="A10846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E5BDE"/>
    <w:multiLevelType w:val="multilevel"/>
    <w:tmpl w:val="2C80A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BF26404"/>
    <w:multiLevelType w:val="hybridMultilevel"/>
    <w:tmpl w:val="5EC4DD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702E85"/>
    <w:multiLevelType w:val="hybridMultilevel"/>
    <w:tmpl w:val="61EC04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B810EE"/>
    <w:multiLevelType w:val="multilevel"/>
    <w:tmpl w:val="758049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EF26466"/>
    <w:multiLevelType w:val="hybridMultilevel"/>
    <w:tmpl w:val="E39A0A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17"/>
  </w:num>
  <w:num w:numId="8">
    <w:abstractNumId w:val="18"/>
  </w:num>
  <w:num w:numId="9">
    <w:abstractNumId w:val="7"/>
  </w:num>
  <w:num w:numId="10">
    <w:abstractNumId w:val="15"/>
  </w:num>
  <w:num w:numId="11">
    <w:abstractNumId w:val="2"/>
  </w:num>
  <w:num w:numId="12">
    <w:abstractNumId w:val="9"/>
  </w:num>
  <w:num w:numId="13">
    <w:abstractNumId w:val="14"/>
  </w:num>
  <w:num w:numId="14">
    <w:abstractNumId w:val="19"/>
  </w:num>
  <w:num w:numId="15">
    <w:abstractNumId w:val="6"/>
  </w:num>
  <w:num w:numId="16">
    <w:abstractNumId w:val="1"/>
  </w:num>
  <w:num w:numId="17">
    <w:abstractNumId w:val="13"/>
  </w:num>
  <w:num w:numId="18">
    <w:abstractNumId w:val="1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DOxsDS2MLA0N7FQ0lEKTi0uzszPAykwrAUAMCbY2SwAAAA="/>
  </w:docVars>
  <w:rsids>
    <w:rsidRoot w:val="00A3609C"/>
    <w:rsid w:val="000021E3"/>
    <w:rsid w:val="00011AF6"/>
    <w:rsid w:val="000B757F"/>
    <w:rsid w:val="000D53FE"/>
    <w:rsid w:val="00135DF5"/>
    <w:rsid w:val="00143F15"/>
    <w:rsid w:val="001C3BD3"/>
    <w:rsid w:val="002308CF"/>
    <w:rsid w:val="002449ED"/>
    <w:rsid w:val="00266459"/>
    <w:rsid w:val="002C31FB"/>
    <w:rsid w:val="002F3E39"/>
    <w:rsid w:val="003008C4"/>
    <w:rsid w:val="00346605"/>
    <w:rsid w:val="003704E2"/>
    <w:rsid w:val="00375359"/>
    <w:rsid w:val="003C14AF"/>
    <w:rsid w:val="003C7037"/>
    <w:rsid w:val="00406A56"/>
    <w:rsid w:val="00446B76"/>
    <w:rsid w:val="004734D6"/>
    <w:rsid w:val="004F1658"/>
    <w:rsid w:val="004F27B8"/>
    <w:rsid w:val="005678B4"/>
    <w:rsid w:val="0060343D"/>
    <w:rsid w:val="00603D7A"/>
    <w:rsid w:val="00616E85"/>
    <w:rsid w:val="006449FF"/>
    <w:rsid w:val="006677DD"/>
    <w:rsid w:val="00675F30"/>
    <w:rsid w:val="00677E8B"/>
    <w:rsid w:val="006F4F38"/>
    <w:rsid w:val="0073381A"/>
    <w:rsid w:val="00740952"/>
    <w:rsid w:val="00745628"/>
    <w:rsid w:val="0080126C"/>
    <w:rsid w:val="00824513"/>
    <w:rsid w:val="0082739A"/>
    <w:rsid w:val="00840228"/>
    <w:rsid w:val="008710D4"/>
    <w:rsid w:val="008C4B4B"/>
    <w:rsid w:val="008C4CC9"/>
    <w:rsid w:val="008E6533"/>
    <w:rsid w:val="00941914"/>
    <w:rsid w:val="009502B5"/>
    <w:rsid w:val="00985ED2"/>
    <w:rsid w:val="009F4882"/>
    <w:rsid w:val="00A31FEC"/>
    <w:rsid w:val="00A3609C"/>
    <w:rsid w:val="00A6092F"/>
    <w:rsid w:val="00A76A88"/>
    <w:rsid w:val="00AB123E"/>
    <w:rsid w:val="00B07103"/>
    <w:rsid w:val="00B459F4"/>
    <w:rsid w:val="00B8112C"/>
    <w:rsid w:val="00BE7516"/>
    <w:rsid w:val="00C104BF"/>
    <w:rsid w:val="00C12013"/>
    <w:rsid w:val="00C205B7"/>
    <w:rsid w:val="00C3123B"/>
    <w:rsid w:val="00C377E7"/>
    <w:rsid w:val="00C52EA3"/>
    <w:rsid w:val="00C72D1C"/>
    <w:rsid w:val="00CA5A6D"/>
    <w:rsid w:val="00CC02B5"/>
    <w:rsid w:val="00CC330B"/>
    <w:rsid w:val="00D30744"/>
    <w:rsid w:val="00D8082E"/>
    <w:rsid w:val="00DA7D7D"/>
    <w:rsid w:val="00E87A1D"/>
    <w:rsid w:val="00EA5B64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7ABDDC"/>
  <w15:chartTrackingRefBased/>
  <w15:docId w15:val="{B0AEAC86-9526-4A1A-816F-015D098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before="120" w:after="120"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92F"/>
    <w:pPr>
      <w:spacing w:before="0" w:after="200" w:line="276" w:lineRule="auto"/>
      <w:ind w:left="0" w:firstLine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9C"/>
  </w:style>
  <w:style w:type="paragraph" w:styleId="Footer">
    <w:name w:val="footer"/>
    <w:basedOn w:val="Normal"/>
    <w:link w:val="Foot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9C"/>
  </w:style>
  <w:style w:type="table" w:styleId="TableGrid">
    <w:name w:val="Table Grid"/>
    <w:basedOn w:val="TableNormal"/>
    <w:uiPriority w:val="59"/>
    <w:rsid w:val="0082451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5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09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5DF5"/>
    <w:rPr>
      <w:color w:val="954F72" w:themeColor="followedHyperlink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7A1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7A1D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uiPriority w:val="99"/>
    <w:semiHidden/>
    <w:rsid w:val="00E87A1D"/>
    <w:rPr>
      <w:rFonts w:eastAsiaTheme="minorHAns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87A1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F3E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65B3-2892-4CA5-B5FB-FCDC48CC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U</dc:creator>
  <cp:keywords/>
  <dc:description/>
  <cp:lastModifiedBy>Esther U</cp:lastModifiedBy>
  <cp:revision>2</cp:revision>
  <dcterms:created xsi:type="dcterms:W3CDTF">2020-04-22T05:23:00Z</dcterms:created>
  <dcterms:modified xsi:type="dcterms:W3CDTF">2020-04-22T05:23:00Z</dcterms:modified>
</cp:coreProperties>
</file>