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4" w:rsidRPr="005C1579" w:rsidRDefault="00297142" w:rsidP="002D5C71">
      <w:pPr>
        <w:jc w:val="center"/>
        <w:rPr>
          <w:rFonts w:ascii="Arial" w:hAnsi="Arial" w:cs="Arial"/>
          <w:b/>
          <w:color w:val="FF6161"/>
          <w:sz w:val="28"/>
          <w:szCs w:val="28"/>
        </w:rPr>
      </w:pPr>
      <w:r>
        <w:rPr>
          <w:rFonts w:ascii="Arial" w:hAnsi="Arial" w:cs="Arial"/>
          <w:b/>
          <w:color w:val="FF6161"/>
          <w:sz w:val="28"/>
          <w:szCs w:val="28"/>
          <w:lang w:val="en-US"/>
        </w:rPr>
        <w:t>Advertising &amp; Sponsorship</w:t>
      </w:r>
    </w:p>
    <w:p w:rsidR="00A87FC4" w:rsidRDefault="00297142" w:rsidP="002D5C71">
      <w:pPr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WHAT DOES THE BSA COVER?</w:t>
      </w:r>
    </w:p>
    <w:p w:rsidR="00B3452C" w:rsidRPr="00891E25" w:rsidRDefault="00B3452C" w:rsidP="002D5C71">
      <w:pPr>
        <w:pStyle w:val="Body"/>
        <w:spacing w:after="200"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91E25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BSA stands for Broadcasting Standard Authority</w:t>
      </w:r>
      <w:r w:rsidRPr="00891E25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</w:p>
    <w:tbl>
      <w:tblPr>
        <w:tblStyle w:val="TableGrid"/>
        <w:tblW w:w="14034" w:type="dxa"/>
        <w:tblInd w:w="-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6237"/>
      </w:tblGrid>
      <w:tr w:rsidR="00B3452C" w:rsidRPr="005C2E3E" w:rsidTr="009F0C56">
        <w:tc>
          <w:tcPr>
            <w:tcW w:w="7797" w:type="dxa"/>
            <w:gridSpan w:val="2"/>
            <w:shd w:val="clear" w:color="auto" w:fill="20124D"/>
          </w:tcPr>
          <w:p w:rsidR="00B3452C" w:rsidRPr="002D5C71" w:rsidRDefault="00B3452C" w:rsidP="002D5C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5C71">
              <w:rPr>
                <w:rFonts w:ascii="Arial" w:hAnsi="Arial" w:cs="Arial"/>
                <w:b/>
                <w:sz w:val="28"/>
                <w:szCs w:val="28"/>
              </w:rPr>
              <w:t xml:space="preserve">What does the Broadcasting Standard Authority cover?  </w:t>
            </w:r>
          </w:p>
        </w:tc>
        <w:tc>
          <w:tcPr>
            <w:tcW w:w="6237" w:type="dxa"/>
            <w:shd w:val="clear" w:color="auto" w:fill="20124D"/>
          </w:tcPr>
          <w:p w:rsidR="00B3452C" w:rsidRPr="002D5C71" w:rsidRDefault="00B3452C" w:rsidP="002D5C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5C71">
              <w:rPr>
                <w:rFonts w:ascii="Arial" w:hAnsi="Arial" w:cs="Arial"/>
                <w:b/>
                <w:sz w:val="28"/>
                <w:szCs w:val="28"/>
              </w:rPr>
              <w:t xml:space="preserve">What does the BSA </w:t>
            </w:r>
            <w:r w:rsidRPr="002D5C71">
              <w:rPr>
                <w:rFonts w:ascii="Arial" w:hAnsi="Arial" w:cs="Arial"/>
                <w:b/>
                <w:sz w:val="28"/>
                <w:szCs w:val="28"/>
                <w:u w:val="single"/>
              </w:rPr>
              <w:t>NOT</w:t>
            </w:r>
            <w:r w:rsidRPr="002D5C71">
              <w:rPr>
                <w:rFonts w:ascii="Arial" w:hAnsi="Arial" w:cs="Arial"/>
                <w:b/>
                <w:sz w:val="28"/>
                <w:szCs w:val="28"/>
              </w:rPr>
              <w:t xml:space="preserve"> cover?  </w:t>
            </w:r>
          </w:p>
        </w:tc>
      </w:tr>
      <w:tr w:rsidR="00B3452C" w:rsidRPr="005C2E3E" w:rsidTr="009F0C56">
        <w:tc>
          <w:tcPr>
            <w:tcW w:w="7797" w:type="dxa"/>
            <w:gridSpan w:val="2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The BSA standards regime apply to any programme content and any promos/trailers for programmes broadcast in the following transmission methods: </w:t>
            </w:r>
          </w:p>
          <w:p w:rsidR="00B3452C" w:rsidRPr="008D71EF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Apart from programme content, the BSA also regulates election advertisement broadcast on television or radio during election periods. </w:t>
            </w:r>
          </w:p>
        </w:tc>
        <w:tc>
          <w:tcPr>
            <w:tcW w:w="6237" w:type="dxa"/>
            <w:vMerge w:val="restart"/>
            <w:shd w:val="clear" w:color="auto" w:fill="DEEAF6" w:themeFill="accent1" w:themeFillTint="33"/>
          </w:tcPr>
          <w:p w:rsidR="00B3452C" w:rsidRPr="00E53538" w:rsidRDefault="00B3452C" w:rsidP="008D71EF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b/>
                <w:color w:val="FF6161"/>
              </w:rPr>
            </w:pPr>
            <w:r w:rsidRPr="00E53538">
              <w:rPr>
                <w:rFonts w:ascii="Arial" w:eastAsia="Times New Roman" w:hAnsi="Arial" w:cs="Arial"/>
                <w:b/>
                <w:color w:val="FF6161"/>
              </w:rPr>
              <w:t xml:space="preserve">Advertisements (except for election ads and promos for </w:t>
            </w:r>
            <w:proofErr w:type="spellStart"/>
            <w:r w:rsidRPr="00E53538">
              <w:rPr>
                <w:rFonts w:ascii="Arial" w:eastAsia="Times New Roman" w:hAnsi="Arial" w:cs="Arial"/>
                <w:b/>
                <w:color w:val="FF6161"/>
              </w:rPr>
              <w:t>programmes</w:t>
            </w:r>
            <w:proofErr w:type="spellEnd"/>
            <w:proofErr w:type="gramStart"/>
            <w:r w:rsidRPr="00E53538">
              <w:rPr>
                <w:rFonts w:ascii="Arial" w:eastAsia="Times New Roman" w:hAnsi="Arial" w:cs="Arial"/>
                <w:b/>
                <w:color w:val="FF6161"/>
              </w:rPr>
              <w:t>)</w:t>
            </w:r>
            <w:proofErr w:type="gramEnd"/>
            <w:r w:rsidRPr="00E53538">
              <w:rPr>
                <w:rFonts w:ascii="Arial" w:eastAsia="Times New Roman" w:hAnsi="Arial" w:cs="Arial"/>
                <w:b/>
                <w:color w:val="FF6161"/>
              </w:rPr>
              <w:br/>
            </w:r>
            <w:hyperlink r:id="rId7" w:history="1">
              <w:r w:rsidRPr="00E53538">
                <w:rPr>
                  <w:rStyle w:val="Hyperlink"/>
                  <w:rFonts w:ascii="Arial" w:eastAsia="Times New Roman" w:hAnsi="Arial" w:cs="Arial"/>
                  <w:b/>
                  <w:bCs/>
                  <w:color w:val="FF6161"/>
                </w:rPr>
                <w:t>Advertising Standards Authority</w:t>
              </w:r>
              <w:r w:rsidR="009F0C56" w:rsidRPr="00E53538">
                <w:rPr>
                  <w:rStyle w:val="Hyperlink"/>
                  <w:rFonts w:ascii="Arial" w:eastAsia="Times New Roman" w:hAnsi="Arial" w:cs="Arial"/>
                  <w:b/>
                  <w:bCs/>
                  <w:color w:val="FF6161"/>
                </w:rPr>
                <w:t xml:space="preserve"> </w:t>
              </w:r>
              <w:r w:rsidRPr="00E53538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color w:val="FF6161"/>
                </w:rPr>
                <w:t>(external)</w:t>
              </w:r>
            </w:hyperlink>
            <w:r w:rsidRPr="00E53538">
              <w:rPr>
                <w:rFonts w:ascii="Arial" w:eastAsia="Times New Roman" w:hAnsi="Arial" w:cs="Arial"/>
                <w:b/>
                <w:color w:val="FF6161"/>
              </w:rPr>
              <w:br/>
            </w:r>
            <w:r w:rsidRPr="00E53538">
              <w:rPr>
                <w:rFonts w:ascii="Arial" w:eastAsia="Times New Roman" w:hAnsi="Arial" w:cs="Arial"/>
                <w:b/>
                <w:i/>
                <w:iCs/>
                <w:color w:val="FF6161"/>
              </w:rPr>
              <w:t>Note!</w:t>
            </w:r>
          </w:p>
          <w:p w:rsidR="00B3452C" w:rsidRPr="005C2E3E" w:rsidRDefault="00B3452C" w:rsidP="008D71EF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 w:rsidRPr="005C2E3E">
              <w:rPr>
                <w:rFonts w:ascii="Arial" w:eastAsia="Times New Roman" w:hAnsi="Arial" w:cs="Arial"/>
                <w:color w:val="000000" w:themeColor="text1"/>
              </w:rPr>
              <w:t>Complaints about the sound volume of advertisements should be directed to the relevant broadcaster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8" w:history="1">
              <w:proofErr w:type="spellStart"/>
              <w:r w:rsidRPr="005C2E3E">
                <w:rPr>
                  <w:rStyle w:val="Hyperlink"/>
                  <w:rFonts w:ascii="Arial" w:eastAsia="Times New Roman" w:hAnsi="Arial" w:cs="Arial"/>
                  <w:bCs/>
                </w:rPr>
                <w:t>Broadcaster</w:t>
              </w:r>
              <w:proofErr w:type="spellEnd"/>
              <w:r w:rsidRPr="005C2E3E">
                <w:rPr>
                  <w:rStyle w:val="Hyperlink"/>
                  <w:rFonts w:ascii="Arial" w:eastAsia="Times New Roman" w:hAnsi="Arial" w:cs="Arial"/>
                  <w:bCs/>
                </w:rPr>
                <w:t xml:space="preserve"> Links</w:t>
              </w:r>
            </w:hyperlink>
          </w:p>
          <w:p w:rsidR="00B3452C" w:rsidRPr="005C2E3E" w:rsidRDefault="00B3452C" w:rsidP="008D71EF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5C2E3E">
              <w:rPr>
                <w:rFonts w:ascii="Arial" w:eastAsia="Times New Roman" w:hAnsi="Arial" w:cs="Arial"/>
                <w:color w:val="000000" w:themeColor="text1"/>
              </w:rPr>
              <w:t>Programmes</w:t>
            </w:r>
            <w:proofErr w:type="spellEnd"/>
            <w:r w:rsidRPr="005C2E3E">
              <w:rPr>
                <w:rFonts w:ascii="Arial" w:eastAsia="Times New Roman" w:hAnsi="Arial" w:cs="Arial"/>
                <w:color w:val="000000" w:themeColor="text1"/>
              </w:rPr>
              <w:t xml:space="preserve"> broadcast outside of New Zealand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9" w:history="1">
              <w:r w:rsidRPr="005C2E3E">
                <w:rPr>
                  <w:rStyle w:val="Hyperlink"/>
                  <w:rFonts w:ascii="Arial" w:eastAsia="Times New Roman" w:hAnsi="Arial" w:cs="Arial"/>
                  <w:bCs/>
                </w:rPr>
                <w:t>International Directory of Media Regulators</w:t>
              </w:r>
              <w:r w:rsidRPr="005C2E3E">
                <w:rPr>
                  <w:rStyle w:val="Hyperlink"/>
                  <w:rFonts w:ascii="Arial" w:eastAsia="Times New Roman" w:hAnsi="Arial" w:cs="Arial"/>
                  <w:bCs/>
                  <w:i/>
                  <w:iCs/>
                </w:rPr>
                <w:t>(external)</w:t>
              </w:r>
            </w:hyperlink>
          </w:p>
          <w:p w:rsidR="00B3452C" w:rsidRPr="005C2E3E" w:rsidRDefault="00B3452C" w:rsidP="008D71EF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rogrammes</w:t>
            </w:r>
            <w:proofErr w:type="spellEnd"/>
            <w:r w:rsidRPr="005C2E3E">
              <w:rPr>
                <w:rFonts w:ascii="Arial" w:eastAsia="Times New Roman" w:hAnsi="Arial" w:cs="Arial"/>
                <w:color w:val="000000" w:themeColor="text1"/>
              </w:rPr>
              <w:t xml:space="preserve"> which have not yet been broadcast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0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Broadcaster Links</w:t>
              </w:r>
            </w:hyperlink>
          </w:p>
          <w:p w:rsidR="00B3452C" w:rsidRPr="005C2E3E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</w:t>
            </w:r>
            <w:bookmarkStart w:id="0" w:name="_GoBack"/>
            <w:bookmarkEnd w:id="0"/>
            <w:r w:rsidRPr="005C2E3E">
              <w:rPr>
                <w:rFonts w:ascii="Arial" w:eastAsia="Times New Roman" w:hAnsi="Arial" w:cs="Arial"/>
                <w:color w:val="000000" w:themeColor="text1"/>
              </w:rPr>
              <w:t xml:space="preserve">cheduling or general quality of </w:t>
            </w:r>
            <w:proofErr w:type="spellStart"/>
            <w:r w:rsidRPr="005C2E3E">
              <w:rPr>
                <w:rFonts w:ascii="Arial" w:eastAsia="Times New Roman" w:hAnsi="Arial" w:cs="Arial"/>
                <w:color w:val="000000" w:themeColor="text1"/>
              </w:rPr>
              <w:t>programmes</w:t>
            </w:r>
            <w:proofErr w:type="spellEnd"/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1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Broadcaster Links</w:t>
              </w:r>
            </w:hyperlink>
          </w:p>
          <w:p w:rsidR="00B3452C" w:rsidRPr="005C2E3E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 xml:space="preserve">re-classification of </w:t>
            </w:r>
            <w:proofErr w:type="spellStart"/>
            <w:r w:rsidRPr="005C2E3E">
              <w:rPr>
                <w:rFonts w:ascii="Arial" w:eastAsia="Times New Roman" w:hAnsi="Arial" w:cs="Arial"/>
                <w:color w:val="000000" w:themeColor="text1"/>
              </w:rPr>
              <w:t>programmes</w:t>
            </w:r>
            <w:proofErr w:type="spellEnd"/>
            <w:r w:rsidRPr="005C2E3E">
              <w:rPr>
                <w:rFonts w:ascii="Arial" w:eastAsia="Times New Roman" w:hAnsi="Arial" w:cs="Arial"/>
                <w:color w:val="000000" w:themeColor="text1"/>
              </w:rPr>
              <w:t xml:space="preserve"> by broadcaster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2" w:history="1">
              <w:proofErr w:type="spellStart"/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Broadcaster</w:t>
              </w:r>
              <w:proofErr w:type="spellEnd"/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 xml:space="preserve"> Links</w:t>
              </w:r>
            </w:hyperlink>
          </w:p>
          <w:p w:rsidR="00B3452C" w:rsidRPr="005C2E3E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n-demand internet content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3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Broadcaster Links</w:t>
              </w:r>
            </w:hyperlink>
          </w:p>
          <w:p w:rsidR="00B3452C" w:rsidRPr="00FE1043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ews content on broadcaster's websites that has NOT also been broadcast on TV or radio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4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Online Media Standards Authority (OMSA)</w:t>
              </w:r>
            </w:hyperlink>
          </w:p>
          <w:p w:rsidR="00B3452C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eception problems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5" w:history="1">
              <w:proofErr w:type="spellStart"/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Kordia</w:t>
              </w:r>
              <w:proofErr w:type="spellEnd"/>
              <w:r w:rsidRPr="00FE1043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  <w:p w:rsidR="00B3452C" w:rsidRPr="00FE1043" w:rsidRDefault="00B3452C" w:rsidP="00440882">
            <w:pPr>
              <w:pStyle w:val="ListParagraph"/>
              <w:shd w:val="clear" w:color="auto" w:fill="DEEAF6" w:themeFill="accent1" w:themeFillTint="33"/>
              <w:spacing w:after="200" w:line="276" w:lineRule="auto"/>
              <w:ind w:left="52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hyperlink r:id="rId16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Radio Spectrum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r w:rsidRPr="00FE1043">
              <w:rPr>
                <w:rFonts w:ascii="Arial" w:eastAsia="Times New Roman" w:hAnsi="Arial" w:cs="Arial"/>
                <w:color w:val="000000" w:themeColor="text1"/>
              </w:rPr>
              <w:t>(for radio)</w:t>
            </w:r>
          </w:p>
          <w:p w:rsidR="00B3452C" w:rsidRPr="005C2E3E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elecommunications regulation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7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Commerce Commission</w:t>
              </w:r>
            </w:hyperlink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B3452C" w:rsidRPr="005C2E3E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ensorship of films and other forms of publication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18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Office of Film and Literature Classification</w:t>
              </w:r>
            </w:hyperlink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u w:val="single"/>
              </w:rPr>
              <w:t xml:space="preserve"> </w:t>
            </w:r>
          </w:p>
          <w:p w:rsidR="00B3452C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rint pu</w:t>
            </w:r>
            <w:r>
              <w:rPr>
                <w:rFonts w:ascii="Arial" w:eastAsia="Times New Roman" w:hAnsi="Arial" w:cs="Arial"/>
                <w:color w:val="000000" w:themeColor="text1"/>
              </w:rPr>
              <w:t>blication</w:t>
            </w:r>
          </w:p>
          <w:p w:rsidR="00B3452C" w:rsidRPr="00FE1043" w:rsidRDefault="00B3452C" w:rsidP="00440882">
            <w:pPr>
              <w:pStyle w:val="ListParagraph"/>
              <w:shd w:val="clear" w:color="auto" w:fill="DEEAF6" w:themeFill="accent1" w:themeFillTint="33"/>
              <w:spacing w:after="200" w:line="276" w:lineRule="auto"/>
              <w:ind w:left="52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hyperlink r:id="rId19" w:history="1">
              <w:r w:rsidRPr="00FE1043">
                <w:rPr>
                  <w:rStyle w:val="Hyperlink"/>
                  <w:rFonts w:ascii="Arial" w:eastAsia="Times New Roman" w:hAnsi="Arial" w:cs="Arial"/>
                  <w:bCs/>
                </w:rPr>
                <w:t>Press Council</w:t>
              </w:r>
            </w:hyperlink>
          </w:p>
          <w:p w:rsidR="00B3452C" w:rsidRPr="007A4CAC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t>opyright issues</w:t>
            </w:r>
            <w:r w:rsidRPr="005C2E3E">
              <w:rPr>
                <w:rFonts w:ascii="Arial" w:eastAsia="Times New Roman" w:hAnsi="Arial" w:cs="Arial"/>
                <w:color w:val="000000" w:themeColor="text1"/>
              </w:rPr>
              <w:br/>
            </w:r>
            <w:hyperlink r:id="rId20" w:history="1">
              <w:r w:rsidRPr="007A4CAC">
                <w:rPr>
                  <w:rStyle w:val="Hyperlink"/>
                  <w:rFonts w:ascii="Arial" w:eastAsia="Times New Roman" w:hAnsi="Arial" w:cs="Arial"/>
                  <w:bCs/>
                </w:rPr>
                <w:t>Copyright Council</w:t>
              </w:r>
            </w:hyperlink>
          </w:p>
          <w:p w:rsidR="00B3452C" w:rsidRPr="007A4CAC" w:rsidRDefault="00B3452C" w:rsidP="00440882">
            <w:pPr>
              <w:pStyle w:val="ListParagraph"/>
              <w:shd w:val="clear" w:color="auto" w:fill="DEEAF6" w:themeFill="accent1" w:themeFillTint="33"/>
              <w:spacing w:after="200" w:line="276" w:lineRule="auto"/>
              <w:ind w:left="52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  <w:hyperlink r:id="rId21" w:history="1">
              <w:r w:rsidRPr="007A4CAC">
                <w:rPr>
                  <w:rStyle w:val="Hyperlink"/>
                  <w:rFonts w:ascii="Arial" w:eastAsia="Times New Roman" w:hAnsi="Arial" w:cs="Arial"/>
                  <w:bCs/>
                </w:rPr>
                <w:t>Ministry of Business, Innovation and Employment</w:t>
              </w:r>
            </w:hyperlink>
            <w:r w:rsidRPr="007A4C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u w:val="single"/>
              </w:rPr>
              <w:t xml:space="preserve"> </w:t>
            </w:r>
          </w:p>
          <w:p w:rsidR="00B3452C" w:rsidRPr="005C2E3E" w:rsidRDefault="00B3452C" w:rsidP="00440882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spacing w:after="200" w:line="276" w:lineRule="auto"/>
              <w:ind w:left="527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Pr="00721BE0">
              <w:rPr>
                <w:rFonts w:ascii="Arial" w:eastAsia="Times New Roman" w:hAnsi="Arial" w:cs="Arial"/>
                <w:color w:val="000000" w:themeColor="text1"/>
              </w:rPr>
              <w:t>eletext</w:t>
            </w:r>
          </w:p>
        </w:tc>
      </w:tr>
      <w:tr w:rsidR="00B3452C" w:rsidRPr="005C2E3E" w:rsidTr="009F0C56">
        <w:tc>
          <w:tcPr>
            <w:tcW w:w="2694" w:type="dxa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Free-to-air television programmes </w:t>
            </w:r>
          </w:p>
          <w:p w:rsidR="00B3452C" w:rsidRPr="008D71EF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>The Free-To-Air Television Code</w:t>
            </w:r>
            <w:r w:rsidRPr="008D71EF">
              <w:rPr>
                <w:rFonts w:ascii="Arial" w:hAnsi="Arial" w:cs="Arial"/>
                <w:sz w:val="24"/>
                <w:szCs w:val="24"/>
              </w:rPr>
              <w:t xml:space="preserve"> applies to the following programme contents broadcast in all Freeview Channels such as: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TV ONE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TV 2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TV 3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FOUR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>Māori Television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>U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C4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PRIME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Choice, etc. </w:t>
            </w:r>
          </w:p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Link to the Free-to-Air TV code -  </w:t>
            </w: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22" w:history="1">
              <w:r w:rsidRPr="008D71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https://bsa.govt.nz/standards/free-to-air-television-code</w:t>
              </w:r>
            </w:hyperlink>
            <w:r w:rsidRPr="008D71E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vMerge/>
            <w:shd w:val="clear" w:color="auto" w:fill="DEEAF6" w:themeFill="accent1" w:themeFillTint="33"/>
          </w:tcPr>
          <w:p w:rsidR="00B3452C" w:rsidRPr="005C2E3E" w:rsidRDefault="00B3452C" w:rsidP="002D5C7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ind w:left="527" w:hanging="357"/>
              <w:contextualSpacing w:val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3452C" w:rsidRPr="005C2E3E" w:rsidTr="009F0C56">
        <w:tc>
          <w:tcPr>
            <w:tcW w:w="2694" w:type="dxa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Pay television programmes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The Pay Television Code </w:t>
            </w:r>
            <w:r w:rsidRPr="008D71EF">
              <w:rPr>
                <w:rFonts w:ascii="Arial" w:hAnsi="Arial" w:cs="Arial"/>
                <w:sz w:val="24"/>
                <w:szCs w:val="24"/>
              </w:rPr>
              <w:t xml:space="preserve">applies to the following programme contents broadcast in the following pay television channels: </w:t>
            </w: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  <w:b/>
              </w:rPr>
            </w:pPr>
            <w:r w:rsidRPr="008D71EF">
              <w:rPr>
                <w:rFonts w:ascii="Arial" w:hAnsi="Arial" w:cs="Arial"/>
              </w:rPr>
              <w:t xml:space="preserve">Sky Network Television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  <w:b/>
              </w:rPr>
            </w:pPr>
            <w:r w:rsidRPr="008D71EF">
              <w:rPr>
                <w:rFonts w:ascii="Arial" w:hAnsi="Arial" w:cs="Arial"/>
              </w:rPr>
              <w:t xml:space="preserve">World Television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  <w:b/>
              </w:rPr>
            </w:pPr>
            <w:r w:rsidRPr="008D71EF">
              <w:rPr>
                <w:rFonts w:ascii="Arial" w:hAnsi="Arial" w:cs="Arial"/>
              </w:rPr>
              <w:t xml:space="preserve">Vodafone Television </w:t>
            </w:r>
          </w:p>
          <w:p w:rsidR="00B3452C" w:rsidRPr="008D71EF" w:rsidRDefault="00B3452C" w:rsidP="002D5C71">
            <w:pPr>
              <w:pStyle w:val="ListParagraph"/>
              <w:spacing w:after="200" w:line="276" w:lineRule="auto"/>
              <w:ind w:left="470"/>
              <w:contextualSpacing w:val="0"/>
              <w:rPr>
                <w:rFonts w:ascii="Arial" w:hAnsi="Arial" w:cs="Arial"/>
                <w:b/>
              </w:rPr>
            </w:pPr>
            <w:r w:rsidRPr="008D71EF">
              <w:rPr>
                <w:rFonts w:ascii="Arial" w:hAnsi="Arial" w:cs="Arial"/>
              </w:rPr>
              <w:t>(The Broadband TV service is currently only available in Wellington and Christchurch)</w:t>
            </w:r>
          </w:p>
          <w:p w:rsidR="00B3452C" w:rsidRPr="008D71EF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Link to the Pay Television code - </w:t>
            </w:r>
            <w:hyperlink r:id="rId23" w:history="1">
              <w:r w:rsidRPr="008D71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https://bsa.govt.nz/standards/pay-television-code</w:t>
              </w:r>
            </w:hyperlink>
            <w:r w:rsidRPr="008D71E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vMerge/>
            <w:shd w:val="clear" w:color="auto" w:fill="DEEAF6" w:themeFill="accent1" w:themeFillTint="33"/>
          </w:tcPr>
          <w:p w:rsidR="00B3452C" w:rsidRPr="005C2E3E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2C" w:rsidRPr="005C2E3E" w:rsidTr="009F0C56">
        <w:tc>
          <w:tcPr>
            <w:tcW w:w="2694" w:type="dxa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Radio programmes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B3452C" w:rsidRPr="008D71EF" w:rsidRDefault="00B3452C" w:rsidP="002D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>The Radio code</w:t>
            </w:r>
            <w:r w:rsidRPr="008D71EF">
              <w:rPr>
                <w:rFonts w:ascii="Arial" w:hAnsi="Arial" w:cs="Arial"/>
                <w:sz w:val="24"/>
                <w:szCs w:val="24"/>
              </w:rPr>
              <w:t xml:space="preserve"> applies to the following programme contents broadcast in the following radio channels: </w:t>
            </w: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proofErr w:type="spellStart"/>
            <w:r w:rsidRPr="008D71EF">
              <w:rPr>
                <w:rFonts w:ascii="Arial" w:hAnsi="Arial" w:cs="Arial"/>
              </w:rPr>
              <w:t>Flava</w:t>
            </w:r>
            <w:proofErr w:type="spellEnd"/>
            <w:r w:rsidRPr="008D71EF">
              <w:rPr>
                <w:rFonts w:ascii="Arial" w:hAnsi="Arial" w:cs="Arial"/>
              </w:rPr>
              <w:t xml:space="preserve">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George FM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Mai FM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proofErr w:type="spellStart"/>
            <w:r w:rsidRPr="008D71EF">
              <w:rPr>
                <w:rFonts w:ascii="Arial" w:hAnsi="Arial" w:cs="Arial"/>
              </w:rPr>
              <w:t>Newstalk</w:t>
            </w:r>
            <w:proofErr w:type="spellEnd"/>
            <w:r w:rsidRPr="008D71EF">
              <w:rPr>
                <w:rFonts w:ascii="Arial" w:hAnsi="Arial" w:cs="Arial"/>
              </w:rPr>
              <w:t xml:space="preserve"> ZB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proofErr w:type="spellStart"/>
            <w:r w:rsidRPr="008D71EF">
              <w:rPr>
                <w:rFonts w:ascii="Arial" w:hAnsi="Arial" w:cs="Arial"/>
              </w:rPr>
              <w:t>Niu</w:t>
            </w:r>
            <w:proofErr w:type="spellEnd"/>
            <w:r w:rsidRPr="008D71EF">
              <w:rPr>
                <w:rFonts w:ascii="Arial" w:hAnsi="Arial" w:cs="Arial"/>
              </w:rPr>
              <w:t xml:space="preserve"> FM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Radio New Zealand </w:t>
            </w:r>
          </w:p>
          <w:p w:rsidR="00B3452C" w:rsidRPr="008D71EF" w:rsidRDefault="00B3452C" w:rsidP="002D5C7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70" w:hanging="357"/>
              <w:contextualSpacing w:val="0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The Rock </w:t>
            </w:r>
          </w:p>
          <w:p w:rsidR="00B3452C" w:rsidRPr="008D71EF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Link to the Radio Code - </w:t>
            </w:r>
            <w:hyperlink r:id="rId24" w:history="1">
              <w:r w:rsidRPr="008D71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https://bsa.govt.nz/standards/radio-code</w:t>
              </w:r>
            </w:hyperlink>
            <w:r w:rsidRPr="008D71E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6237" w:type="dxa"/>
            <w:vMerge/>
            <w:shd w:val="clear" w:color="auto" w:fill="DEEAF6" w:themeFill="accent1" w:themeFillTint="33"/>
          </w:tcPr>
          <w:p w:rsidR="00B3452C" w:rsidRPr="005C2E3E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52C" w:rsidRPr="005C2E3E" w:rsidTr="009F0C56">
        <w:tc>
          <w:tcPr>
            <w:tcW w:w="2694" w:type="dxa"/>
            <w:shd w:val="clear" w:color="auto" w:fill="DEEAF6" w:themeFill="accent1" w:themeFillTint="33"/>
          </w:tcPr>
          <w:p w:rsidR="00B3452C" w:rsidRPr="008D71EF" w:rsidRDefault="00B3452C" w:rsidP="009F0C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1EF">
              <w:rPr>
                <w:rFonts w:ascii="Arial" w:hAnsi="Arial" w:cs="Arial"/>
                <w:b/>
                <w:sz w:val="24"/>
                <w:szCs w:val="24"/>
              </w:rPr>
              <w:t xml:space="preserve">Online Streaming </w:t>
            </w:r>
          </w:p>
          <w:p w:rsidR="00B3452C" w:rsidRPr="008D71EF" w:rsidRDefault="00B3452C" w:rsidP="009F0C56">
            <w:pPr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(or online transmission methods) </w:t>
            </w:r>
          </w:p>
          <w:p w:rsidR="00B3452C" w:rsidRPr="008D71EF" w:rsidRDefault="00B3452C" w:rsidP="009F0C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52C" w:rsidRPr="008D71EF" w:rsidRDefault="00B3452C" w:rsidP="009F0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B3452C" w:rsidRPr="008D71EF" w:rsidRDefault="00B3452C" w:rsidP="002D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Online streaming (a.k.a. online transmission method) includes programme contents of the following channels: </w:t>
            </w:r>
          </w:p>
          <w:p w:rsidR="00B3452C" w:rsidRPr="008D71EF" w:rsidRDefault="00B3452C" w:rsidP="002D6AA5">
            <w:pPr>
              <w:contextualSpacing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D71E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New Zealand Broadcasters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proofErr w:type="spellStart"/>
            <w:r w:rsidRPr="008D71EF">
              <w:rPr>
                <w:rFonts w:ascii="Arial" w:hAnsi="Arial" w:cs="Arial"/>
              </w:rPr>
              <w:t>ThreeNow</w:t>
            </w:r>
            <w:proofErr w:type="spellEnd"/>
            <w:r w:rsidRPr="008D71EF">
              <w:rPr>
                <w:rFonts w:ascii="Arial" w:hAnsi="Arial" w:cs="Arial"/>
              </w:rPr>
              <w:t xml:space="preserve">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TVNZ </w:t>
            </w:r>
            <w:proofErr w:type="spellStart"/>
            <w:r w:rsidRPr="008D71EF">
              <w:rPr>
                <w:rFonts w:ascii="Arial" w:hAnsi="Arial" w:cs="Arial"/>
              </w:rPr>
              <w:t>ONDemand</w:t>
            </w:r>
            <w:proofErr w:type="spellEnd"/>
            <w:r w:rsidRPr="008D71EF">
              <w:rPr>
                <w:rFonts w:ascii="Arial" w:hAnsi="Arial" w:cs="Arial"/>
              </w:rPr>
              <w:t xml:space="preserve">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proofErr w:type="spellStart"/>
            <w:r w:rsidRPr="008D71EF">
              <w:rPr>
                <w:rFonts w:ascii="Arial" w:hAnsi="Arial" w:cs="Arial"/>
              </w:rPr>
              <w:t>Lightbox</w:t>
            </w:r>
            <w:proofErr w:type="spellEnd"/>
            <w:r w:rsidRPr="008D71EF">
              <w:rPr>
                <w:rFonts w:ascii="Arial" w:hAnsi="Arial" w:cs="Arial"/>
              </w:rPr>
              <w:t xml:space="preserve"> (owned by Spark New Zealand)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Neon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Quick </w:t>
            </w:r>
            <w:proofErr w:type="spellStart"/>
            <w:r w:rsidRPr="008D71EF">
              <w:rPr>
                <w:rFonts w:ascii="Arial" w:hAnsi="Arial" w:cs="Arial"/>
              </w:rPr>
              <w:t>flix</w:t>
            </w:r>
            <w:proofErr w:type="spellEnd"/>
            <w:r w:rsidRPr="008D71EF">
              <w:rPr>
                <w:rFonts w:ascii="Arial" w:hAnsi="Arial" w:cs="Arial"/>
              </w:rPr>
              <w:t xml:space="preserve"> (Australia &amp; New Zealand) </w:t>
            </w:r>
          </w:p>
          <w:p w:rsidR="00B3452C" w:rsidRPr="008D71EF" w:rsidRDefault="00B3452C" w:rsidP="002D6AA5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D71EF">
              <w:rPr>
                <w:rFonts w:ascii="Arial" w:hAnsi="Arial" w:cs="Arial"/>
                <w:sz w:val="24"/>
                <w:szCs w:val="24"/>
                <w:u w:val="single"/>
              </w:rPr>
              <w:t xml:space="preserve">Overseas Broadcasters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Netflix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proofErr w:type="spellStart"/>
            <w:r w:rsidRPr="008D71EF">
              <w:rPr>
                <w:rFonts w:ascii="Arial" w:hAnsi="Arial" w:cs="Arial"/>
              </w:rPr>
              <w:t>Quickflix</w:t>
            </w:r>
            <w:proofErr w:type="spellEnd"/>
            <w:r w:rsidRPr="008D71EF">
              <w:rPr>
                <w:rFonts w:ascii="Arial" w:hAnsi="Arial" w:cs="Arial"/>
              </w:rPr>
              <w:t xml:space="preserve"> </w:t>
            </w:r>
          </w:p>
          <w:p w:rsidR="00B3452C" w:rsidRPr="008D71EF" w:rsidRDefault="00B3452C" w:rsidP="002D6AA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8D71EF">
              <w:rPr>
                <w:rFonts w:ascii="Arial" w:hAnsi="Arial" w:cs="Arial"/>
              </w:rPr>
              <w:t xml:space="preserve">Amazon Prime </w:t>
            </w:r>
          </w:p>
          <w:p w:rsidR="00B3452C" w:rsidRPr="008D71EF" w:rsidRDefault="00B3452C" w:rsidP="002D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You can make a complaint about on-demand content </w:t>
            </w:r>
            <w:r w:rsidRPr="008D71EF">
              <w:rPr>
                <w:rFonts w:ascii="Arial" w:hAnsi="Arial" w:cs="Arial"/>
                <w:sz w:val="24"/>
                <w:szCs w:val="24"/>
                <w:u w:val="single"/>
              </w:rPr>
              <w:t>ONLY</w:t>
            </w:r>
            <w:r w:rsidRPr="008D71EF">
              <w:rPr>
                <w:rFonts w:ascii="Arial" w:hAnsi="Arial" w:cs="Arial"/>
                <w:sz w:val="24"/>
                <w:szCs w:val="24"/>
              </w:rPr>
              <w:t xml:space="preserve"> if it </w:t>
            </w:r>
            <w:proofErr w:type="gramStart"/>
            <w:r w:rsidRPr="008D71EF">
              <w:rPr>
                <w:rFonts w:ascii="Arial" w:hAnsi="Arial" w:cs="Arial"/>
                <w:sz w:val="24"/>
                <w:szCs w:val="24"/>
              </w:rPr>
              <w:t>has been previously broadcast</w:t>
            </w:r>
            <w:proofErr w:type="gramEnd"/>
            <w:r w:rsidRPr="008D71EF">
              <w:rPr>
                <w:rFonts w:ascii="Arial" w:hAnsi="Arial" w:cs="Arial"/>
                <w:sz w:val="24"/>
                <w:szCs w:val="24"/>
              </w:rPr>
              <w:t xml:space="preserve"> on television or radio and that you can supply ALL the details of the original broadcast (i.e. name of the broadcaster, channel or station, date and time of the broadcast. </w:t>
            </w:r>
          </w:p>
          <w:p w:rsidR="00B3452C" w:rsidRPr="008D71EF" w:rsidRDefault="00B3452C" w:rsidP="002D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The BSA has oversight of Neon as there is </w:t>
            </w:r>
            <w:proofErr w:type="gramStart"/>
            <w:r w:rsidRPr="008D71EF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8D71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71EF">
              <w:rPr>
                <w:rFonts w:ascii="Arial" w:hAnsi="Arial" w:cs="Arial"/>
                <w:sz w:val="24"/>
                <w:szCs w:val="24"/>
              </w:rPr>
              <w:t>MoU</w:t>
            </w:r>
            <w:proofErr w:type="spellEnd"/>
            <w:r w:rsidRPr="008D71EF">
              <w:rPr>
                <w:rFonts w:ascii="Arial" w:hAnsi="Arial" w:cs="Arial"/>
                <w:sz w:val="24"/>
                <w:szCs w:val="24"/>
              </w:rPr>
              <w:t xml:space="preserve"> arrangement between Neon and the BSA. </w:t>
            </w:r>
          </w:p>
          <w:p w:rsidR="00B3452C" w:rsidRPr="008D71EF" w:rsidRDefault="00B3452C" w:rsidP="002D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71EF">
              <w:rPr>
                <w:rFonts w:ascii="Arial" w:hAnsi="Arial" w:cs="Arial"/>
                <w:sz w:val="24"/>
                <w:szCs w:val="24"/>
              </w:rPr>
              <w:t xml:space="preserve">Other than the above, online streaming </w:t>
            </w:r>
            <w:r w:rsidRPr="008D71EF">
              <w:rPr>
                <w:rFonts w:ascii="Arial" w:hAnsi="Arial" w:cs="Arial"/>
                <w:sz w:val="24"/>
                <w:szCs w:val="24"/>
                <w:u w:val="single"/>
              </w:rPr>
              <w:t>does not</w:t>
            </w:r>
            <w:r w:rsidRPr="008D71EF">
              <w:rPr>
                <w:rFonts w:ascii="Arial" w:hAnsi="Arial" w:cs="Arial"/>
                <w:sz w:val="24"/>
                <w:szCs w:val="24"/>
              </w:rPr>
              <w:t xml:space="preserve"> fall into the category of any of the BSA standards. If the content has only appeared through online streaming service, either </w:t>
            </w:r>
            <w:proofErr w:type="gramStart"/>
            <w:r w:rsidRPr="008D71EF">
              <w:rPr>
                <w:rFonts w:ascii="Arial" w:hAnsi="Arial" w:cs="Arial"/>
                <w:sz w:val="24"/>
                <w:szCs w:val="24"/>
              </w:rPr>
              <w:t>being broadcast</w:t>
            </w:r>
            <w:proofErr w:type="gramEnd"/>
            <w:r w:rsidRPr="008D71EF">
              <w:rPr>
                <w:rFonts w:ascii="Arial" w:hAnsi="Arial" w:cs="Arial"/>
                <w:sz w:val="24"/>
                <w:szCs w:val="24"/>
              </w:rPr>
              <w:t xml:space="preserve"> by NZ broadcaster or other subscription providers (e.g. Netflix, </w:t>
            </w:r>
            <w:proofErr w:type="spellStart"/>
            <w:r w:rsidRPr="008D71EF">
              <w:rPr>
                <w:rFonts w:ascii="Arial" w:hAnsi="Arial" w:cs="Arial"/>
                <w:sz w:val="24"/>
                <w:szCs w:val="24"/>
              </w:rPr>
              <w:t>Lightbox</w:t>
            </w:r>
            <w:proofErr w:type="spellEnd"/>
            <w:r w:rsidRPr="008D71E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71E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D71EF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6237" w:type="dxa"/>
            <w:vMerge/>
            <w:shd w:val="clear" w:color="auto" w:fill="DEEAF6" w:themeFill="accent1" w:themeFillTint="33"/>
          </w:tcPr>
          <w:p w:rsidR="00B3452C" w:rsidRPr="005C2E3E" w:rsidRDefault="00B3452C" w:rsidP="002D5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A20" w:rsidRPr="00DC36D0" w:rsidRDefault="00B3452C" w:rsidP="00DC36D0">
      <w:pPr>
        <w:pStyle w:val="Body"/>
        <w:spacing w:after="120" w:line="36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7C7297">
        <w:rPr>
          <w:rFonts w:ascii="Arial" w:hAnsi="Arial" w:cs="Arial"/>
          <w:color w:val="auto"/>
          <w:sz w:val="24"/>
          <w:szCs w:val="24"/>
          <w:lang w:val="en-US"/>
        </w:rPr>
        <w:t xml:space="preserve">References: Broadcasting Standards Authority. </w:t>
      </w:r>
      <w:r w:rsidRPr="007C7297">
        <w:rPr>
          <w:rFonts w:ascii="Arial" w:hAnsi="Arial" w:cs="Arial"/>
          <w:i/>
          <w:color w:val="auto"/>
          <w:sz w:val="24"/>
          <w:szCs w:val="24"/>
          <w:lang w:val="en-US"/>
        </w:rPr>
        <w:t>What We Cover</w:t>
      </w:r>
      <w:r w:rsidRPr="007C7297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Pr="00903B6B">
        <w:rPr>
          <w:rFonts w:ascii="Arial" w:hAnsi="Arial" w:cs="Arial"/>
          <w:sz w:val="24"/>
          <w:szCs w:val="24"/>
          <w:lang w:val="en-US"/>
        </w:rPr>
        <w:t>https://bsa.govt.nz/complaints/</w:t>
      </w:r>
      <w:r w:rsidR="00DC36D0">
        <w:rPr>
          <w:rFonts w:ascii="Arial" w:hAnsi="Arial" w:cs="Arial"/>
          <w:sz w:val="24"/>
          <w:szCs w:val="24"/>
          <w:lang w:val="en-US"/>
        </w:rPr>
        <w:t>making-a-complaint/what-we-cove</w:t>
      </w:r>
    </w:p>
    <w:sectPr w:rsidR="008C4A20" w:rsidRPr="00DC36D0" w:rsidSect="009F0C56">
      <w:headerReference w:type="default" r:id="rId25"/>
      <w:footerReference w:type="even" r:id="rId26"/>
      <w:footerReference w:type="default" r:id="rId27"/>
      <w:pgSz w:w="16838" w:h="11906" w:orient="landscape"/>
      <w:pgMar w:top="1080" w:right="2269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©2017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ind w:left="0" w:firstLine="0"/>
      <w:jc w:val="center"/>
    </w:pPr>
    <w:r>
      <w:rPr>
        <w:noProof/>
      </w:rPr>
      <w:drawing>
        <wp:inline distT="0" distB="0" distL="0" distR="0">
          <wp:extent cx="2305050" cy="78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42" cy="79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maui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katau</w:t>
    </w:r>
    <w:proofErr w:type="spellEnd"/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AF7"/>
    <w:multiLevelType w:val="multilevel"/>
    <w:tmpl w:val="69D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93BCC"/>
    <w:multiLevelType w:val="hybridMultilevel"/>
    <w:tmpl w:val="A2ECA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946"/>
    <w:multiLevelType w:val="hybridMultilevel"/>
    <w:tmpl w:val="2F4A9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667D"/>
    <w:multiLevelType w:val="hybridMultilevel"/>
    <w:tmpl w:val="16762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E2C"/>
    <w:multiLevelType w:val="hybridMultilevel"/>
    <w:tmpl w:val="4558A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1151"/>
    <w:multiLevelType w:val="hybridMultilevel"/>
    <w:tmpl w:val="E70EB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C3F35"/>
    <w:rsid w:val="001C3BD3"/>
    <w:rsid w:val="00297142"/>
    <w:rsid w:val="002C31FB"/>
    <w:rsid w:val="002D5C71"/>
    <w:rsid w:val="002D6AA5"/>
    <w:rsid w:val="00375359"/>
    <w:rsid w:val="003C14AF"/>
    <w:rsid w:val="003F29EA"/>
    <w:rsid w:val="00440882"/>
    <w:rsid w:val="004F27B8"/>
    <w:rsid w:val="005676F2"/>
    <w:rsid w:val="00603D7A"/>
    <w:rsid w:val="00740952"/>
    <w:rsid w:val="00745628"/>
    <w:rsid w:val="007E66A6"/>
    <w:rsid w:val="00824513"/>
    <w:rsid w:val="0082739A"/>
    <w:rsid w:val="00840228"/>
    <w:rsid w:val="008C4B4B"/>
    <w:rsid w:val="008D71EF"/>
    <w:rsid w:val="009F0C56"/>
    <w:rsid w:val="00A3609C"/>
    <w:rsid w:val="00A76A88"/>
    <w:rsid w:val="00A87FC4"/>
    <w:rsid w:val="00B3452C"/>
    <w:rsid w:val="00C104BF"/>
    <w:rsid w:val="00C72D1C"/>
    <w:rsid w:val="00DC36D0"/>
    <w:rsid w:val="00E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C1813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customStyle="1" w:styleId="Body">
    <w:name w:val="Body"/>
    <w:rsid w:val="00B3452C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  <w:ind w:left="0" w:firstLine="0"/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345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a.govt.nz/broadcasters/broadcaster-links" TargetMode="External"/><Relationship Id="rId13" Type="http://schemas.openxmlformats.org/officeDocument/2006/relationships/hyperlink" Target="https://bsa.govt.nz/broadcasters/broadcaster-links" TargetMode="External"/><Relationship Id="rId18" Type="http://schemas.openxmlformats.org/officeDocument/2006/relationships/hyperlink" Target="https://www.classificationoffice.govt.nz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bie.govt.nz/" TargetMode="External"/><Relationship Id="rId7" Type="http://schemas.openxmlformats.org/officeDocument/2006/relationships/hyperlink" Target="http://www.asa.co.nz/" TargetMode="External"/><Relationship Id="rId12" Type="http://schemas.openxmlformats.org/officeDocument/2006/relationships/hyperlink" Target="https://bsa.govt.nz/broadcasters/broadcaster-links" TargetMode="External"/><Relationship Id="rId17" Type="http://schemas.openxmlformats.org/officeDocument/2006/relationships/hyperlink" Target="http://www.comcom.govt.nz/regulated-industries/telecommunication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sm.govt.nz/" TargetMode="External"/><Relationship Id="rId20" Type="http://schemas.openxmlformats.org/officeDocument/2006/relationships/hyperlink" Target="http://www.copyright.org.nz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a.govt.nz/broadcasters/broadcaster-links" TargetMode="External"/><Relationship Id="rId24" Type="http://schemas.openxmlformats.org/officeDocument/2006/relationships/hyperlink" Target="https://bsa.govt.nz/standards/radio-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rdia.co.nz/contact?hsCtaTracking=771b9795-a19b-4f1d-ab91-f44d702834aa%7Ca5151eb3-1104-4cc5-b587-8fa1e3531606" TargetMode="External"/><Relationship Id="rId23" Type="http://schemas.openxmlformats.org/officeDocument/2006/relationships/hyperlink" Target="https://bsa.govt.nz/standards/pay-television-co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sa.govt.nz/broadcasters/broadcaster-links" TargetMode="External"/><Relationship Id="rId19" Type="http://schemas.openxmlformats.org/officeDocument/2006/relationships/hyperlink" Target="http://www.presscouncil.org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-television.org/regulation.html" TargetMode="External"/><Relationship Id="rId14" Type="http://schemas.openxmlformats.org/officeDocument/2006/relationships/hyperlink" Target="http://omsa.co.nz/" TargetMode="External"/><Relationship Id="rId22" Type="http://schemas.openxmlformats.org/officeDocument/2006/relationships/hyperlink" Target="https://bsa.govt.nz/standards/free-to-air-television-code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11</cp:revision>
  <dcterms:created xsi:type="dcterms:W3CDTF">2017-11-17T03:41:00Z</dcterms:created>
  <dcterms:modified xsi:type="dcterms:W3CDTF">2017-11-17T03:51:00Z</dcterms:modified>
</cp:coreProperties>
</file>