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2C" w:rsidRPr="005C1579" w:rsidRDefault="00B1350D" w:rsidP="00E87A1D">
      <w:pPr>
        <w:spacing w:after="120" w:line="360" w:lineRule="auto"/>
        <w:jc w:val="center"/>
        <w:rPr>
          <w:rFonts w:ascii="Arial" w:hAnsi="Arial" w:cs="Arial"/>
          <w:b/>
          <w:color w:val="FF6161"/>
          <w:sz w:val="28"/>
          <w:szCs w:val="28"/>
        </w:rPr>
      </w:pPr>
      <w:r>
        <w:rPr>
          <w:rFonts w:ascii="Arial" w:hAnsi="Arial" w:cs="Arial"/>
          <w:b/>
          <w:color w:val="FF6161"/>
          <w:sz w:val="28"/>
          <w:szCs w:val="28"/>
          <w:lang w:val="en-US"/>
        </w:rPr>
        <w:t>Advertising &amp; Sponsorship</w:t>
      </w:r>
    </w:p>
    <w:p w:rsidR="00B8112C" w:rsidRDefault="00B1350D" w:rsidP="00E87A1D">
      <w:pPr>
        <w:spacing w:after="120" w:line="360" w:lineRule="auto"/>
        <w:jc w:val="center"/>
        <w:rPr>
          <w:rFonts w:ascii="Arial" w:hAnsi="Arial" w:cs="Arial"/>
          <w:b/>
          <w:color w:val="20124D"/>
          <w:sz w:val="32"/>
          <w:szCs w:val="32"/>
          <w:lang w:val="en-US"/>
        </w:rPr>
      </w:pPr>
      <w:r>
        <w:rPr>
          <w:rFonts w:ascii="Arial" w:hAnsi="Arial" w:cs="Arial"/>
          <w:b/>
          <w:color w:val="20124D"/>
          <w:sz w:val="32"/>
          <w:szCs w:val="32"/>
          <w:lang w:val="en-US"/>
        </w:rPr>
        <w:t>CASE FOR CHANGE</w:t>
      </w:r>
    </w:p>
    <w:p w:rsidR="00D4786C" w:rsidRDefault="00D4786C" w:rsidP="00D4786C">
      <w:pPr>
        <w:spacing w:line="360" w:lineRule="auto"/>
        <w:rPr>
          <w:rFonts w:ascii="Arial" w:hAnsi="Arial" w:cs="Arial"/>
          <w:sz w:val="24"/>
          <w:szCs w:val="24"/>
        </w:rPr>
      </w:pPr>
      <w:r w:rsidRPr="003A245F">
        <w:rPr>
          <w:rFonts w:ascii="Arial" w:hAnsi="Arial" w:cs="Arial"/>
          <w:sz w:val="24"/>
          <w:szCs w:val="24"/>
        </w:rPr>
        <w:t xml:space="preserve">Throughout the world, </w:t>
      </w:r>
      <w:r w:rsidRPr="003A245F">
        <w:rPr>
          <w:rFonts w:ascii="Arial" w:hAnsi="Arial" w:cs="Arial"/>
          <w:bCs/>
          <w:sz w:val="24"/>
          <w:szCs w:val="24"/>
        </w:rPr>
        <w:t xml:space="preserve">advertisers use a wide variety of media to promote their product. This includes traditional forms (e.g. newspapers, magazines, billboards, radio, television, sports sponsorship) as well as newer forms of media including social networking and digital marketing sites (e.g. Facebook, Instagram, </w:t>
      </w:r>
      <w:proofErr w:type="spellStart"/>
      <w:proofErr w:type="gramStart"/>
      <w:r w:rsidRPr="003A245F">
        <w:rPr>
          <w:rFonts w:ascii="Arial" w:hAnsi="Arial" w:cs="Arial"/>
          <w:bCs/>
          <w:sz w:val="24"/>
          <w:szCs w:val="24"/>
        </w:rPr>
        <w:t>Youtube</w:t>
      </w:r>
      <w:proofErr w:type="spellEnd"/>
      <w:proofErr w:type="gramEnd"/>
      <w:r w:rsidRPr="003A245F">
        <w:rPr>
          <w:rFonts w:ascii="Arial" w:hAnsi="Arial" w:cs="Arial"/>
          <w:bCs/>
          <w:sz w:val="24"/>
          <w:szCs w:val="24"/>
        </w:rPr>
        <w:t xml:space="preserve">), smartphone apps and virtual communities and websites (e.g. online games). </w:t>
      </w:r>
      <w:r w:rsidRPr="003A245F">
        <w:rPr>
          <w:rFonts w:ascii="Arial" w:hAnsi="Arial" w:cs="Arial"/>
          <w:sz w:val="24"/>
          <w:szCs w:val="24"/>
        </w:rPr>
        <w:t xml:space="preserve">The branding of an alcoholic product is also a powerful marketing strategy to create emotional associations </w:t>
      </w:r>
      <w:r>
        <w:rPr>
          <w:rFonts w:ascii="Arial" w:hAnsi="Arial" w:cs="Arial"/>
          <w:sz w:val="24"/>
          <w:szCs w:val="24"/>
        </w:rPr>
        <w:t>with</w:t>
      </w:r>
      <w:r w:rsidRPr="003A245F">
        <w:rPr>
          <w:rFonts w:ascii="Arial" w:hAnsi="Arial" w:cs="Arial"/>
          <w:sz w:val="24"/>
          <w:szCs w:val="24"/>
        </w:rPr>
        <w:t xml:space="preserve"> a product.</w:t>
      </w:r>
    </w:p>
    <w:p w:rsidR="00D4786C" w:rsidRPr="003A245F" w:rsidRDefault="00D4786C" w:rsidP="00D4786C">
      <w:pPr>
        <w:spacing w:line="360" w:lineRule="auto"/>
        <w:rPr>
          <w:rFonts w:ascii="Arial" w:hAnsi="Arial" w:cs="Arial"/>
          <w:sz w:val="24"/>
          <w:szCs w:val="24"/>
        </w:rPr>
      </w:pPr>
      <w:r w:rsidRPr="003A245F">
        <w:rPr>
          <w:rFonts w:ascii="Arial" w:hAnsi="Arial" w:cs="Arial"/>
          <w:sz w:val="24"/>
          <w:szCs w:val="24"/>
        </w:rPr>
        <w:t>In 2009</w:t>
      </w:r>
      <w:r>
        <w:rPr>
          <w:rFonts w:ascii="Arial" w:hAnsi="Arial" w:cs="Arial"/>
          <w:sz w:val="24"/>
          <w:szCs w:val="24"/>
        </w:rPr>
        <w:t>,</w:t>
      </w:r>
      <w:r w:rsidRPr="003A245F">
        <w:rPr>
          <w:rFonts w:ascii="Arial" w:hAnsi="Arial" w:cs="Arial"/>
          <w:sz w:val="24"/>
          <w:szCs w:val="24"/>
        </w:rPr>
        <w:t xml:space="preserve"> it </w:t>
      </w:r>
      <w:proofErr w:type="gramStart"/>
      <w:r w:rsidRPr="003A245F">
        <w:rPr>
          <w:rFonts w:ascii="Arial" w:hAnsi="Arial" w:cs="Arial"/>
          <w:sz w:val="24"/>
          <w:szCs w:val="24"/>
        </w:rPr>
        <w:t>was estimated</w:t>
      </w:r>
      <w:proofErr w:type="gramEnd"/>
      <w:r w:rsidRPr="003A245F">
        <w:rPr>
          <w:rFonts w:ascii="Arial" w:hAnsi="Arial" w:cs="Arial"/>
          <w:sz w:val="24"/>
          <w:szCs w:val="24"/>
        </w:rPr>
        <w:t xml:space="preserve"> that approximately $200,000 was spent each day</w:t>
      </w:r>
      <w:r>
        <w:rPr>
          <w:rFonts w:ascii="Arial" w:hAnsi="Arial" w:cs="Arial"/>
          <w:sz w:val="24"/>
          <w:szCs w:val="24"/>
        </w:rPr>
        <w:t xml:space="preserve"> in New Zealand</w:t>
      </w:r>
      <w:r w:rsidRPr="003A245F">
        <w:rPr>
          <w:rFonts w:ascii="Arial" w:hAnsi="Arial" w:cs="Arial"/>
          <w:sz w:val="24"/>
          <w:szCs w:val="24"/>
        </w:rPr>
        <w:t xml:space="preserve"> promoting alcohol</w:t>
      </w:r>
      <w:r>
        <w:rPr>
          <w:rFonts w:ascii="Arial" w:hAnsi="Arial" w:cs="Arial"/>
          <w:sz w:val="24"/>
          <w:szCs w:val="24"/>
        </w:rPr>
        <w:t xml:space="preserve"> [1]</w:t>
      </w:r>
      <w:r w:rsidRPr="003A245F">
        <w:rPr>
          <w:rFonts w:ascii="Arial" w:hAnsi="Arial" w:cs="Arial"/>
          <w:sz w:val="24"/>
          <w:szCs w:val="24"/>
        </w:rPr>
        <w:t xml:space="preserve">. </w:t>
      </w:r>
      <w:r>
        <w:rPr>
          <w:rFonts w:ascii="Arial" w:hAnsi="Arial" w:cs="Arial"/>
          <w:sz w:val="24"/>
          <w:szCs w:val="24"/>
        </w:rPr>
        <w:t>The increasing use of the internet to market products presents</w:t>
      </w:r>
      <w:r w:rsidRPr="00B35899">
        <w:rPr>
          <w:rFonts w:ascii="Arial" w:hAnsi="Arial" w:cs="Arial"/>
          <w:sz w:val="24"/>
          <w:szCs w:val="24"/>
        </w:rPr>
        <w:t xml:space="preserve"> many risks for our young people, </w:t>
      </w:r>
      <w:r>
        <w:rPr>
          <w:rFonts w:ascii="Arial" w:hAnsi="Arial" w:cs="Arial"/>
          <w:sz w:val="24"/>
          <w:szCs w:val="24"/>
        </w:rPr>
        <w:t xml:space="preserve">as alcohol companies are increasingly using everyday </w:t>
      </w:r>
      <w:r w:rsidRPr="00B35899">
        <w:rPr>
          <w:rFonts w:ascii="Arial" w:hAnsi="Arial" w:cs="Arial"/>
          <w:sz w:val="24"/>
          <w:szCs w:val="24"/>
        </w:rPr>
        <w:t xml:space="preserve">consumers of their products to become promoters </w:t>
      </w:r>
      <w:r>
        <w:rPr>
          <w:rFonts w:ascii="Arial" w:hAnsi="Arial" w:cs="Arial"/>
          <w:sz w:val="24"/>
          <w:szCs w:val="24"/>
        </w:rPr>
        <w:t xml:space="preserve">of their products </w:t>
      </w:r>
      <w:r w:rsidRPr="00B35899">
        <w:rPr>
          <w:rFonts w:ascii="Arial" w:hAnsi="Arial" w:cs="Arial"/>
          <w:sz w:val="24"/>
          <w:szCs w:val="24"/>
        </w:rPr>
        <w:t xml:space="preserve">to their friends – giving rise to the term “prosumers”. Young people </w:t>
      </w:r>
      <w:proofErr w:type="gramStart"/>
      <w:r w:rsidRPr="00B35899">
        <w:rPr>
          <w:rFonts w:ascii="Arial" w:hAnsi="Arial" w:cs="Arial"/>
          <w:sz w:val="24"/>
          <w:szCs w:val="24"/>
        </w:rPr>
        <w:t>are particularly targeted</w:t>
      </w:r>
      <w:proofErr w:type="gramEnd"/>
      <w:r w:rsidRPr="00B35899">
        <w:rPr>
          <w:rFonts w:ascii="Arial" w:hAnsi="Arial" w:cs="Arial"/>
          <w:sz w:val="24"/>
          <w:szCs w:val="24"/>
        </w:rPr>
        <w:t xml:space="preserve">, and are sometimes unaware of their role. </w:t>
      </w:r>
      <w:r>
        <w:rPr>
          <w:rFonts w:ascii="Arial" w:hAnsi="Arial" w:cs="Arial"/>
          <w:sz w:val="24"/>
          <w:szCs w:val="24"/>
        </w:rPr>
        <w:t>A</w:t>
      </w:r>
      <w:r w:rsidRPr="00B35899">
        <w:rPr>
          <w:rFonts w:ascii="Arial" w:hAnsi="Arial" w:cs="Arial"/>
          <w:sz w:val="24"/>
          <w:szCs w:val="24"/>
        </w:rPr>
        <w:t xml:space="preserve"> </w:t>
      </w:r>
      <w:r>
        <w:rPr>
          <w:rFonts w:ascii="Arial" w:hAnsi="Arial" w:cs="Arial"/>
          <w:sz w:val="24"/>
          <w:szCs w:val="24"/>
        </w:rPr>
        <w:t xml:space="preserve">useful </w:t>
      </w:r>
      <w:r w:rsidRPr="00B35899">
        <w:rPr>
          <w:rFonts w:ascii="Arial" w:hAnsi="Arial" w:cs="Arial"/>
          <w:sz w:val="24"/>
          <w:szCs w:val="24"/>
        </w:rPr>
        <w:t xml:space="preserve">website </w:t>
      </w:r>
      <w:r>
        <w:rPr>
          <w:rFonts w:ascii="Arial" w:hAnsi="Arial" w:cs="Arial"/>
          <w:sz w:val="24"/>
          <w:szCs w:val="24"/>
        </w:rPr>
        <w:t xml:space="preserve">has been </w:t>
      </w:r>
      <w:r w:rsidRPr="00B35899">
        <w:rPr>
          <w:rFonts w:ascii="Arial" w:hAnsi="Arial" w:cs="Arial"/>
          <w:sz w:val="24"/>
          <w:szCs w:val="24"/>
        </w:rPr>
        <w:t xml:space="preserve">developed </w:t>
      </w:r>
      <w:r>
        <w:rPr>
          <w:rFonts w:ascii="Arial" w:hAnsi="Arial" w:cs="Arial"/>
          <w:sz w:val="24"/>
          <w:szCs w:val="24"/>
        </w:rPr>
        <w:t>by</w:t>
      </w:r>
      <w:r w:rsidRPr="00B35899">
        <w:rPr>
          <w:rFonts w:ascii="Arial" w:hAnsi="Arial" w:cs="Arial"/>
          <w:sz w:val="24"/>
          <w:szCs w:val="24"/>
        </w:rPr>
        <w:t xml:space="preserve"> New Zealand </w:t>
      </w:r>
      <w:r>
        <w:rPr>
          <w:rFonts w:ascii="Arial" w:hAnsi="Arial" w:cs="Arial"/>
          <w:sz w:val="24"/>
          <w:szCs w:val="24"/>
        </w:rPr>
        <w:t xml:space="preserve">researchers </w:t>
      </w:r>
      <w:r w:rsidRPr="00B35899">
        <w:rPr>
          <w:rFonts w:ascii="Arial" w:hAnsi="Arial" w:cs="Arial"/>
          <w:sz w:val="24"/>
          <w:szCs w:val="24"/>
        </w:rPr>
        <w:t>to explain the role of the internet-based marketing (e.g. Facebook) of alcoholic products</w:t>
      </w:r>
      <w:r>
        <w:rPr>
          <w:rFonts w:ascii="Arial" w:hAnsi="Arial" w:cs="Arial"/>
          <w:sz w:val="24"/>
          <w:szCs w:val="24"/>
        </w:rPr>
        <w:t>,</w:t>
      </w:r>
      <w:r w:rsidR="00BB7337">
        <w:rPr>
          <w:rFonts w:ascii="Arial" w:hAnsi="Arial" w:cs="Arial"/>
          <w:sz w:val="24"/>
          <w:szCs w:val="24"/>
        </w:rPr>
        <w:t xml:space="preserve"> called ‘drinking cultures’. </w:t>
      </w:r>
      <w:r>
        <w:rPr>
          <w:rFonts w:ascii="Arial" w:hAnsi="Arial" w:cs="Arial"/>
          <w:sz w:val="24"/>
          <w:szCs w:val="24"/>
        </w:rPr>
        <w:t>A visit to this site is highly recommended.</w:t>
      </w:r>
    </w:p>
    <w:p w:rsidR="00D4786C" w:rsidRPr="00B501F3" w:rsidRDefault="00D4786C" w:rsidP="00D4786C">
      <w:pPr>
        <w:spacing w:line="360" w:lineRule="auto"/>
        <w:rPr>
          <w:rFonts w:ascii="Arial" w:hAnsi="Arial" w:cs="Arial"/>
          <w:b/>
          <w:i/>
          <w:color w:val="FF4040"/>
          <w:sz w:val="24"/>
          <w:szCs w:val="24"/>
        </w:rPr>
      </w:pPr>
      <w:r w:rsidRPr="00B501F3">
        <w:rPr>
          <w:rFonts w:ascii="Arial" w:hAnsi="Arial" w:cs="Arial"/>
          <w:b/>
          <w:i/>
          <w:color w:val="FF4040"/>
          <w:sz w:val="24"/>
          <w:szCs w:val="24"/>
        </w:rPr>
        <w:t xml:space="preserve">Alcohol advertising </w:t>
      </w:r>
    </w:p>
    <w:p w:rsidR="00D4786C" w:rsidRDefault="00D4786C" w:rsidP="00D4786C">
      <w:pPr>
        <w:spacing w:line="360" w:lineRule="auto"/>
        <w:rPr>
          <w:rFonts w:ascii="Arial" w:hAnsi="Arial" w:cs="Arial"/>
          <w:sz w:val="24"/>
          <w:szCs w:val="24"/>
        </w:rPr>
      </w:pPr>
      <w:r>
        <w:rPr>
          <w:rFonts w:ascii="Arial" w:hAnsi="Arial" w:cs="Arial"/>
          <w:sz w:val="24"/>
          <w:szCs w:val="24"/>
        </w:rPr>
        <w:t xml:space="preserve">Advertising often displays drinking </w:t>
      </w:r>
      <w:r w:rsidRPr="00BA7C42">
        <w:rPr>
          <w:rFonts w:ascii="Arial" w:hAnsi="Arial" w:cs="Arial"/>
          <w:sz w:val="24"/>
          <w:szCs w:val="24"/>
        </w:rPr>
        <w:t xml:space="preserve">as a positive, glamorous or sexy activity, promoting feelings of togetherness, relaxation and fun. </w:t>
      </w:r>
      <w:r>
        <w:rPr>
          <w:rFonts w:ascii="Arial" w:hAnsi="Arial" w:cs="Arial"/>
          <w:sz w:val="24"/>
          <w:szCs w:val="24"/>
        </w:rPr>
        <w:t xml:space="preserve">It contributes to the maintenance of </w:t>
      </w:r>
      <w:r w:rsidRPr="00BA7C42">
        <w:rPr>
          <w:rFonts w:ascii="Arial" w:hAnsi="Arial" w:cs="Arial"/>
          <w:sz w:val="24"/>
          <w:szCs w:val="24"/>
        </w:rPr>
        <w:t>existing drinking norms in society and promotes positive attitudes to drinking</w:t>
      </w:r>
      <w:r>
        <w:rPr>
          <w:rFonts w:ascii="Arial" w:hAnsi="Arial" w:cs="Arial"/>
          <w:sz w:val="24"/>
          <w:szCs w:val="24"/>
        </w:rPr>
        <w:t xml:space="preserve">. By presenting the perception that drinking is </w:t>
      </w:r>
      <w:r w:rsidRPr="00BA7C42">
        <w:rPr>
          <w:rFonts w:ascii="Arial" w:hAnsi="Arial" w:cs="Arial"/>
          <w:sz w:val="24"/>
          <w:szCs w:val="24"/>
        </w:rPr>
        <w:t>a harmless activity</w:t>
      </w:r>
      <w:r>
        <w:rPr>
          <w:rFonts w:ascii="Arial" w:hAnsi="Arial" w:cs="Arial"/>
          <w:sz w:val="24"/>
          <w:szCs w:val="24"/>
        </w:rPr>
        <w:t xml:space="preserve">, it ignores the </w:t>
      </w:r>
      <w:r w:rsidRPr="00BA7C42">
        <w:rPr>
          <w:rFonts w:ascii="Arial" w:hAnsi="Arial" w:cs="Arial"/>
          <w:sz w:val="24"/>
          <w:szCs w:val="24"/>
        </w:rPr>
        <w:t>reality of the range of harms which alcohol causes in our country.</w:t>
      </w:r>
    </w:p>
    <w:p w:rsidR="00D4786C" w:rsidRPr="00BA7C42" w:rsidRDefault="00D4786C" w:rsidP="00D4786C">
      <w:pPr>
        <w:autoSpaceDE w:val="0"/>
        <w:autoSpaceDN w:val="0"/>
        <w:spacing w:line="360" w:lineRule="auto"/>
        <w:rPr>
          <w:rFonts w:ascii="Arial" w:hAnsi="Arial" w:cs="Arial"/>
          <w:bCs/>
          <w:color w:val="000000"/>
          <w:sz w:val="24"/>
          <w:szCs w:val="24"/>
        </w:rPr>
      </w:pPr>
      <w:r w:rsidRPr="00BA7C42">
        <w:rPr>
          <w:rFonts w:ascii="Arial" w:hAnsi="Arial" w:cs="Arial"/>
          <w:color w:val="000000"/>
          <w:sz w:val="24"/>
          <w:szCs w:val="24"/>
        </w:rPr>
        <w:t>International evidence has found that exposure to alcohol advertising</w:t>
      </w:r>
      <w:r>
        <w:rPr>
          <w:rFonts w:ascii="Arial" w:hAnsi="Arial" w:cs="Arial"/>
          <w:color w:val="000000"/>
          <w:sz w:val="24"/>
          <w:szCs w:val="24"/>
        </w:rPr>
        <w:t xml:space="preserve"> [2]</w:t>
      </w:r>
      <w:r w:rsidRPr="00BA7C42">
        <w:rPr>
          <w:rFonts w:ascii="Arial" w:hAnsi="Arial" w:cs="Arial"/>
          <w:color w:val="000000"/>
          <w:sz w:val="24"/>
          <w:szCs w:val="24"/>
        </w:rPr>
        <w:t>:</w:t>
      </w:r>
    </w:p>
    <w:p w:rsidR="00D4786C" w:rsidRPr="00BA7C42" w:rsidRDefault="00D4786C" w:rsidP="00D4786C">
      <w:pPr>
        <w:widowControl w:val="0"/>
        <w:numPr>
          <w:ilvl w:val="0"/>
          <w:numId w:val="15"/>
        </w:numPr>
        <w:adjustRightInd w:val="0"/>
        <w:spacing w:line="360" w:lineRule="auto"/>
        <w:jc w:val="both"/>
        <w:textAlignment w:val="baseline"/>
        <w:rPr>
          <w:rFonts w:ascii="Arial" w:hAnsi="Arial" w:cs="Arial"/>
          <w:sz w:val="24"/>
          <w:szCs w:val="24"/>
        </w:rPr>
      </w:pPr>
      <w:r w:rsidRPr="00BA7C42">
        <w:rPr>
          <w:rFonts w:ascii="Arial" w:hAnsi="Arial" w:cs="Arial"/>
          <w:sz w:val="24"/>
          <w:szCs w:val="24"/>
        </w:rPr>
        <w:t xml:space="preserve">Increases the likelihood that adolescents will take up drinking at an early age </w:t>
      </w:r>
    </w:p>
    <w:p w:rsidR="00D4786C" w:rsidRPr="00BA7C42" w:rsidRDefault="00D4786C" w:rsidP="00D4786C">
      <w:pPr>
        <w:widowControl w:val="0"/>
        <w:numPr>
          <w:ilvl w:val="0"/>
          <w:numId w:val="15"/>
        </w:numPr>
        <w:adjustRightInd w:val="0"/>
        <w:spacing w:line="360" w:lineRule="auto"/>
        <w:jc w:val="both"/>
        <w:textAlignment w:val="baseline"/>
        <w:rPr>
          <w:rFonts w:ascii="Arial" w:hAnsi="Arial" w:cs="Arial"/>
          <w:sz w:val="24"/>
          <w:szCs w:val="24"/>
        </w:rPr>
      </w:pPr>
      <w:r w:rsidRPr="00BA7C42">
        <w:rPr>
          <w:rFonts w:ascii="Arial" w:hAnsi="Arial" w:cs="Arial"/>
          <w:sz w:val="24"/>
          <w:szCs w:val="24"/>
        </w:rPr>
        <w:t xml:space="preserve">Increases the likelihood of regular and harmful patterns of drinking </w:t>
      </w:r>
    </w:p>
    <w:p w:rsidR="00D4786C" w:rsidRPr="00BA7C42" w:rsidRDefault="00D4786C" w:rsidP="00D4786C">
      <w:pPr>
        <w:widowControl w:val="0"/>
        <w:numPr>
          <w:ilvl w:val="0"/>
          <w:numId w:val="15"/>
        </w:numPr>
        <w:adjustRightInd w:val="0"/>
        <w:spacing w:line="360" w:lineRule="auto"/>
        <w:jc w:val="both"/>
        <w:textAlignment w:val="baseline"/>
        <w:rPr>
          <w:rFonts w:ascii="Arial" w:hAnsi="Arial" w:cs="Arial"/>
          <w:sz w:val="24"/>
          <w:szCs w:val="24"/>
        </w:rPr>
      </w:pPr>
      <w:r w:rsidRPr="00BA7C42">
        <w:rPr>
          <w:rFonts w:ascii="Arial" w:hAnsi="Arial" w:cs="Arial"/>
          <w:sz w:val="24"/>
          <w:szCs w:val="24"/>
        </w:rPr>
        <w:t>Makes it more difficult for individuals wishing to quit or cut back their drinking</w:t>
      </w:r>
    </w:p>
    <w:p w:rsidR="00D4786C" w:rsidRDefault="00D4786C" w:rsidP="00D4786C">
      <w:pPr>
        <w:widowControl w:val="0"/>
        <w:numPr>
          <w:ilvl w:val="0"/>
          <w:numId w:val="15"/>
        </w:numPr>
        <w:adjustRightInd w:val="0"/>
        <w:spacing w:line="360" w:lineRule="auto"/>
        <w:jc w:val="both"/>
        <w:textAlignment w:val="baseline"/>
        <w:rPr>
          <w:rFonts w:ascii="Arial" w:hAnsi="Arial" w:cs="Arial"/>
          <w:sz w:val="24"/>
          <w:szCs w:val="24"/>
        </w:rPr>
      </w:pPr>
      <w:r w:rsidRPr="00BA7C42">
        <w:rPr>
          <w:rFonts w:ascii="Arial" w:hAnsi="Arial" w:cs="Arial"/>
          <w:sz w:val="24"/>
          <w:szCs w:val="24"/>
        </w:rPr>
        <w:lastRenderedPageBreak/>
        <w:t xml:space="preserve">Prevents health promotion messages from being more effective. </w:t>
      </w:r>
    </w:p>
    <w:p w:rsidR="00D4786C" w:rsidRPr="009B67BF" w:rsidRDefault="00835940" w:rsidP="00835940">
      <w:pPr>
        <w:pStyle w:val="Heading1"/>
        <w:spacing w:before="0" w:after="200" w:line="360" w:lineRule="auto"/>
        <w:contextualSpacing w:val="0"/>
        <w:jc w:val="both"/>
        <w:rPr>
          <w:rFonts w:ascii="Arial" w:hAnsi="Arial" w:cs="Arial"/>
          <w:i/>
          <w:color w:val="FF4040"/>
          <w:sz w:val="24"/>
          <w:szCs w:val="24"/>
        </w:rPr>
      </w:pPr>
      <w:r>
        <w:rPr>
          <w:rFonts w:ascii="Arial" w:hAnsi="Arial" w:cs="Arial"/>
          <w:i/>
          <w:color w:val="FF4040"/>
          <w:sz w:val="24"/>
          <w:szCs w:val="24"/>
        </w:rPr>
        <w:t xml:space="preserve">Outdoor or out-of-home advertising </w:t>
      </w:r>
    </w:p>
    <w:p w:rsidR="00D4786C" w:rsidRDefault="00D4786C" w:rsidP="00835940">
      <w:pPr>
        <w:spacing w:line="360" w:lineRule="auto"/>
        <w:jc w:val="both"/>
        <w:rPr>
          <w:rFonts w:ascii="Arial" w:hAnsi="Arial" w:cs="Arial"/>
          <w:sz w:val="24"/>
          <w:szCs w:val="24"/>
        </w:rPr>
      </w:pPr>
      <w:r>
        <w:rPr>
          <w:rFonts w:ascii="Arial" w:hAnsi="Arial" w:cs="Arial"/>
          <w:sz w:val="24"/>
          <w:szCs w:val="24"/>
        </w:rPr>
        <w:t xml:space="preserve">Outdoor (or out-of-home) advertising is another vehicle utilised by the alcohol industry to market their products. </w:t>
      </w:r>
      <w:r w:rsidRPr="00521DF7">
        <w:rPr>
          <w:rFonts w:ascii="Arial" w:hAnsi="Arial" w:cs="Arial"/>
          <w:sz w:val="24"/>
          <w:szCs w:val="24"/>
        </w:rPr>
        <w:t>Th</w:t>
      </w:r>
      <w:r>
        <w:rPr>
          <w:rFonts w:ascii="Arial" w:hAnsi="Arial" w:cs="Arial"/>
          <w:sz w:val="24"/>
          <w:szCs w:val="24"/>
        </w:rPr>
        <w:t xml:space="preserve">is type of advertising includes: </w:t>
      </w:r>
    </w:p>
    <w:p w:rsidR="00D4786C" w:rsidRDefault="00D4786C" w:rsidP="00835940">
      <w:pPr>
        <w:pStyle w:val="ListParagraph"/>
        <w:numPr>
          <w:ilvl w:val="0"/>
          <w:numId w:val="18"/>
        </w:numPr>
        <w:spacing w:line="360" w:lineRule="auto"/>
        <w:contextualSpacing w:val="0"/>
        <w:jc w:val="both"/>
        <w:rPr>
          <w:rFonts w:ascii="Arial" w:hAnsi="Arial" w:cs="Arial"/>
          <w:b/>
          <w:sz w:val="24"/>
          <w:szCs w:val="24"/>
        </w:rPr>
      </w:pPr>
      <w:r w:rsidRPr="00521DF7">
        <w:rPr>
          <w:rFonts w:ascii="Arial" w:hAnsi="Arial" w:cs="Arial"/>
          <w:b/>
          <w:sz w:val="24"/>
          <w:szCs w:val="24"/>
        </w:rPr>
        <w:t xml:space="preserve">Traditional billboards and signs </w:t>
      </w:r>
    </w:p>
    <w:p w:rsidR="00D4786C" w:rsidRPr="00521DF7" w:rsidRDefault="00D4786C" w:rsidP="00835940">
      <w:pPr>
        <w:pStyle w:val="ListParagraph"/>
        <w:numPr>
          <w:ilvl w:val="0"/>
          <w:numId w:val="18"/>
        </w:numPr>
        <w:spacing w:line="360" w:lineRule="auto"/>
        <w:contextualSpacing w:val="0"/>
        <w:jc w:val="both"/>
        <w:rPr>
          <w:rFonts w:ascii="Arial" w:hAnsi="Arial" w:cs="Arial"/>
          <w:b/>
          <w:sz w:val="24"/>
          <w:szCs w:val="24"/>
        </w:rPr>
      </w:pPr>
      <w:r>
        <w:rPr>
          <w:rFonts w:ascii="Arial" w:hAnsi="Arial" w:cs="Arial"/>
          <w:b/>
          <w:sz w:val="24"/>
          <w:szCs w:val="24"/>
        </w:rPr>
        <w:t xml:space="preserve">Location-based promotions - </w:t>
      </w:r>
      <w:r w:rsidRPr="00521DF7">
        <w:rPr>
          <w:rFonts w:ascii="Arial" w:hAnsi="Arial" w:cs="Arial"/>
          <w:sz w:val="24"/>
          <w:szCs w:val="24"/>
        </w:rPr>
        <w:t>bus shelters, be</w:t>
      </w:r>
      <w:r>
        <w:rPr>
          <w:rFonts w:ascii="Arial" w:hAnsi="Arial" w:cs="Arial"/>
          <w:sz w:val="24"/>
          <w:szCs w:val="24"/>
        </w:rPr>
        <w:t xml:space="preserve">nches, kiosks, </w:t>
      </w:r>
      <w:r w:rsidRPr="00521DF7">
        <w:rPr>
          <w:rFonts w:ascii="Arial" w:hAnsi="Arial" w:cs="Arial"/>
          <w:sz w:val="24"/>
          <w:szCs w:val="24"/>
        </w:rPr>
        <w:t>vehic</w:t>
      </w:r>
      <w:r>
        <w:rPr>
          <w:rFonts w:ascii="Arial" w:hAnsi="Arial" w:cs="Arial"/>
          <w:sz w:val="24"/>
          <w:szCs w:val="24"/>
        </w:rPr>
        <w:t xml:space="preserve">les such as buses; </w:t>
      </w:r>
    </w:p>
    <w:p w:rsidR="00D4786C" w:rsidRPr="00521DF7" w:rsidRDefault="00D4786C" w:rsidP="00835940">
      <w:pPr>
        <w:pStyle w:val="ListParagraph"/>
        <w:numPr>
          <w:ilvl w:val="0"/>
          <w:numId w:val="18"/>
        </w:numPr>
        <w:spacing w:line="360" w:lineRule="auto"/>
        <w:contextualSpacing w:val="0"/>
        <w:jc w:val="both"/>
        <w:rPr>
          <w:rFonts w:ascii="Arial" w:hAnsi="Arial" w:cs="Arial"/>
          <w:b/>
          <w:sz w:val="24"/>
          <w:szCs w:val="24"/>
        </w:rPr>
      </w:pPr>
      <w:r w:rsidRPr="00521DF7">
        <w:rPr>
          <w:rFonts w:ascii="Arial" w:hAnsi="Arial" w:cs="Arial"/>
          <w:b/>
          <w:sz w:val="24"/>
          <w:szCs w:val="24"/>
        </w:rPr>
        <w:t>Indoors</w:t>
      </w:r>
      <w:r>
        <w:rPr>
          <w:rFonts w:ascii="Arial" w:hAnsi="Arial" w:cs="Arial"/>
          <w:b/>
          <w:sz w:val="24"/>
          <w:szCs w:val="24"/>
        </w:rPr>
        <w:t xml:space="preserve"> </w:t>
      </w:r>
      <w:r>
        <w:rPr>
          <w:rFonts w:ascii="Arial" w:hAnsi="Arial" w:cs="Arial"/>
          <w:sz w:val="24"/>
          <w:szCs w:val="24"/>
        </w:rPr>
        <w:t>-</w:t>
      </w:r>
      <w:r w:rsidRPr="00521DF7">
        <w:rPr>
          <w:rFonts w:ascii="Arial" w:hAnsi="Arial" w:cs="Arial"/>
          <w:sz w:val="24"/>
          <w:szCs w:val="24"/>
        </w:rPr>
        <w:t xml:space="preserve"> digital displays in public places, shopping centres and malls, airports, grocery stores, and </w:t>
      </w:r>
      <w:r>
        <w:rPr>
          <w:rFonts w:ascii="Arial" w:hAnsi="Arial" w:cs="Arial"/>
          <w:sz w:val="24"/>
          <w:szCs w:val="24"/>
        </w:rPr>
        <w:t>commercials before movies</w:t>
      </w:r>
      <w:r w:rsidRPr="00521DF7">
        <w:rPr>
          <w:rFonts w:ascii="Arial" w:hAnsi="Arial" w:cs="Arial"/>
          <w:sz w:val="24"/>
          <w:szCs w:val="24"/>
        </w:rPr>
        <w:t xml:space="preserve">. </w:t>
      </w:r>
    </w:p>
    <w:p w:rsidR="00D4786C" w:rsidRDefault="00D4786C" w:rsidP="00835940">
      <w:pPr>
        <w:spacing w:line="360" w:lineRule="auto"/>
        <w:jc w:val="both"/>
        <w:rPr>
          <w:rFonts w:ascii="Arial" w:hAnsi="Arial" w:cs="Arial"/>
          <w:sz w:val="24"/>
          <w:szCs w:val="24"/>
        </w:rPr>
      </w:pPr>
      <w:r w:rsidRPr="00521DF7">
        <w:rPr>
          <w:rFonts w:ascii="Arial" w:hAnsi="Arial" w:cs="Arial"/>
          <w:sz w:val="24"/>
          <w:szCs w:val="24"/>
        </w:rPr>
        <w:t>This type of advertisi</w:t>
      </w:r>
      <w:r>
        <w:rPr>
          <w:rFonts w:ascii="Arial" w:hAnsi="Arial" w:cs="Arial"/>
          <w:sz w:val="24"/>
          <w:szCs w:val="24"/>
        </w:rPr>
        <w:t xml:space="preserve">ng can often be seen everywhere in the community. Advertisers recognised the value of </w:t>
      </w:r>
      <w:r w:rsidRPr="00521DF7">
        <w:rPr>
          <w:rFonts w:ascii="Arial" w:hAnsi="Arial" w:cs="Arial"/>
          <w:sz w:val="24"/>
          <w:szCs w:val="24"/>
        </w:rPr>
        <w:t>outdoor advertisements</w:t>
      </w:r>
      <w:r>
        <w:rPr>
          <w:rFonts w:ascii="Arial" w:hAnsi="Arial" w:cs="Arial"/>
          <w:sz w:val="24"/>
          <w:szCs w:val="24"/>
        </w:rPr>
        <w:t xml:space="preserve"> as they</w:t>
      </w:r>
      <w:r w:rsidRPr="00521DF7">
        <w:rPr>
          <w:rFonts w:ascii="Arial" w:hAnsi="Arial" w:cs="Arial"/>
          <w:sz w:val="24"/>
          <w:szCs w:val="24"/>
        </w:rPr>
        <w:t xml:space="preserve"> </w:t>
      </w:r>
      <w:r>
        <w:rPr>
          <w:rFonts w:ascii="Arial" w:hAnsi="Arial" w:cs="Arial"/>
          <w:sz w:val="24"/>
          <w:szCs w:val="24"/>
        </w:rPr>
        <w:t>can reach a mass audience and consumers</w:t>
      </w:r>
      <w:r w:rsidRPr="00521DF7">
        <w:rPr>
          <w:rFonts w:ascii="Arial" w:hAnsi="Arial" w:cs="Arial"/>
          <w:sz w:val="24"/>
          <w:szCs w:val="24"/>
        </w:rPr>
        <w:t xml:space="preserve"> who </w:t>
      </w:r>
      <w:proofErr w:type="gramStart"/>
      <w:r w:rsidRPr="00521DF7">
        <w:rPr>
          <w:rFonts w:ascii="Arial" w:hAnsi="Arial" w:cs="Arial"/>
          <w:sz w:val="24"/>
          <w:szCs w:val="24"/>
        </w:rPr>
        <w:t>are not exposed</w:t>
      </w:r>
      <w:proofErr w:type="gramEnd"/>
      <w:r w:rsidRPr="00521DF7">
        <w:rPr>
          <w:rFonts w:ascii="Arial" w:hAnsi="Arial" w:cs="Arial"/>
          <w:sz w:val="24"/>
          <w:szCs w:val="24"/>
        </w:rPr>
        <w:t xml:space="preserve"> to newspapers or television news</w:t>
      </w:r>
      <w:r>
        <w:rPr>
          <w:rFonts w:ascii="Arial" w:hAnsi="Arial" w:cs="Arial"/>
          <w:sz w:val="24"/>
          <w:szCs w:val="24"/>
        </w:rPr>
        <w:t xml:space="preserve"> [3]</w:t>
      </w:r>
      <w:r w:rsidRPr="00521DF7">
        <w:rPr>
          <w:rFonts w:ascii="Arial" w:hAnsi="Arial" w:cs="Arial"/>
          <w:sz w:val="24"/>
          <w:szCs w:val="24"/>
        </w:rPr>
        <w:t>. A US study report that the alcohol industry has been one of the largest purchasers of outdoor advertising</w:t>
      </w:r>
      <w:r>
        <w:rPr>
          <w:rFonts w:ascii="Arial" w:hAnsi="Arial" w:cs="Arial"/>
          <w:sz w:val="24"/>
          <w:szCs w:val="24"/>
        </w:rPr>
        <w:t xml:space="preserve"> [4]</w:t>
      </w:r>
      <w:r w:rsidRPr="00521DF7">
        <w:rPr>
          <w:rFonts w:ascii="Arial" w:hAnsi="Arial" w:cs="Arial"/>
          <w:sz w:val="24"/>
          <w:szCs w:val="24"/>
        </w:rPr>
        <w:t xml:space="preserve">. </w:t>
      </w:r>
    </w:p>
    <w:p w:rsidR="00D4786C" w:rsidRPr="00521DF7" w:rsidRDefault="00D4786C" w:rsidP="00835940">
      <w:pPr>
        <w:spacing w:line="360" w:lineRule="auto"/>
        <w:jc w:val="both"/>
        <w:rPr>
          <w:rFonts w:ascii="Arial" w:hAnsi="Arial" w:cs="Arial"/>
          <w:sz w:val="24"/>
          <w:szCs w:val="24"/>
        </w:rPr>
      </w:pPr>
      <w:r>
        <w:rPr>
          <w:rFonts w:ascii="Arial" w:hAnsi="Arial" w:cs="Arial"/>
          <w:sz w:val="24"/>
          <w:szCs w:val="24"/>
        </w:rPr>
        <w:t xml:space="preserve">In Australia, the number of </w:t>
      </w:r>
      <w:r w:rsidRPr="00521DF7">
        <w:rPr>
          <w:rFonts w:ascii="Arial" w:hAnsi="Arial" w:cs="Arial"/>
          <w:sz w:val="24"/>
          <w:szCs w:val="24"/>
        </w:rPr>
        <w:t>outdoor advertising of alcohol bevera</w:t>
      </w:r>
      <w:r>
        <w:rPr>
          <w:rFonts w:ascii="Arial" w:hAnsi="Arial" w:cs="Arial"/>
          <w:sz w:val="24"/>
          <w:szCs w:val="24"/>
        </w:rPr>
        <w:t xml:space="preserve">ge has been steadily increasing, </w:t>
      </w:r>
      <w:r w:rsidRPr="00521DF7">
        <w:rPr>
          <w:rFonts w:ascii="Arial" w:hAnsi="Arial" w:cs="Arial"/>
          <w:sz w:val="24"/>
          <w:szCs w:val="24"/>
        </w:rPr>
        <w:t>from 21% in 2005 to 36.3% in 2013</w:t>
      </w:r>
      <w:r>
        <w:rPr>
          <w:rFonts w:ascii="Arial" w:hAnsi="Arial" w:cs="Arial"/>
          <w:sz w:val="24"/>
          <w:szCs w:val="24"/>
        </w:rPr>
        <w:t xml:space="preserve"> [5]</w:t>
      </w:r>
      <w:r w:rsidRPr="00521DF7">
        <w:rPr>
          <w:rFonts w:ascii="Arial" w:hAnsi="Arial" w:cs="Arial"/>
          <w:sz w:val="24"/>
          <w:szCs w:val="24"/>
        </w:rPr>
        <w:t xml:space="preserve">. In 2008, an Australian study undertaken in Sydney and Wollongong examined the advertising around 40 metropolitan and suburban primary schools. Alcohol advertisements made up 22 per cent (n = 416) of all of </w:t>
      </w:r>
      <w:r>
        <w:rPr>
          <w:rFonts w:ascii="Arial" w:hAnsi="Arial" w:cs="Arial"/>
          <w:sz w:val="24"/>
          <w:szCs w:val="24"/>
        </w:rPr>
        <w:t xml:space="preserve">the advertising surrounding </w:t>
      </w:r>
      <w:r w:rsidRPr="00521DF7">
        <w:rPr>
          <w:rFonts w:ascii="Arial" w:hAnsi="Arial" w:cs="Arial"/>
          <w:sz w:val="24"/>
          <w:szCs w:val="24"/>
        </w:rPr>
        <w:t>schools. Alcohol advertising was also much closer to schools (less than 250 metres from a school) than all other products</w:t>
      </w:r>
      <w:r>
        <w:rPr>
          <w:rFonts w:ascii="Arial" w:hAnsi="Arial" w:cs="Arial"/>
          <w:sz w:val="24"/>
          <w:szCs w:val="24"/>
        </w:rPr>
        <w:t xml:space="preserve"> [6]</w:t>
      </w:r>
      <w:r w:rsidRPr="00521DF7">
        <w:rPr>
          <w:rFonts w:ascii="Arial" w:hAnsi="Arial" w:cs="Arial"/>
          <w:sz w:val="24"/>
          <w:szCs w:val="24"/>
        </w:rPr>
        <w:t xml:space="preserve">. </w:t>
      </w:r>
    </w:p>
    <w:p w:rsidR="00D4786C" w:rsidRDefault="00D4786C" w:rsidP="00835940">
      <w:pPr>
        <w:spacing w:line="360" w:lineRule="auto"/>
        <w:jc w:val="both"/>
        <w:rPr>
          <w:rFonts w:ascii="Arial" w:hAnsi="Arial" w:cs="Arial"/>
          <w:sz w:val="24"/>
          <w:szCs w:val="24"/>
        </w:rPr>
      </w:pPr>
      <w:r w:rsidRPr="00521DF7">
        <w:rPr>
          <w:rFonts w:ascii="Arial" w:hAnsi="Arial" w:cs="Arial"/>
          <w:sz w:val="24"/>
          <w:szCs w:val="24"/>
        </w:rPr>
        <w:t>A paper by Alcohol Justice</w:t>
      </w:r>
      <w:r>
        <w:rPr>
          <w:rFonts w:ascii="Arial" w:hAnsi="Arial" w:cs="Arial"/>
          <w:sz w:val="24"/>
          <w:szCs w:val="24"/>
        </w:rPr>
        <w:t xml:space="preserve"> summarised findings from different U.S. research studies [3]: </w:t>
      </w:r>
    </w:p>
    <w:p w:rsidR="00D4786C" w:rsidRDefault="00D4786C" w:rsidP="00835940">
      <w:pPr>
        <w:pStyle w:val="ListParagraph"/>
        <w:numPr>
          <w:ilvl w:val="0"/>
          <w:numId w:val="19"/>
        </w:numPr>
        <w:spacing w:line="360" w:lineRule="auto"/>
        <w:contextualSpacing w:val="0"/>
        <w:jc w:val="both"/>
        <w:rPr>
          <w:rFonts w:ascii="Arial" w:hAnsi="Arial" w:cs="Arial"/>
          <w:sz w:val="24"/>
          <w:szCs w:val="24"/>
        </w:rPr>
      </w:pPr>
      <w:r>
        <w:rPr>
          <w:rFonts w:ascii="Arial" w:hAnsi="Arial" w:cs="Arial"/>
          <w:sz w:val="24"/>
          <w:szCs w:val="24"/>
        </w:rPr>
        <w:t xml:space="preserve">In a study [7] conducted in inner city neighbourhoods in ten U.S. cities, Billboard (often featured beer products) are the most prevalent form of alcohol advertisements;  </w:t>
      </w:r>
    </w:p>
    <w:p w:rsidR="00D4786C" w:rsidRDefault="00D4786C" w:rsidP="00835940">
      <w:pPr>
        <w:pStyle w:val="ListParagraph"/>
        <w:numPr>
          <w:ilvl w:val="0"/>
          <w:numId w:val="19"/>
        </w:numPr>
        <w:spacing w:line="360" w:lineRule="auto"/>
        <w:contextualSpacing w:val="0"/>
        <w:jc w:val="both"/>
        <w:rPr>
          <w:rFonts w:ascii="Arial" w:hAnsi="Arial" w:cs="Arial"/>
          <w:sz w:val="24"/>
          <w:szCs w:val="24"/>
        </w:rPr>
      </w:pPr>
      <w:r>
        <w:rPr>
          <w:rFonts w:ascii="Arial" w:hAnsi="Arial" w:cs="Arial"/>
          <w:sz w:val="24"/>
          <w:szCs w:val="24"/>
        </w:rPr>
        <w:t xml:space="preserve">Another study [8] found that </w:t>
      </w:r>
      <w:r w:rsidRPr="00267A31">
        <w:rPr>
          <w:rFonts w:ascii="Arial" w:hAnsi="Arial" w:cs="Arial"/>
          <w:sz w:val="24"/>
          <w:szCs w:val="24"/>
        </w:rPr>
        <w:t xml:space="preserve">25% of outdoor advertising in the area of Central Harlem (New York) was dedicated to alcohol advertising. In many </w:t>
      </w:r>
      <w:r w:rsidR="00835940" w:rsidRPr="00267A31">
        <w:rPr>
          <w:rFonts w:ascii="Arial" w:hAnsi="Arial" w:cs="Arial"/>
          <w:sz w:val="24"/>
          <w:szCs w:val="24"/>
        </w:rPr>
        <w:t>occasions,</w:t>
      </w:r>
      <w:r w:rsidRPr="00267A31">
        <w:rPr>
          <w:rFonts w:ascii="Arial" w:hAnsi="Arial" w:cs="Arial"/>
          <w:sz w:val="24"/>
          <w:szCs w:val="24"/>
        </w:rPr>
        <w:t xml:space="preserve"> the advertisements were near schools, churches, and playgrounds in low socio economic areas. </w:t>
      </w:r>
    </w:p>
    <w:p w:rsidR="00D4786C" w:rsidRDefault="00D4786C" w:rsidP="00835940">
      <w:pPr>
        <w:pStyle w:val="ListParagraph"/>
        <w:numPr>
          <w:ilvl w:val="0"/>
          <w:numId w:val="19"/>
        </w:numPr>
        <w:spacing w:line="360" w:lineRule="auto"/>
        <w:contextualSpacing w:val="0"/>
        <w:jc w:val="both"/>
        <w:rPr>
          <w:rFonts w:ascii="Arial" w:hAnsi="Arial" w:cs="Arial"/>
          <w:sz w:val="24"/>
          <w:szCs w:val="24"/>
        </w:rPr>
      </w:pPr>
      <w:r w:rsidRPr="00267A31">
        <w:rPr>
          <w:rFonts w:ascii="Arial" w:hAnsi="Arial" w:cs="Arial"/>
          <w:sz w:val="24"/>
          <w:szCs w:val="24"/>
        </w:rPr>
        <w:lastRenderedPageBreak/>
        <w:t>A study</w:t>
      </w:r>
      <w:r>
        <w:rPr>
          <w:rFonts w:ascii="Arial" w:hAnsi="Arial" w:cs="Arial"/>
          <w:sz w:val="24"/>
          <w:szCs w:val="24"/>
        </w:rPr>
        <w:t xml:space="preserve"> [9]</w:t>
      </w:r>
      <w:r w:rsidRPr="00267A31">
        <w:rPr>
          <w:rFonts w:ascii="Arial" w:hAnsi="Arial" w:cs="Arial"/>
          <w:sz w:val="24"/>
          <w:szCs w:val="24"/>
        </w:rPr>
        <w:t xml:space="preserve"> in Boston </w:t>
      </w:r>
      <w:r>
        <w:rPr>
          <w:rFonts w:ascii="Arial" w:hAnsi="Arial" w:cs="Arial"/>
          <w:sz w:val="24"/>
          <w:szCs w:val="24"/>
        </w:rPr>
        <w:t xml:space="preserve">assessed the extent of alcohol advertising near subway and public transit. Alcohol ads in subway and transits reached the equivalent </w:t>
      </w:r>
      <w:r w:rsidRPr="00652249">
        <w:rPr>
          <w:rFonts w:ascii="Arial" w:hAnsi="Arial" w:cs="Arial"/>
          <w:sz w:val="24"/>
          <w:szCs w:val="24"/>
        </w:rPr>
        <w:t xml:space="preserve">of every adult in the Greater Boston region, every 5th- to 12th-grade public school student, each day. More alcohol ads </w:t>
      </w:r>
      <w:proofErr w:type="gramStart"/>
      <w:r w:rsidRPr="00652249">
        <w:rPr>
          <w:rFonts w:ascii="Arial" w:hAnsi="Arial" w:cs="Arial"/>
          <w:sz w:val="24"/>
          <w:szCs w:val="24"/>
        </w:rPr>
        <w:t>were displayed</w:t>
      </w:r>
      <w:proofErr w:type="gramEnd"/>
      <w:r w:rsidRPr="00652249">
        <w:rPr>
          <w:rFonts w:ascii="Arial" w:hAnsi="Arial" w:cs="Arial"/>
          <w:sz w:val="24"/>
          <w:szCs w:val="24"/>
        </w:rPr>
        <w:t xml:space="preserve"> in public transit stations in neighbourhoods with high poverty rates than in stations in neighbourhoods with low poverty rates. </w:t>
      </w:r>
    </w:p>
    <w:p w:rsidR="00D4786C" w:rsidRPr="00382929" w:rsidRDefault="00D4786C" w:rsidP="00835940">
      <w:pPr>
        <w:pStyle w:val="ListParagraph"/>
        <w:numPr>
          <w:ilvl w:val="0"/>
          <w:numId w:val="19"/>
        </w:numPr>
        <w:spacing w:line="360" w:lineRule="auto"/>
        <w:contextualSpacing w:val="0"/>
        <w:jc w:val="both"/>
        <w:rPr>
          <w:rFonts w:ascii="Arial" w:hAnsi="Arial" w:cs="Arial"/>
          <w:sz w:val="24"/>
          <w:szCs w:val="24"/>
        </w:rPr>
      </w:pPr>
      <w:r w:rsidRPr="00652249">
        <w:rPr>
          <w:rFonts w:ascii="Arial" w:hAnsi="Arial" w:cs="Arial"/>
          <w:sz w:val="24"/>
          <w:szCs w:val="24"/>
        </w:rPr>
        <w:t>A US study found that exposure to outdoor alcohol advertising around schools is associated with subsequent youth intentions to use alcohol</w:t>
      </w:r>
      <w:r>
        <w:rPr>
          <w:rFonts w:ascii="Arial" w:hAnsi="Arial" w:cs="Arial"/>
          <w:sz w:val="24"/>
          <w:szCs w:val="24"/>
        </w:rPr>
        <w:t xml:space="preserve"> [10]</w:t>
      </w:r>
      <w:r w:rsidRPr="00652249">
        <w:rPr>
          <w:rFonts w:ascii="Arial" w:hAnsi="Arial" w:cs="Arial"/>
          <w:sz w:val="24"/>
          <w:szCs w:val="24"/>
        </w:rPr>
        <w:t>.</w:t>
      </w:r>
    </w:p>
    <w:p w:rsidR="00D4786C" w:rsidRDefault="00D4786C" w:rsidP="00835940">
      <w:pPr>
        <w:spacing w:line="360" w:lineRule="auto"/>
        <w:jc w:val="both"/>
        <w:rPr>
          <w:rFonts w:ascii="Arial" w:hAnsi="Arial" w:cs="Arial"/>
          <w:sz w:val="24"/>
          <w:szCs w:val="24"/>
        </w:rPr>
      </w:pPr>
      <w:r>
        <w:rPr>
          <w:rFonts w:ascii="Arial" w:hAnsi="Arial" w:cs="Arial"/>
          <w:sz w:val="24"/>
          <w:szCs w:val="24"/>
        </w:rPr>
        <w:t xml:space="preserve">In another study, exposure to outdoor alcohol advertisements among sixth graders (aged 10-12 years) </w:t>
      </w:r>
      <w:proofErr w:type="gramStart"/>
      <w:r>
        <w:rPr>
          <w:rFonts w:ascii="Arial" w:hAnsi="Arial" w:cs="Arial"/>
          <w:sz w:val="24"/>
          <w:szCs w:val="24"/>
        </w:rPr>
        <w:t>were found</w:t>
      </w:r>
      <w:proofErr w:type="gramEnd"/>
      <w:r>
        <w:rPr>
          <w:rFonts w:ascii="Arial" w:hAnsi="Arial" w:cs="Arial"/>
          <w:sz w:val="24"/>
          <w:szCs w:val="24"/>
        </w:rPr>
        <w:t xml:space="preserve"> to predict subsequent intentions to drink alcohol [11]. </w:t>
      </w:r>
    </w:p>
    <w:p w:rsidR="00D4786C" w:rsidRPr="00BA7C42" w:rsidRDefault="00D4786C" w:rsidP="00835940">
      <w:pPr>
        <w:spacing w:line="360" w:lineRule="auto"/>
        <w:jc w:val="both"/>
        <w:rPr>
          <w:rFonts w:ascii="Arial" w:hAnsi="Arial" w:cs="Arial"/>
          <w:sz w:val="24"/>
          <w:szCs w:val="24"/>
        </w:rPr>
      </w:pPr>
      <w:r w:rsidRPr="00521DF7">
        <w:rPr>
          <w:rFonts w:ascii="Arial" w:hAnsi="Arial" w:cs="Arial"/>
          <w:sz w:val="24"/>
          <w:szCs w:val="24"/>
        </w:rPr>
        <w:t>A 2008 systematic review of international evidence found consistent evidence that exposure to outdoor advertising, or advertisements in magazines and newspapers may increase the likelihood of young people starting to drink, the amount they drink, and the amount they drink on any one occasion”</w:t>
      </w:r>
      <w:r>
        <w:rPr>
          <w:rFonts w:ascii="Arial" w:hAnsi="Arial" w:cs="Arial"/>
          <w:sz w:val="24"/>
          <w:szCs w:val="24"/>
        </w:rPr>
        <w:t xml:space="preserve"> [12]</w:t>
      </w:r>
      <w:r w:rsidRPr="00521DF7">
        <w:rPr>
          <w:rFonts w:ascii="Arial" w:hAnsi="Arial" w:cs="Arial"/>
          <w:sz w:val="24"/>
          <w:szCs w:val="24"/>
        </w:rPr>
        <w:t>.</w:t>
      </w:r>
      <w:r w:rsidRPr="00521DF7">
        <w:rPr>
          <w:rStyle w:val="EndnoteReference"/>
          <w:rFonts w:ascii="Arial" w:hAnsi="Arial" w:cs="Arial"/>
          <w:sz w:val="24"/>
          <w:szCs w:val="24"/>
        </w:rPr>
        <w:t xml:space="preserve"> </w:t>
      </w:r>
    </w:p>
    <w:p w:rsidR="00D4786C" w:rsidRPr="00B501F3" w:rsidRDefault="00D4786C" w:rsidP="00D4786C">
      <w:pPr>
        <w:spacing w:line="360" w:lineRule="auto"/>
        <w:rPr>
          <w:rFonts w:ascii="Arial" w:hAnsi="Arial" w:cs="Arial"/>
          <w:b/>
          <w:color w:val="FF4040"/>
          <w:sz w:val="24"/>
          <w:szCs w:val="24"/>
        </w:rPr>
      </w:pPr>
      <w:r w:rsidRPr="00B501F3">
        <w:rPr>
          <w:rFonts w:ascii="Arial" w:hAnsi="Arial" w:cs="Arial"/>
          <w:b/>
          <w:color w:val="FF4040"/>
          <w:sz w:val="24"/>
          <w:szCs w:val="24"/>
        </w:rPr>
        <w:t xml:space="preserve">Alcohol sponsorship of sporting, cultural and social events </w:t>
      </w:r>
    </w:p>
    <w:p w:rsidR="00D4786C" w:rsidRDefault="00D4786C" w:rsidP="00D4786C">
      <w:pPr>
        <w:spacing w:line="360" w:lineRule="auto"/>
        <w:rPr>
          <w:rFonts w:ascii="Arial" w:hAnsi="Arial" w:cs="Arial"/>
          <w:sz w:val="24"/>
          <w:szCs w:val="24"/>
        </w:rPr>
      </w:pPr>
      <w:r w:rsidRPr="00BA7C42">
        <w:rPr>
          <w:rFonts w:ascii="Arial" w:hAnsi="Arial" w:cs="Arial"/>
          <w:sz w:val="24"/>
          <w:szCs w:val="24"/>
        </w:rPr>
        <w:t xml:space="preserve">Alcohol sponsorship of sporting, cultural and social events is a key advertising strategy utilised in </w:t>
      </w:r>
      <w:r>
        <w:rPr>
          <w:rFonts w:ascii="Arial" w:hAnsi="Arial" w:cs="Arial"/>
          <w:sz w:val="24"/>
          <w:szCs w:val="24"/>
        </w:rPr>
        <w:t>by alcohol companies</w:t>
      </w:r>
      <w:r w:rsidRPr="00BA7C42">
        <w:rPr>
          <w:rFonts w:ascii="Arial" w:hAnsi="Arial" w:cs="Arial"/>
          <w:sz w:val="24"/>
          <w:szCs w:val="24"/>
        </w:rPr>
        <w:t xml:space="preserve">. In particular, sport is a primary vehicle for </w:t>
      </w:r>
      <w:r>
        <w:rPr>
          <w:rFonts w:ascii="Arial" w:hAnsi="Arial" w:cs="Arial"/>
          <w:sz w:val="24"/>
          <w:szCs w:val="24"/>
        </w:rPr>
        <w:t>the promotion of alcohol in New Zealand</w:t>
      </w:r>
      <w:r w:rsidRPr="00BA7C42">
        <w:rPr>
          <w:rFonts w:ascii="Arial" w:hAnsi="Arial" w:cs="Arial"/>
          <w:sz w:val="24"/>
          <w:szCs w:val="24"/>
        </w:rPr>
        <w:t xml:space="preserve">. </w:t>
      </w:r>
      <w:r w:rsidRPr="003A245F">
        <w:rPr>
          <w:rFonts w:ascii="Arial" w:hAnsi="Arial" w:cs="Arial"/>
          <w:sz w:val="24"/>
          <w:szCs w:val="24"/>
        </w:rPr>
        <w:t xml:space="preserve">Sponsorship in these settings may include naming rights, mentions in sports commentaries, signage, labelling on clothing apparel, exclusive rights to sell alcohol, etc. Many local sports clubs also obtain sponsorship funds from alcohol companies. </w:t>
      </w:r>
      <w:r w:rsidRPr="00BA7C42">
        <w:rPr>
          <w:rFonts w:ascii="Arial" w:hAnsi="Arial" w:cs="Arial"/>
          <w:sz w:val="24"/>
          <w:szCs w:val="24"/>
        </w:rPr>
        <w:t xml:space="preserve">Research has found that New Zealand children </w:t>
      </w:r>
      <w:proofErr w:type="gramStart"/>
      <w:r w:rsidRPr="00BA7C42">
        <w:rPr>
          <w:rFonts w:ascii="Arial" w:hAnsi="Arial" w:cs="Arial"/>
          <w:sz w:val="24"/>
          <w:szCs w:val="24"/>
        </w:rPr>
        <w:t>are particularly exposed</w:t>
      </w:r>
      <w:proofErr w:type="gramEnd"/>
      <w:r w:rsidRPr="00BA7C42">
        <w:rPr>
          <w:rFonts w:ascii="Arial" w:hAnsi="Arial" w:cs="Arial"/>
          <w:sz w:val="24"/>
          <w:szCs w:val="24"/>
        </w:rPr>
        <w:t xml:space="preserve"> to alcohol branding during sporting events televised in New Zealand, with alcohol branding visible for nearly 50% of broadcast time on television</w:t>
      </w:r>
      <w:r>
        <w:rPr>
          <w:rFonts w:ascii="Arial" w:hAnsi="Arial" w:cs="Arial"/>
          <w:sz w:val="24"/>
          <w:szCs w:val="24"/>
        </w:rPr>
        <w:t xml:space="preserve"> [13]</w:t>
      </w:r>
      <w:r w:rsidRPr="00BA7C42">
        <w:rPr>
          <w:rFonts w:ascii="Arial" w:hAnsi="Arial" w:cs="Arial"/>
          <w:sz w:val="24"/>
          <w:szCs w:val="24"/>
        </w:rPr>
        <w:t xml:space="preserve">. </w:t>
      </w:r>
    </w:p>
    <w:p w:rsidR="00D4786C" w:rsidRDefault="00D4786C" w:rsidP="00D4786C">
      <w:pPr>
        <w:spacing w:line="360" w:lineRule="auto"/>
        <w:rPr>
          <w:rFonts w:ascii="Arial" w:hAnsi="Arial" w:cs="Arial"/>
          <w:sz w:val="24"/>
          <w:szCs w:val="24"/>
        </w:rPr>
      </w:pPr>
      <w:r w:rsidRPr="00BA7C42">
        <w:rPr>
          <w:rFonts w:ascii="Arial" w:hAnsi="Arial" w:cs="Arial"/>
          <w:sz w:val="24"/>
          <w:szCs w:val="24"/>
        </w:rPr>
        <w:t>Sports players sponsored by an alcoho</w:t>
      </w:r>
      <w:r>
        <w:rPr>
          <w:rFonts w:ascii="Arial" w:hAnsi="Arial" w:cs="Arial"/>
          <w:sz w:val="24"/>
          <w:szCs w:val="24"/>
        </w:rPr>
        <w:t xml:space="preserve">l product may </w:t>
      </w:r>
      <w:r w:rsidRPr="00BA7C42">
        <w:rPr>
          <w:rFonts w:ascii="Arial" w:hAnsi="Arial" w:cs="Arial"/>
          <w:sz w:val="24"/>
          <w:szCs w:val="24"/>
        </w:rPr>
        <w:t>be</w:t>
      </w:r>
      <w:r>
        <w:rPr>
          <w:rFonts w:ascii="Arial" w:hAnsi="Arial" w:cs="Arial"/>
          <w:sz w:val="24"/>
          <w:szCs w:val="24"/>
        </w:rPr>
        <w:t xml:space="preserve"> at particular</w:t>
      </w:r>
      <w:r w:rsidRPr="00BA7C42">
        <w:rPr>
          <w:rFonts w:ascii="Arial" w:hAnsi="Arial" w:cs="Arial"/>
          <w:sz w:val="24"/>
          <w:szCs w:val="24"/>
        </w:rPr>
        <w:t xml:space="preserve"> risk of harm. This </w:t>
      </w:r>
      <w:proofErr w:type="gramStart"/>
      <w:r w:rsidRPr="00BA7C42">
        <w:rPr>
          <w:rFonts w:ascii="Arial" w:hAnsi="Arial" w:cs="Arial"/>
          <w:sz w:val="24"/>
          <w:szCs w:val="24"/>
        </w:rPr>
        <w:t>has been shown</w:t>
      </w:r>
      <w:proofErr w:type="gramEnd"/>
      <w:r w:rsidRPr="00BA7C42">
        <w:rPr>
          <w:rFonts w:ascii="Arial" w:hAnsi="Arial" w:cs="Arial"/>
          <w:sz w:val="24"/>
          <w:szCs w:val="24"/>
        </w:rPr>
        <w:t xml:space="preserve"> in New Zealand research whereby alcohol industry sponsorship of sportspeople, and in particular the provision of free or discounted alcoholic beverages, was associated with hazardous drinking</w:t>
      </w:r>
      <w:r>
        <w:rPr>
          <w:rFonts w:ascii="Arial" w:hAnsi="Arial" w:cs="Arial"/>
          <w:sz w:val="24"/>
          <w:szCs w:val="24"/>
        </w:rPr>
        <w:t xml:space="preserve"> [14]</w:t>
      </w:r>
      <w:r w:rsidRPr="00BA7C42">
        <w:rPr>
          <w:rFonts w:ascii="Arial" w:hAnsi="Arial" w:cs="Arial"/>
          <w:sz w:val="24"/>
          <w:szCs w:val="24"/>
        </w:rPr>
        <w:t>.</w:t>
      </w:r>
    </w:p>
    <w:p w:rsidR="00D4786C" w:rsidRPr="0092403B" w:rsidRDefault="00D4786C" w:rsidP="00D4786C">
      <w:pPr>
        <w:spacing w:line="360" w:lineRule="auto"/>
        <w:rPr>
          <w:rFonts w:ascii="Arial" w:hAnsi="Arial" w:cs="Arial"/>
          <w:sz w:val="24"/>
          <w:szCs w:val="24"/>
        </w:rPr>
      </w:pPr>
      <w:r w:rsidRPr="0092403B">
        <w:rPr>
          <w:rFonts w:ascii="Arial" w:hAnsi="Arial" w:cs="Arial"/>
          <w:sz w:val="24"/>
          <w:szCs w:val="24"/>
        </w:rPr>
        <w:lastRenderedPageBreak/>
        <w:t xml:space="preserve">Finally, product labelling is also relevant in the consideration of alcohol marketing. Product labelling </w:t>
      </w:r>
      <w:proofErr w:type="gramStart"/>
      <w:r w:rsidRPr="0092403B">
        <w:rPr>
          <w:rFonts w:ascii="Arial" w:hAnsi="Arial" w:cs="Arial"/>
          <w:sz w:val="24"/>
          <w:szCs w:val="24"/>
        </w:rPr>
        <w:t>may be used</w:t>
      </w:r>
      <w:proofErr w:type="gramEnd"/>
      <w:r w:rsidRPr="0092403B">
        <w:rPr>
          <w:rFonts w:ascii="Arial" w:hAnsi="Arial" w:cs="Arial"/>
          <w:sz w:val="24"/>
          <w:szCs w:val="24"/>
        </w:rPr>
        <w:t xml:space="preserve"> to inform drinkers of the content and nutritional content of their drinks, as well as provide warning about the risks associated with drinking (including during pregnancy).</w:t>
      </w:r>
      <w:r w:rsidRPr="0092403B">
        <w:t xml:space="preserve"> </w:t>
      </w:r>
      <w:r w:rsidRPr="0092403B">
        <w:rPr>
          <w:rFonts w:ascii="Arial" w:hAnsi="Arial" w:cs="Arial"/>
          <w:sz w:val="24"/>
          <w:szCs w:val="24"/>
        </w:rPr>
        <w:t>Currently, alcoholic products are not required to show ingredients or nutritional information. Although there is limited evidence of the effect of mandated health warnings on drinking behaviour</w:t>
      </w:r>
      <w:r>
        <w:rPr>
          <w:rFonts w:ascii="Arial" w:hAnsi="Arial" w:cs="Arial"/>
          <w:sz w:val="24"/>
          <w:szCs w:val="24"/>
        </w:rPr>
        <w:t xml:space="preserve"> [15]</w:t>
      </w:r>
      <w:r w:rsidRPr="0092403B">
        <w:rPr>
          <w:rFonts w:ascii="Arial" w:hAnsi="Arial" w:cs="Arial"/>
          <w:sz w:val="24"/>
          <w:szCs w:val="24"/>
        </w:rPr>
        <w:t>, there is a consistent belief that alcohol warnings (similar to tobacco warnings), play an important role in shifting cultural norms around drinking. Given they signal the risk of the hazardous commodity they may be viewed to be an important component of a comprehensive strategy to reduce alcohol consumption. Recent research has shown that individuals exposed to graphic pictorial health warnings (in comparison to text warnings) had greater intentions to reduce and quit alcohol consumption</w:t>
      </w:r>
      <w:r>
        <w:rPr>
          <w:rFonts w:ascii="Arial" w:hAnsi="Arial" w:cs="Arial"/>
          <w:sz w:val="24"/>
          <w:szCs w:val="24"/>
        </w:rPr>
        <w:t xml:space="preserve"> [16]</w:t>
      </w:r>
      <w:r w:rsidRPr="0092403B">
        <w:rPr>
          <w:rFonts w:ascii="Arial" w:hAnsi="Arial" w:cs="Arial"/>
          <w:sz w:val="24"/>
          <w:szCs w:val="24"/>
        </w:rPr>
        <w:t xml:space="preserve">.  </w:t>
      </w:r>
    </w:p>
    <w:p w:rsidR="00D4786C" w:rsidRPr="00C87F43" w:rsidRDefault="00D4786C" w:rsidP="00D4786C">
      <w:pPr>
        <w:spacing w:line="360" w:lineRule="auto"/>
        <w:rPr>
          <w:rFonts w:ascii="Arial" w:hAnsi="Arial" w:cs="Arial"/>
          <w:b/>
          <w:i/>
          <w:color w:val="FF4040"/>
          <w:sz w:val="24"/>
          <w:szCs w:val="24"/>
        </w:rPr>
      </w:pPr>
      <w:bookmarkStart w:id="0" w:name="_GoBack"/>
      <w:bookmarkEnd w:id="0"/>
      <w:r>
        <w:rPr>
          <w:rFonts w:ascii="Arial" w:hAnsi="Arial" w:cs="Arial"/>
          <w:b/>
          <w:i/>
          <w:color w:val="FF4040"/>
          <w:sz w:val="24"/>
          <w:szCs w:val="24"/>
        </w:rPr>
        <w:t xml:space="preserve">References </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Pr>
          <w:rFonts w:ascii="Arial" w:hAnsi="Arial" w:cs="Arial"/>
          <w:sz w:val="24"/>
          <w:szCs w:val="24"/>
        </w:rPr>
        <w:t xml:space="preserve">Alcohol Action New Zealand 2009. </w:t>
      </w:r>
      <w:r w:rsidRPr="0004400C">
        <w:rPr>
          <w:rFonts w:ascii="Arial" w:hAnsi="Arial" w:cs="Arial"/>
          <w:sz w:val="24"/>
          <w:szCs w:val="24"/>
        </w:rPr>
        <w:t xml:space="preserve">Submission of Doug Sellman </w:t>
      </w:r>
      <w:r w:rsidRPr="00200EEB">
        <w:rPr>
          <w:rFonts w:ascii="Arial" w:hAnsi="Arial" w:cs="Arial"/>
          <w:i/>
          <w:sz w:val="24"/>
          <w:szCs w:val="24"/>
        </w:rPr>
        <w:t>Alcohol Action New Zealand to the New Zealand Law Commission</w:t>
      </w:r>
      <w:r w:rsidRPr="0004400C">
        <w:rPr>
          <w:rFonts w:ascii="Arial" w:hAnsi="Arial" w:cs="Arial"/>
          <w:sz w:val="24"/>
          <w:szCs w:val="24"/>
        </w:rPr>
        <w:t xml:space="preserve"> (submission dated 28 October 2009).</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proofErr w:type="spellStart"/>
      <w:r w:rsidRPr="0004400C">
        <w:rPr>
          <w:rFonts w:ascii="Arial" w:hAnsi="Arial" w:cs="Arial"/>
          <w:sz w:val="24"/>
          <w:szCs w:val="24"/>
        </w:rPr>
        <w:t>Babor</w:t>
      </w:r>
      <w:proofErr w:type="spellEnd"/>
      <w:r w:rsidRPr="0004400C">
        <w:rPr>
          <w:rFonts w:ascii="Arial" w:hAnsi="Arial" w:cs="Arial"/>
          <w:sz w:val="24"/>
          <w:szCs w:val="24"/>
        </w:rPr>
        <w:t xml:space="preserve"> T, Holder H, Caetano R, et al.</w:t>
      </w:r>
      <w:r>
        <w:rPr>
          <w:rFonts w:ascii="Arial" w:hAnsi="Arial" w:cs="Arial"/>
          <w:sz w:val="24"/>
          <w:szCs w:val="24"/>
        </w:rPr>
        <w:t xml:space="preserve"> 2010.</w:t>
      </w:r>
      <w:r w:rsidRPr="0004400C">
        <w:rPr>
          <w:rFonts w:ascii="Arial" w:hAnsi="Arial" w:cs="Arial"/>
          <w:sz w:val="24"/>
          <w:szCs w:val="24"/>
        </w:rPr>
        <w:t xml:space="preserve"> Controlling affordability: pricing and taxation. In: </w:t>
      </w:r>
      <w:proofErr w:type="spellStart"/>
      <w:r w:rsidRPr="0004400C">
        <w:rPr>
          <w:rFonts w:ascii="Arial" w:hAnsi="Arial" w:cs="Arial"/>
          <w:sz w:val="24"/>
          <w:szCs w:val="24"/>
        </w:rPr>
        <w:t>Babor</w:t>
      </w:r>
      <w:proofErr w:type="spellEnd"/>
      <w:r w:rsidRPr="0004400C">
        <w:rPr>
          <w:rFonts w:ascii="Arial" w:hAnsi="Arial" w:cs="Arial"/>
          <w:sz w:val="24"/>
          <w:szCs w:val="24"/>
        </w:rPr>
        <w:t xml:space="preserve"> T, Caetano R, </w:t>
      </w:r>
      <w:proofErr w:type="spellStart"/>
      <w:r w:rsidRPr="0004400C">
        <w:rPr>
          <w:rFonts w:ascii="Arial" w:hAnsi="Arial" w:cs="Arial"/>
          <w:sz w:val="24"/>
          <w:szCs w:val="24"/>
        </w:rPr>
        <w:t>Casswell</w:t>
      </w:r>
      <w:proofErr w:type="spellEnd"/>
      <w:r w:rsidRPr="0004400C">
        <w:rPr>
          <w:rFonts w:ascii="Arial" w:hAnsi="Arial" w:cs="Arial"/>
          <w:sz w:val="24"/>
          <w:szCs w:val="24"/>
        </w:rPr>
        <w:t xml:space="preserve"> S, et al., eds. </w:t>
      </w:r>
      <w:r>
        <w:rPr>
          <w:rFonts w:ascii="Arial" w:hAnsi="Arial" w:cs="Arial"/>
          <w:i/>
          <w:sz w:val="24"/>
          <w:szCs w:val="24"/>
        </w:rPr>
        <w:t>Alcohol: No Ordinary Commodity: Research and Public P</w:t>
      </w:r>
      <w:r w:rsidRPr="00200EEB">
        <w:rPr>
          <w:rFonts w:ascii="Arial" w:hAnsi="Arial" w:cs="Arial"/>
          <w:i/>
          <w:sz w:val="24"/>
          <w:szCs w:val="24"/>
        </w:rPr>
        <w:t>olicy</w:t>
      </w:r>
      <w:r w:rsidRPr="0004400C">
        <w:rPr>
          <w:rFonts w:ascii="Arial" w:hAnsi="Arial" w:cs="Arial"/>
          <w:sz w:val="24"/>
          <w:szCs w:val="24"/>
        </w:rPr>
        <w:t>. Oxford: Oxford University Press; 2010.</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04400C">
        <w:rPr>
          <w:rFonts w:ascii="Arial" w:hAnsi="Arial" w:cs="Arial"/>
          <w:sz w:val="24"/>
          <w:szCs w:val="24"/>
        </w:rPr>
        <w:t xml:space="preserve">Alcohol Justice. 2014. </w:t>
      </w:r>
      <w:proofErr w:type="gramStart"/>
      <w:r>
        <w:rPr>
          <w:rFonts w:ascii="Arial" w:hAnsi="Arial" w:cs="Arial"/>
          <w:i/>
          <w:sz w:val="24"/>
          <w:szCs w:val="24"/>
        </w:rPr>
        <w:t>Out-</w:t>
      </w:r>
      <w:proofErr w:type="gramEnd"/>
      <w:r>
        <w:rPr>
          <w:rFonts w:ascii="Arial" w:hAnsi="Arial" w:cs="Arial"/>
          <w:i/>
          <w:sz w:val="24"/>
          <w:szCs w:val="24"/>
        </w:rPr>
        <w:t>of-Home Alcohol A</w:t>
      </w:r>
      <w:r w:rsidRPr="00200EEB">
        <w:rPr>
          <w:rFonts w:ascii="Arial" w:hAnsi="Arial" w:cs="Arial"/>
          <w:i/>
          <w:sz w:val="24"/>
          <w:szCs w:val="24"/>
        </w:rPr>
        <w:t>dvertising</w:t>
      </w:r>
      <w:r w:rsidRPr="0004400C">
        <w:rPr>
          <w:rFonts w:ascii="Arial" w:hAnsi="Arial" w:cs="Arial"/>
          <w:sz w:val="24"/>
          <w:szCs w:val="24"/>
        </w:rPr>
        <w:t xml:space="preserve">. </w:t>
      </w:r>
      <w:proofErr w:type="spellStart"/>
      <w:r>
        <w:rPr>
          <w:rFonts w:ascii="Arial" w:hAnsi="Arial" w:cs="Arial"/>
          <w:sz w:val="24"/>
          <w:szCs w:val="24"/>
        </w:rPr>
        <w:t>Retreived</w:t>
      </w:r>
      <w:proofErr w:type="spellEnd"/>
      <w:r>
        <w:rPr>
          <w:rFonts w:ascii="Arial" w:hAnsi="Arial" w:cs="Arial"/>
          <w:sz w:val="24"/>
          <w:szCs w:val="24"/>
        </w:rPr>
        <w:t xml:space="preserve"> from </w:t>
      </w:r>
      <w:hyperlink r:id="rId8" w:history="1">
        <w:r w:rsidRPr="0004400C">
          <w:rPr>
            <w:rStyle w:val="Hyperlink"/>
            <w:rFonts w:ascii="Arial" w:hAnsi="Arial" w:cs="Arial"/>
            <w:color w:val="0000CC"/>
            <w:sz w:val="24"/>
            <w:szCs w:val="24"/>
          </w:rPr>
          <w:t>https://alcoholjustice.org/images/factsheets/OutofHomeAdvertising2014.pdf</w:t>
        </w:r>
      </w:hyperlink>
      <w:r w:rsidRPr="0004400C">
        <w:rPr>
          <w:rFonts w:ascii="Arial" w:hAnsi="Arial" w:cs="Arial"/>
          <w:sz w:val="24"/>
          <w:szCs w:val="24"/>
        </w:rPr>
        <w:t xml:space="preserve">. </w:t>
      </w:r>
      <w:r>
        <w:rPr>
          <w:rFonts w:ascii="Arial" w:hAnsi="Arial" w:cs="Arial"/>
          <w:sz w:val="24"/>
          <w:szCs w:val="24"/>
        </w:rPr>
        <w:t>[</w:t>
      </w:r>
      <w:r w:rsidRPr="0004400C">
        <w:rPr>
          <w:rFonts w:ascii="Arial" w:hAnsi="Arial" w:cs="Arial"/>
          <w:sz w:val="24"/>
          <w:szCs w:val="24"/>
        </w:rPr>
        <w:t xml:space="preserve">Accessed </w:t>
      </w:r>
      <w:r>
        <w:rPr>
          <w:rFonts w:ascii="Arial" w:hAnsi="Arial" w:cs="Arial"/>
          <w:sz w:val="24"/>
          <w:szCs w:val="24"/>
        </w:rPr>
        <w:t xml:space="preserve">May </w:t>
      </w:r>
      <w:r w:rsidRPr="0004400C">
        <w:rPr>
          <w:rFonts w:ascii="Arial" w:hAnsi="Arial" w:cs="Arial"/>
          <w:sz w:val="24"/>
          <w:szCs w:val="24"/>
        </w:rPr>
        <w:t>2015</w:t>
      </w:r>
      <w:r>
        <w:rPr>
          <w:rFonts w:ascii="Arial" w:hAnsi="Arial" w:cs="Arial"/>
          <w:sz w:val="24"/>
          <w:szCs w:val="24"/>
        </w:rPr>
        <w:t>]</w:t>
      </w:r>
      <w:r w:rsidRPr="0004400C">
        <w:rPr>
          <w:rFonts w:ascii="Arial" w:hAnsi="Arial" w:cs="Arial"/>
          <w:sz w:val="24"/>
          <w:szCs w:val="24"/>
        </w:rPr>
        <w:t>.</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04400C">
        <w:rPr>
          <w:rFonts w:ascii="Arial" w:hAnsi="Arial" w:cs="Arial"/>
          <w:sz w:val="24"/>
          <w:szCs w:val="24"/>
        </w:rPr>
        <w:t xml:space="preserve">Scott M, et al. 2008. Alcohol and tobacco marketing: evaluating compliance with outdoor advertising guidelines. </w:t>
      </w:r>
      <w:r w:rsidRPr="00200EEB">
        <w:rPr>
          <w:rFonts w:ascii="Arial" w:hAnsi="Arial" w:cs="Arial"/>
          <w:i/>
          <w:sz w:val="24"/>
          <w:szCs w:val="24"/>
        </w:rPr>
        <w:t>American Journal of Preventative Medicine</w:t>
      </w:r>
      <w:r w:rsidRPr="0004400C">
        <w:rPr>
          <w:rFonts w:ascii="Arial" w:hAnsi="Arial" w:cs="Arial"/>
          <w:sz w:val="24"/>
          <w:szCs w:val="24"/>
        </w:rPr>
        <w:t xml:space="preserve"> 35(3):203-209. </w:t>
      </w:r>
      <w:r>
        <w:rPr>
          <w:rFonts w:ascii="Arial" w:hAnsi="Arial" w:cs="Arial"/>
          <w:sz w:val="24"/>
          <w:szCs w:val="24"/>
        </w:rPr>
        <w:t xml:space="preserve">Retrieved from </w:t>
      </w:r>
      <w:hyperlink r:id="rId9" w:history="1">
        <w:r w:rsidRPr="0004400C">
          <w:rPr>
            <w:rStyle w:val="Hyperlink"/>
            <w:rFonts w:ascii="Arial" w:hAnsi="Arial" w:cs="Arial"/>
            <w:sz w:val="24"/>
            <w:szCs w:val="24"/>
          </w:rPr>
          <w:t>http://www.ncbi.nlm.nih.gov/pubmed/18692735</w:t>
        </w:r>
      </w:hyperlink>
      <w:r w:rsidRPr="0004400C">
        <w:rPr>
          <w:rFonts w:ascii="Arial" w:hAnsi="Arial" w:cs="Arial"/>
          <w:sz w:val="24"/>
          <w:szCs w:val="24"/>
        </w:rPr>
        <w:t xml:space="preserve"> </w:t>
      </w:r>
      <w:r>
        <w:rPr>
          <w:rFonts w:ascii="Arial" w:hAnsi="Arial" w:cs="Arial"/>
          <w:sz w:val="24"/>
          <w:szCs w:val="24"/>
        </w:rPr>
        <w:t xml:space="preserve"> [Accessed May 2015]</w:t>
      </w:r>
      <w:r w:rsidRPr="0004400C">
        <w:rPr>
          <w:rFonts w:ascii="Arial" w:hAnsi="Arial" w:cs="Arial"/>
          <w:sz w:val="24"/>
          <w:szCs w:val="24"/>
        </w:rPr>
        <w:t>.</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04400C">
        <w:rPr>
          <w:rFonts w:ascii="Arial" w:hAnsi="Arial" w:cs="Arial"/>
          <w:sz w:val="24"/>
          <w:szCs w:val="24"/>
        </w:rPr>
        <w:t xml:space="preserve">Victorian Department of Human Services for the Monitoring of Alcohol Advertising Committee. 2009. </w:t>
      </w:r>
      <w:r>
        <w:rPr>
          <w:rFonts w:ascii="Arial" w:hAnsi="Arial" w:cs="Arial"/>
          <w:i/>
          <w:sz w:val="24"/>
          <w:szCs w:val="24"/>
        </w:rPr>
        <w:t>Alcohol Beverage Advertising in Mainstream Australian M</w:t>
      </w:r>
      <w:r w:rsidRPr="00200EEB">
        <w:rPr>
          <w:rFonts w:ascii="Arial" w:hAnsi="Arial" w:cs="Arial"/>
          <w:i/>
          <w:sz w:val="24"/>
          <w:szCs w:val="24"/>
        </w:rPr>
        <w:t xml:space="preserve">edia 2005 to 2007: Expenditure and Exposure.  </w:t>
      </w:r>
      <w:r>
        <w:rPr>
          <w:rFonts w:ascii="Arial" w:hAnsi="Arial" w:cs="Arial"/>
          <w:sz w:val="24"/>
          <w:szCs w:val="24"/>
        </w:rPr>
        <w:t xml:space="preserve">Retrieved from </w:t>
      </w:r>
      <w:hyperlink r:id="rId10" w:history="1">
        <w:r w:rsidRPr="0004400C">
          <w:rPr>
            <w:rStyle w:val="Hyperlink"/>
            <w:rFonts w:ascii="Arial" w:hAnsi="Arial" w:cs="Arial"/>
            <w:sz w:val="24"/>
            <w:szCs w:val="24"/>
          </w:rPr>
          <w:t>http://www.nationaldrugstrategy.gov.au/internet/drugstrategy/publishing.nsf/Content/0D0A9D5EC99A25E4CA2575D6000CB37C/$File/alcadv.pdf</w:t>
        </w:r>
      </w:hyperlink>
      <w:r w:rsidRPr="0004400C">
        <w:rPr>
          <w:rFonts w:ascii="Arial" w:hAnsi="Arial" w:cs="Arial"/>
          <w:sz w:val="24"/>
          <w:szCs w:val="24"/>
        </w:rPr>
        <w:t xml:space="preserve"> </w:t>
      </w:r>
      <w:r>
        <w:rPr>
          <w:rFonts w:ascii="Arial" w:hAnsi="Arial" w:cs="Arial"/>
          <w:sz w:val="24"/>
          <w:szCs w:val="24"/>
        </w:rPr>
        <w:t>[</w:t>
      </w:r>
      <w:r w:rsidRPr="0004400C">
        <w:rPr>
          <w:rFonts w:ascii="Arial" w:hAnsi="Arial" w:cs="Arial"/>
          <w:sz w:val="24"/>
          <w:szCs w:val="24"/>
        </w:rPr>
        <w:t>Accessed 21.05.2015</w:t>
      </w:r>
      <w:r>
        <w:rPr>
          <w:rFonts w:ascii="Arial" w:hAnsi="Arial" w:cs="Arial"/>
          <w:sz w:val="24"/>
          <w:szCs w:val="24"/>
        </w:rPr>
        <w:t>].</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04400C">
        <w:rPr>
          <w:rFonts w:ascii="Arial" w:hAnsi="Arial" w:cs="Arial"/>
          <w:sz w:val="24"/>
          <w:szCs w:val="24"/>
        </w:rPr>
        <w:t xml:space="preserve">Kelly B, et al. 2008. The commercial food landscape: outdoor food advertising around primary schools in Australia. </w:t>
      </w:r>
      <w:r w:rsidRPr="00200EEB">
        <w:rPr>
          <w:rFonts w:ascii="Arial" w:hAnsi="Arial" w:cs="Arial"/>
          <w:i/>
          <w:sz w:val="24"/>
          <w:szCs w:val="24"/>
        </w:rPr>
        <w:t>Australian and New Zealand Journal of Public Health</w:t>
      </w:r>
      <w:r w:rsidRPr="0004400C">
        <w:rPr>
          <w:rFonts w:ascii="Arial" w:hAnsi="Arial" w:cs="Arial"/>
          <w:sz w:val="24"/>
          <w:szCs w:val="24"/>
        </w:rPr>
        <w:t xml:space="preserve"> 32(6):522-528.</w:t>
      </w:r>
    </w:p>
    <w:p w:rsidR="00D4786C" w:rsidRPr="00ED21F7"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ED21F7">
        <w:rPr>
          <w:rFonts w:ascii="Arial" w:hAnsi="Arial" w:cs="Arial"/>
          <w:color w:val="222222"/>
          <w:sz w:val="24"/>
          <w:szCs w:val="24"/>
          <w:shd w:val="clear" w:color="auto" w:fill="FFFFFF"/>
        </w:rPr>
        <w:t xml:space="preserve">Moore H, Jones-Webb R, Toomey T, </w:t>
      </w:r>
      <w:proofErr w:type="spellStart"/>
      <w:r w:rsidRPr="00ED21F7">
        <w:rPr>
          <w:rFonts w:ascii="Arial" w:hAnsi="Arial" w:cs="Arial"/>
          <w:color w:val="222222"/>
          <w:sz w:val="24"/>
          <w:szCs w:val="24"/>
          <w:shd w:val="clear" w:color="auto" w:fill="FFFFFF"/>
        </w:rPr>
        <w:t>Lenk</w:t>
      </w:r>
      <w:proofErr w:type="spellEnd"/>
      <w:r w:rsidRPr="00ED21F7">
        <w:rPr>
          <w:rFonts w:ascii="Arial" w:hAnsi="Arial" w:cs="Arial"/>
          <w:color w:val="222222"/>
          <w:sz w:val="24"/>
          <w:szCs w:val="24"/>
          <w:shd w:val="clear" w:color="auto" w:fill="FFFFFF"/>
        </w:rPr>
        <w:t xml:space="preserve"> K. Alcohol advertising on billboards, transit shelters, and bus benches in inner-city </w:t>
      </w:r>
      <w:proofErr w:type="spellStart"/>
      <w:r w:rsidRPr="00ED21F7">
        <w:rPr>
          <w:rFonts w:ascii="Arial" w:hAnsi="Arial" w:cs="Arial"/>
          <w:color w:val="222222"/>
          <w:sz w:val="24"/>
          <w:szCs w:val="24"/>
          <w:shd w:val="clear" w:color="auto" w:fill="FFFFFF"/>
        </w:rPr>
        <w:t>neighborhoods</w:t>
      </w:r>
      <w:proofErr w:type="spellEnd"/>
      <w:r w:rsidRPr="00B86811">
        <w:rPr>
          <w:rFonts w:ascii="Arial" w:hAnsi="Arial" w:cs="Arial"/>
          <w:i/>
          <w:color w:val="222222"/>
          <w:sz w:val="24"/>
          <w:szCs w:val="24"/>
          <w:shd w:val="clear" w:color="auto" w:fill="FFFFFF"/>
        </w:rPr>
        <w:t>. Contemporary Drug Problems</w:t>
      </w:r>
      <w:r w:rsidRPr="00ED21F7">
        <w:rPr>
          <w:rFonts w:ascii="Arial" w:hAnsi="Arial" w:cs="Arial"/>
          <w:color w:val="222222"/>
          <w:sz w:val="24"/>
          <w:szCs w:val="24"/>
          <w:shd w:val="clear" w:color="auto" w:fill="FFFFFF"/>
        </w:rPr>
        <w:t>. 2008 Jun</w:t>
      </w:r>
      <w:proofErr w:type="gramStart"/>
      <w:r w:rsidRPr="00ED21F7">
        <w:rPr>
          <w:rFonts w:ascii="Arial" w:hAnsi="Arial" w:cs="Arial"/>
          <w:color w:val="222222"/>
          <w:sz w:val="24"/>
          <w:szCs w:val="24"/>
          <w:shd w:val="clear" w:color="auto" w:fill="FFFFFF"/>
        </w:rPr>
        <w:t>;35</w:t>
      </w:r>
      <w:proofErr w:type="gramEnd"/>
      <w:r w:rsidRPr="00ED21F7">
        <w:rPr>
          <w:rFonts w:ascii="Arial" w:hAnsi="Arial" w:cs="Arial"/>
          <w:color w:val="222222"/>
          <w:sz w:val="24"/>
          <w:szCs w:val="24"/>
          <w:shd w:val="clear" w:color="auto" w:fill="FFFFFF"/>
        </w:rPr>
        <w:t>(2-3):509-32.</w:t>
      </w:r>
    </w:p>
    <w:p w:rsidR="00D4786C" w:rsidRDefault="00D4786C" w:rsidP="00D4786C">
      <w:pPr>
        <w:pStyle w:val="EndnoteText"/>
        <w:widowControl w:val="0"/>
        <w:numPr>
          <w:ilvl w:val="0"/>
          <w:numId w:val="20"/>
        </w:numPr>
        <w:adjustRightInd w:val="0"/>
        <w:spacing w:after="200" w:line="360" w:lineRule="auto"/>
        <w:jc w:val="both"/>
        <w:textAlignment w:val="baseline"/>
      </w:pPr>
      <w:proofErr w:type="spellStart"/>
      <w:r w:rsidRPr="00ED21F7">
        <w:rPr>
          <w:rFonts w:ascii="Arial" w:hAnsi="Arial" w:cs="Arial"/>
          <w:color w:val="222222"/>
          <w:sz w:val="24"/>
          <w:szCs w:val="24"/>
          <w:shd w:val="clear" w:color="auto" w:fill="FFFFFF"/>
        </w:rPr>
        <w:t>Kwate</w:t>
      </w:r>
      <w:proofErr w:type="spellEnd"/>
      <w:r w:rsidRPr="00ED21F7">
        <w:rPr>
          <w:rFonts w:ascii="Arial" w:hAnsi="Arial" w:cs="Arial"/>
          <w:color w:val="222222"/>
          <w:sz w:val="24"/>
          <w:szCs w:val="24"/>
          <w:shd w:val="clear" w:color="auto" w:fill="FFFFFF"/>
        </w:rPr>
        <w:t xml:space="preserve"> NO, Meyer IH. Association between residential exposure to outdoor alcohol advertising and problem drinking among African American women in New York City. </w:t>
      </w:r>
      <w:r w:rsidRPr="00B86811">
        <w:rPr>
          <w:rFonts w:ascii="Arial" w:hAnsi="Arial" w:cs="Arial"/>
          <w:i/>
          <w:color w:val="222222"/>
          <w:sz w:val="24"/>
          <w:szCs w:val="24"/>
          <w:shd w:val="clear" w:color="auto" w:fill="FFFFFF"/>
        </w:rPr>
        <w:t>American Journal of Public Health</w:t>
      </w:r>
      <w:r w:rsidRPr="00ED21F7">
        <w:rPr>
          <w:rFonts w:ascii="Arial" w:hAnsi="Arial" w:cs="Arial"/>
          <w:color w:val="222222"/>
          <w:sz w:val="24"/>
          <w:szCs w:val="24"/>
          <w:shd w:val="clear" w:color="auto" w:fill="FFFFFF"/>
        </w:rPr>
        <w:t>. 2009 Feb</w:t>
      </w:r>
      <w:proofErr w:type="gramStart"/>
      <w:r w:rsidRPr="00ED21F7">
        <w:rPr>
          <w:rFonts w:ascii="Arial" w:hAnsi="Arial" w:cs="Arial"/>
          <w:color w:val="222222"/>
          <w:sz w:val="24"/>
          <w:szCs w:val="24"/>
          <w:shd w:val="clear" w:color="auto" w:fill="FFFFFF"/>
        </w:rPr>
        <w:t>;99</w:t>
      </w:r>
      <w:proofErr w:type="gramEnd"/>
      <w:r w:rsidRPr="00ED21F7">
        <w:rPr>
          <w:rFonts w:ascii="Arial" w:hAnsi="Arial" w:cs="Arial"/>
          <w:color w:val="222222"/>
          <w:sz w:val="24"/>
          <w:szCs w:val="24"/>
          <w:shd w:val="clear" w:color="auto" w:fill="FFFFFF"/>
        </w:rPr>
        <w:t>(2):228-30.</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04400C">
        <w:rPr>
          <w:rFonts w:ascii="Arial" w:hAnsi="Arial" w:cs="Arial"/>
          <w:color w:val="222222"/>
          <w:sz w:val="24"/>
          <w:szCs w:val="24"/>
          <w:shd w:val="clear" w:color="auto" w:fill="FFFFFF"/>
        </w:rPr>
        <w:t xml:space="preserve">Gentry E, Poirier K, Wilkinson T, </w:t>
      </w:r>
      <w:proofErr w:type="spellStart"/>
      <w:r w:rsidRPr="0004400C">
        <w:rPr>
          <w:rFonts w:ascii="Arial" w:hAnsi="Arial" w:cs="Arial"/>
          <w:color w:val="222222"/>
          <w:sz w:val="24"/>
          <w:szCs w:val="24"/>
          <w:shd w:val="clear" w:color="auto" w:fill="FFFFFF"/>
        </w:rPr>
        <w:t>Nhean</w:t>
      </w:r>
      <w:proofErr w:type="spellEnd"/>
      <w:r w:rsidRPr="0004400C">
        <w:rPr>
          <w:rFonts w:ascii="Arial" w:hAnsi="Arial" w:cs="Arial"/>
          <w:color w:val="222222"/>
          <w:sz w:val="24"/>
          <w:szCs w:val="24"/>
          <w:shd w:val="clear" w:color="auto" w:fill="FFFFFF"/>
        </w:rPr>
        <w:t xml:space="preserve"> S, </w:t>
      </w:r>
      <w:proofErr w:type="spellStart"/>
      <w:r w:rsidRPr="0004400C">
        <w:rPr>
          <w:rFonts w:ascii="Arial" w:hAnsi="Arial" w:cs="Arial"/>
          <w:color w:val="222222"/>
          <w:sz w:val="24"/>
          <w:szCs w:val="24"/>
          <w:shd w:val="clear" w:color="auto" w:fill="FFFFFF"/>
        </w:rPr>
        <w:t>Nyborn</w:t>
      </w:r>
      <w:proofErr w:type="spellEnd"/>
      <w:r w:rsidRPr="0004400C">
        <w:rPr>
          <w:rFonts w:ascii="Arial" w:hAnsi="Arial" w:cs="Arial"/>
          <w:color w:val="222222"/>
          <w:sz w:val="24"/>
          <w:szCs w:val="24"/>
          <w:shd w:val="clear" w:color="auto" w:fill="FFFFFF"/>
        </w:rPr>
        <w:t xml:space="preserve"> J, Siegel M. Alcohol advertising at Boston subway stations: An assessment of exposure by race and </w:t>
      </w:r>
      <w:r>
        <w:rPr>
          <w:rFonts w:ascii="Arial" w:hAnsi="Arial" w:cs="Arial"/>
          <w:color w:val="222222"/>
          <w:sz w:val="24"/>
          <w:szCs w:val="24"/>
          <w:shd w:val="clear" w:color="auto" w:fill="FFFFFF"/>
        </w:rPr>
        <w:t xml:space="preserve">socioeconomic status. </w:t>
      </w:r>
      <w:r w:rsidRPr="00B86811">
        <w:rPr>
          <w:rFonts w:ascii="Arial" w:hAnsi="Arial" w:cs="Arial"/>
          <w:i/>
          <w:color w:val="222222"/>
          <w:sz w:val="24"/>
          <w:szCs w:val="24"/>
          <w:shd w:val="clear" w:color="auto" w:fill="FFFFFF"/>
        </w:rPr>
        <w:t>American Journal of Public Health</w:t>
      </w:r>
      <w:r w:rsidRPr="0004400C">
        <w:rPr>
          <w:rFonts w:ascii="Arial" w:hAnsi="Arial" w:cs="Arial"/>
          <w:color w:val="222222"/>
          <w:sz w:val="24"/>
          <w:szCs w:val="24"/>
          <w:shd w:val="clear" w:color="auto" w:fill="FFFFFF"/>
        </w:rPr>
        <w:t>. 2011 Oct</w:t>
      </w:r>
      <w:proofErr w:type="gramStart"/>
      <w:r w:rsidRPr="0004400C">
        <w:rPr>
          <w:rFonts w:ascii="Arial" w:hAnsi="Arial" w:cs="Arial"/>
          <w:color w:val="222222"/>
          <w:sz w:val="24"/>
          <w:szCs w:val="24"/>
          <w:shd w:val="clear" w:color="auto" w:fill="FFFFFF"/>
        </w:rPr>
        <w:t>;101</w:t>
      </w:r>
      <w:proofErr w:type="gramEnd"/>
      <w:r w:rsidRPr="0004400C">
        <w:rPr>
          <w:rFonts w:ascii="Arial" w:hAnsi="Arial" w:cs="Arial"/>
          <w:color w:val="222222"/>
          <w:sz w:val="24"/>
          <w:szCs w:val="24"/>
          <w:shd w:val="clear" w:color="auto" w:fill="FFFFFF"/>
        </w:rPr>
        <w:t>(10):1936-41.</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04400C">
        <w:rPr>
          <w:rFonts w:ascii="Arial" w:hAnsi="Arial" w:cs="Arial"/>
          <w:sz w:val="24"/>
          <w:szCs w:val="24"/>
        </w:rPr>
        <w:t xml:space="preserve">Pasch KE, et al. 2007. Outdoor alcohol advertising near schools: what does it advertise and how </w:t>
      </w:r>
      <w:proofErr w:type="gramStart"/>
      <w:r w:rsidRPr="0004400C">
        <w:rPr>
          <w:rFonts w:ascii="Arial" w:hAnsi="Arial" w:cs="Arial"/>
          <w:sz w:val="24"/>
          <w:szCs w:val="24"/>
        </w:rPr>
        <w:t>is it related</w:t>
      </w:r>
      <w:proofErr w:type="gramEnd"/>
      <w:r w:rsidRPr="0004400C">
        <w:rPr>
          <w:rFonts w:ascii="Arial" w:hAnsi="Arial" w:cs="Arial"/>
          <w:sz w:val="24"/>
          <w:szCs w:val="24"/>
        </w:rPr>
        <w:t xml:space="preserve"> to intentions and use of alcohol among young adolescents? </w:t>
      </w:r>
      <w:r w:rsidRPr="00B86811">
        <w:rPr>
          <w:rFonts w:ascii="Arial" w:hAnsi="Arial" w:cs="Arial"/>
          <w:i/>
          <w:sz w:val="24"/>
          <w:szCs w:val="24"/>
        </w:rPr>
        <w:t>Journal of Studies on Alcohol and Drugs</w:t>
      </w:r>
      <w:r w:rsidRPr="0004400C">
        <w:rPr>
          <w:rFonts w:ascii="Arial" w:hAnsi="Arial" w:cs="Arial"/>
          <w:sz w:val="24"/>
          <w:szCs w:val="24"/>
        </w:rPr>
        <w:t xml:space="preserve"> 68 (4):587-596.</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04400C">
        <w:rPr>
          <w:rFonts w:ascii="Arial" w:hAnsi="Arial" w:cs="Arial"/>
          <w:sz w:val="24"/>
          <w:szCs w:val="24"/>
        </w:rPr>
        <w:t xml:space="preserve">Pasch KE, et al. 2007. Outdoor alcohol advertising near schools: what does it advertise and how </w:t>
      </w:r>
      <w:proofErr w:type="gramStart"/>
      <w:r w:rsidRPr="0004400C">
        <w:rPr>
          <w:rFonts w:ascii="Arial" w:hAnsi="Arial" w:cs="Arial"/>
          <w:sz w:val="24"/>
          <w:szCs w:val="24"/>
        </w:rPr>
        <w:t>is it related</w:t>
      </w:r>
      <w:proofErr w:type="gramEnd"/>
      <w:r w:rsidRPr="0004400C">
        <w:rPr>
          <w:rFonts w:ascii="Arial" w:hAnsi="Arial" w:cs="Arial"/>
          <w:sz w:val="24"/>
          <w:szCs w:val="24"/>
        </w:rPr>
        <w:t xml:space="preserve"> to intentions and use of alcohol among young adolescents? </w:t>
      </w:r>
      <w:r w:rsidRPr="00B86811">
        <w:rPr>
          <w:rFonts w:ascii="Arial" w:hAnsi="Arial" w:cs="Arial"/>
          <w:i/>
          <w:iCs/>
          <w:sz w:val="24"/>
          <w:szCs w:val="24"/>
        </w:rPr>
        <w:t>Journal of Studies on Alcohol and Drugs</w:t>
      </w:r>
      <w:r w:rsidRPr="0004400C">
        <w:rPr>
          <w:rFonts w:ascii="Arial" w:hAnsi="Arial" w:cs="Arial"/>
          <w:iCs/>
          <w:sz w:val="24"/>
          <w:szCs w:val="24"/>
        </w:rPr>
        <w:t xml:space="preserve">, </w:t>
      </w:r>
      <w:r w:rsidRPr="0004400C">
        <w:rPr>
          <w:rFonts w:ascii="Arial" w:hAnsi="Arial" w:cs="Arial"/>
          <w:sz w:val="24"/>
          <w:szCs w:val="24"/>
        </w:rPr>
        <w:t>68(4):587–596.</w:t>
      </w:r>
    </w:p>
    <w:p w:rsidR="00D4786C" w:rsidRPr="00B86811" w:rsidRDefault="00D4786C" w:rsidP="00D4786C">
      <w:pPr>
        <w:pStyle w:val="EndnoteText"/>
        <w:widowControl w:val="0"/>
        <w:numPr>
          <w:ilvl w:val="0"/>
          <w:numId w:val="20"/>
        </w:numPr>
        <w:adjustRightInd w:val="0"/>
        <w:spacing w:after="200" w:line="360" w:lineRule="auto"/>
        <w:jc w:val="both"/>
        <w:textAlignment w:val="baseline"/>
        <w:rPr>
          <w:rFonts w:ascii="Arial" w:hAnsi="Arial" w:cs="Arial"/>
          <w:bCs/>
          <w:sz w:val="24"/>
          <w:szCs w:val="24"/>
        </w:rPr>
      </w:pPr>
      <w:r w:rsidRPr="0004400C">
        <w:rPr>
          <w:rFonts w:ascii="Arial" w:hAnsi="Arial" w:cs="Arial"/>
          <w:sz w:val="24"/>
          <w:szCs w:val="24"/>
        </w:rPr>
        <w:t xml:space="preserve">Booth A, et al. 2008. </w:t>
      </w:r>
      <w:r>
        <w:rPr>
          <w:rFonts w:ascii="Arial" w:hAnsi="Arial" w:cs="Arial"/>
          <w:bCs/>
          <w:i/>
          <w:sz w:val="24"/>
          <w:szCs w:val="24"/>
        </w:rPr>
        <w:t>The Independent Review of the Effects of Alcohol P</w:t>
      </w:r>
      <w:r w:rsidRPr="00B86811">
        <w:rPr>
          <w:rFonts w:ascii="Arial" w:hAnsi="Arial" w:cs="Arial"/>
          <w:bCs/>
          <w:i/>
          <w:sz w:val="24"/>
          <w:szCs w:val="24"/>
        </w:rPr>
        <w:t xml:space="preserve">ricing and </w:t>
      </w:r>
      <w:r>
        <w:rPr>
          <w:rFonts w:ascii="Arial" w:hAnsi="Arial" w:cs="Arial"/>
          <w:bCs/>
          <w:i/>
          <w:sz w:val="24"/>
          <w:szCs w:val="24"/>
        </w:rPr>
        <w:t>P</w:t>
      </w:r>
      <w:r w:rsidRPr="00B86811">
        <w:rPr>
          <w:rFonts w:ascii="Arial" w:hAnsi="Arial" w:cs="Arial"/>
          <w:bCs/>
          <w:i/>
          <w:sz w:val="24"/>
          <w:szCs w:val="24"/>
        </w:rPr>
        <w:t>romotion</w:t>
      </w:r>
      <w:r w:rsidRPr="0004400C">
        <w:rPr>
          <w:rFonts w:ascii="Arial" w:hAnsi="Arial" w:cs="Arial"/>
          <w:bCs/>
          <w:sz w:val="24"/>
          <w:szCs w:val="24"/>
        </w:rPr>
        <w:t>. Summary of evidence to accompany report on Phase 1: systematic reviews. School of Health and Related Research</w:t>
      </w:r>
      <w:r>
        <w:rPr>
          <w:rFonts w:ascii="Arial" w:hAnsi="Arial" w:cs="Arial"/>
          <w:bCs/>
          <w:sz w:val="24"/>
          <w:szCs w:val="24"/>
        </w:rPr>
        <w:t xml:space="preserve">, </w:t>
      </w:r>
      <w:r w:rsidRPr="0004400C">
        <w:rPr>
          <w:rFonts w:ascii="Arial" w:hAnsi="Arial" w:cs="Arial"/>
          <w:bCs/>
          <w:sz w:val="24"/>
          <w:szCs w:val="24"/>
        </w:rPr>
        <w:t xml:space="preserve">University of Sheffield. </w:t>
      </w:r>
      <w:r>
        <w:rPr>
          <w:rFonts w:ascii="Arial" w:hAnsi="Arial" w:cs="Arial"/>
          <w:bCs/>
          <w:sz w:val="24"/>
          <w:szCs w:val="24"/>
        </w:rPr>
        <w:t xml:space="preserve">Retrieved from </w:t>
      </w:r>
      <w:hyperlink r:id="rId11" w:history="1">
        <w:r w:rsidRPr="0004400C">
          <w:rPr>
            <w:rStyle w:val="Hyperlink"/>
            <w:rFonts w:ascii="Arial" w:hAnsi="Arial" w:cs="Arial"/>
            <w:sz w:val="24"/>
            <w:szCs w:val="24"/>
          </w:rPr>
          <w:t>http://www.alcohollearningcentre.org.uk/_library/Resources/ALC/OtherOrganisation/Pricing_Review.pdf</w:t>
        </w:r>
      </w:hyperlink>
      <w:r w:rsidRPr="0004400C">
        <w:rPr>
          <w:rFonts w:ascii="Arial" w:hAnsi="Arial" w:cs="Arial"/>
          <w:sz w:val="24"/>
          <w:szCs w:val="24"/>
        </w:rPr>
        <w:t xml:space="preserve"> </w:t>
      </w:r>
      <w:r>
        <w:rPr>
          <w:rFonts w:ascii="Arial" w:hAnsi="Arial" w:cs="Arial"/>
          <w:sz w:val="24"/>
          <w:szCs w:val="24"/>
        </w:rPr>
        <w:t xml:space="preserve"> [</w:t>
      </w:r>
      <w:r w:rsidRPr="0004400C">
        <w:rPr>
          <w:rFonts w:ascii="Arial" w:hAnsi="Arial" w:cs="Arial"/>
          <w:sz w:val="24"/>
          <w:szCs w:val="24"/>
        </w:rPr>
        <w:t xml:space="preserve">Accessed </w:t>
      </w:r>
      <w:r>
        <w:rPr>
          <w:rFonts w:ascii="Arial" w:hAnsi="Arial" w:cs="Arial"/>
          <w:sz w:val="24"/>
          <w:szCs w:val="24"/>
        </w:rPr>
        <w:t xml:space="preserve">May </w:t>
      </w:r>
      <w:r w:rsidRPr="0004400C">
        <w:rPr>
          <w:rFonts w:ascii="Arial" w:hAnsi="Arial" w:cs="Arial"/>
          <w:sz w:val="24"/>
          <w:szCs w:val="24"/>
        </w:rPr>
        <w:t>2015</w:t>
      </w:r>
      <w:r>
        <w:rPr>
          <w:rFonts w:ascii="Arial" w:hAnsi="Arial" w:cs="Arial"/>
          <w:sz w:val="24"/>
          <w:szCs w:val="24"/>
        </w:rPr>
        <w:t>]</w:t>
      </w:r>
      <w:r w:rsidRPr="0004400C">
        <w:rPr>
          <w:rFonts w:ascii="Arial" w:hAnsi="Arial" w:cs="Arial"/>
          <w:sz w:val="24"/>
          <w:szCs w:val="24"/>
        </w:rPr>
        <w:t>.</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04400C">
        <w:rPr>
          <w:rFonts w:ascii="Arial" w:hAnsi="Arial" w:cs="Arial"/>
          <w:sz w:val="24"/>
          <w:szCs w:val="24"/>
        </w:rPr>
        <w:t xml:space="preserve">Chambers, T., Signal, L., Carter, M. A., </w:t>
      </w:r>
      <w:proofErr w:type="spellStart"/>
      <w:r w:rsidRPr="0004400C">
        <w:rPr>
          <w:rFonts w:ascii="Arial" w:hAnsi="Arial" w:cs="Arial"/>
          <w:sz w:val="24"/>
          <w:szCs w:val="24"/>
        </w:rPr>
        <w:t>McCon</w:t>
      </w:r>
      <w:r>
        <w:rPr>
          <w:rFonts w:ascii="Arial" w:hAnsi="Arial" w:cs="Arial"/>
          <w:sz w:val="24"/>
          <w:szCs w:val="24"/>
        </w:rPr>
        <w:t>ville</w:t>
      </w:r>
      <w:proofErr w:type="spellEnd"/>
      <w:r>
        <w:rPr>
          <w:rFonts w:ascii="Arial" w:hAnsi="Arial" w:cs="Arial"/>
          <w:sz w:val="24"/>
          <w:szCs w:val="24"/>
        </w:rPr>
        <w:t>, S., Wong, R., &amp; Zhu, W. 2017</w:t>
      </w:r>
      <w:r w:rsidRPr="0004400C">
        <w:rPr>
          <w:rFonts w:ascii="Arial" w:hAnsi="Arial" w:cs="Arial"/>
          <w:sz w:val="24"/>
          <w:szCs w:val="24"/>
        </w:rPr>
        <w:t>. Alcohol sponsorship of a summer of sport: a frequency analysis of alcohol marketing during major sports events on New Z</w:t>
      </w:r>
      <w:r>
        <w:rPr>
          <w:rFonts w:ascii="Arial" w:hAnsi="Arial" w:cs="Arial"/>
          <w:sz w:val="24"/>
          <w:szCs w:val="24"/>
        </w:rPr>
        <w:t xml:space="preserve">ealand television. </w:t>
      </w:r>
      <w:r w:rsidRPr="00B86811">
        <w:rPr>
          <w:rFonts w:ascii="Arial" w:hAnsi="Arial" w:cs="Arial"/>
          <w:i/>
          <w:sz w:val="24"/>
          <w:szCs w:val="24"/>
        </w:rPr>
        <w:t>New Zealand Medical Journal</w:t>
      </w:r>
      <w:r w:rsidRPr="0004400C">
        <w:rPr>
          <w:rFonts w:ascii="Arial" w:hAnsi="Arial" w:cs="Arial"/>
          <w:sz w:val="24"/>
          <w:szCs w:val="24"/>
        </w:rPr>
        <w:t>, 130(1448), 27-33.</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proofErr w:type="spellStart"/>
      <w:r w:rsidRPr="0004400C">
        <w:rPr>
          <w:rFonts w:ascii="Arial" w:hAnsi="Arial" w:cs="Arial"/>
          <w:sz w:val="24"/>
          <w:szCs w:val="24"/>
        </w:rPr>
        <w:t>O'br</w:t>
      </w:r>
      <w:r>
        <w:rPr>
          <w:rFonts w:ascii="Arial" w:hAnsi="Arial" w:cs="Arial"/>
          <w:sz w:val="24"/>
          <w:szCs w:val="24"/>
        </w:rPr>
        <w:t>ien</w:t>
      </w:r>
      <w:proofErr w:type="spellEnd"/>
      <w:r>
        <w:rPr>
          <w:rFonts w:ascii="Arial" w:hAnsi="Arial" w:cs="Arial"/>
          <w:sz w:val="24"/>
          <w:szCs w:val="24"/>
        </w:rPr>
        <w:t xml:space="preserve">, K. S., &amp; </w:t>
      </w:r>
      <w:proofErr w:type="spellStart"/>
      <w:r>
        <w:rPr>
          <w:rFonts w:ascii="Arial" w:hAnsi="Arial" w:cs="Arial"/>
          <w:sz w:val="24"/>
          <w:szCs w:val="24"/>
        </w:rPr>
        <w:t>Kypri</w:t>
      </w:r>
      <w:proofErr w:type="spellEnd"/>
      <w:r>
        <w:rPr>
          <w:rFonts w:ascii="Arial" w:hAnsi="Arial" w:cs="Arial"/>
          <w:sz w:val="24"/>
          <w:szCs w:val="24"/>
        </w:rPr>
        <w:t>, K. 2008</w:t>
      </w:r>
      <w:r w:rsidRPr="0004400C">
        <w:rPr>
          <w:rFonts w:ascii="Arial" w:hAnsi="Arial" w:cs="Arial"/>
          <w:sz w:val="24"/>
          <w:szCs w:val="24"/>
        </w:rPr>
        <w:t xml:space="preserve">. Alcohol industry sponsorship and hazardous drinking among sportspeople. </w:t>
      </w:r>
      <w:r w:rsidRPr="00B86811">
        <w:rPr>
          <w:rFonts w:ascii="Arial" w:hAnsi="Arial" w:cs="Arial"/>
          <w:i/>
          <w:sz w:val="24"/>
          <w:szCs w:val="24"/>
        </w:rPr>
        <w:t>Addiction</w:t>
      </w:r>
      <w:r w:rsidRPr="0004400C">
        <w:rPr>
          <w:rFonts w:ascii="Arial" w:hAnsi="Arial" w:cs="Arial"/>
          <w:sz w:val="24"/>
          <w:szCs w:val="24"/>
        </w:rPr>
        <w:t>, 103(12), 1961-1966.</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r w:rsidRPr="0004400C">
        <w:rPr>
          <w:rFonts w:ascii="Arial" w:hAnsi="Arial" w:cs="Arial"/>
          <w:sz w:val="24"/>
          <w:szCs w:val="24"/>
        </w:rPr>
        <w:t>Anderson, P</w:t>
      </w:r>
      <w:r>
        <w:rPr>
          <w:rFonts w:ascii="Arial" w:hAnsi="Arial" w:cs="Arial"/>
          <w:sz w:val="24"/>
          <w:szCs w:val="24"/>
        </w:rPr>
        <w:t xml:space="preserve">., Chisholm, D., &amp; </w:t>
      </w:r>
      <w:proofErr w:type="spellStart"/>
      <w:r>
        <w:rPr>
          <w:rFonts w:ascii="Arial" w:hAnsi="Arial" w:cs="Arial"/>
          <w:sz w:val="24"/>
          <w:szCs w:val="24"/>
        </w:rPr>
        <w:t>Fuhr</w:t>
      </w:r>
      <w:proofErr w:type="spellEnd"/>
      <w:r>
        <w:rPr>
          <w:rFonts w:ascii="Arial" w:hAnsi="Arial" w:cs="Arial"/>
          <w:sz w:val="24"/>
          <w:szCs w:val="24"/>
        </w:rPr>
        <w:t>, D. C. 2009</w:t>
      </w:r>
      <w:r w:rsidRPr="0004400C">
        <w:rPr>
          <w:rFonts w:ascii="Arial" w:hAnsi="Arial" w:cs="Arial"/>
          <w:sz w:val="24"/>
          <w:szCs w:val="24"/>
        </w:rPr>
        <w:t xml:space="preserve">. Effectiveness and cost-effectiveness of policies and programmes to reduce the harm caused by alcohol. </w:t>
      </w:r>
      <w:r w:rsidRPr="00B86811">
        <w:rPr>
          <w:rFonts w:ascii="Arial" w:hAnsi="Arial" w:cs="Arial"/>
          <w:i/>
          <w:sz w:val="24"/>
          <w:szCs w:val="24"/>
        </w:rPr>
        <w:t>The Lancet</w:t>
      </w:r>
      <w:r w:rsidRPr="0004400C">
        <w:rPr>
          <w:rFonts w:ascii="Arial" w:hAnsi="Arial" w:cs="Arial"/>
          <w:sz w:val="24"/>
          <w:szCs w:val="24"/>
        </w:rPr>
        <w:t>, 373(9682), 2234-2246.</w:t>
      </w:r>
    </w:p>
    <w:p w:rsidR="00D4786C" w:rsidRPr="0004400C" w:rsidRDefault="00D4786C" w:rsidP="00D4786C">
      <w:pPr>
        <w:pStyle w:val="EndnoteText"/>
        <w:widowControl w:val="0"/>
        <w:numPr>
          <w:ilvl w:val="0"/>
          <w:numId w:val="20"/>
        </w:numPr>
        <w:adjustRightInd w:val="0"/>
        <w:spacing w:after="200" w:line="360" w:lineRule="auto"/>
        <w:jc w:val="both"/>
        <w:textAlignment w:val="baseline"/>
        <w:rPr>
          <w:rFonts w:ascii="Arial" w:hAnsi="Arial" w:cs="Arial"/>
          <w:sz w:val="24"/>
          <w:szCs w:val="24"/>
        </w:rPr>
      </w:pPr>
      <w:proofErr w:type="spellStart"/>
      <w:r>
        <w:rPr>
          <w:rFonts w:ascii="Arial" w:hAnsi="Arial" w:cs="Arial"/>
          <w:sz w:val="24"/>
          <w:szCs w:val="24"/>
        </w:rPr>
        <w:t>Wigg</w:t>
      </w:r>
      <w:proofErr w:type="spellEnd"/>
      <w:r>
        <w:rPr>
          <w:rFonts w:ascii="Arial" w:hAnsi="Arial" w:cs="Arial"/>
          <w:sz w:val="24"/>
          <w:szCs w:val="24"/>
        </w:rPr>
        <w:t>, S., &amp; Stafford, L. D. 2016</w:t>
      </w:r>
      <w:r w:rsidRPr="0004400C">
        <w:rPr>
          <w:rFonts w:ascii="Arial" w:hAnsi="Arial" w:cs="Arial"/>
          <w:sz w:val="24"/>
          <w:szCs w:val="24"/>
        </w:rPr>
        <w:t xml:space="preserve">. Health warnings on alcoholic beverages: perceptions of the health risks and intentions towards alcohol consumption. </w:t>
      </w:r>
      <w:proofErr w:type="spellStart"/>
      <w:r>
        <w:rPr>
          <w:rFonts w:ascii="Arial" w:hAnsi="Arial" w:cs="Arial"/>
          <w:i/>
          <w:sz w:val="24"/>
          <w:szCs w:val="24"/>
        </w:rPr>
        <w:t>PloS</w:t>
      </w:r>
      <w:proofErr w:type="spellEnd"/>
      <w:r>
        <w:rPr>
          <w:rFonts w:ascii="Arial" w:hAnsi="Arial" w:cs="Arial"/>
          <w:i/>
          <w:sz w:val="24"/>
          <w:szCs w:val="24"/>
        </w:rPr>
        <w:t xml:space="preserve"> O</w:t>
      </w:r>
      <w:r w:rsidRPr="00B86811">
        <w:rPr>
          <w:rFonts w:ascii="Arial" w:hAnsi="Arial" w:cs="Arial"/>
          <w:i/>
          <w:sz w:val="24"/>
          <w:szCs w:val="24"/>
        </w:rPr>
        <w:t>ne</w:t>
      </w:r>
      <w:r w:rsidRPr="0004400C">
        <w:rPr>
          <w:rFonts w:ascii="Arial" w:hAnsi="Arial" w:cs="Arial"/>
          <w:sz w:val="24"/>
          <w:szCs w:val="24"/>
        </w:rPr>
        <w:t>, 11(4), e0153027.</w:t>
      </w:r>
    </w:p>
    <w:p w:rsidR="00D4786C" w:rsidRPr="00D33063" w:rsidRDefault="00D4786C" w:rsidP="00D4786C">
      <w:pPr>
        <w:pStyle w:val="ListParagraph"/>
        <w:widowControl w:val="0"/>
        <w:numPr>
          <w:ilvl w:val="0"/>
          <w:numId w:val="20"/>
        </w:numPr>
        <w:adjustRightInd w:val="0"/>
        <w:spacing w:line="360" w:lineRule="auto"/>
        <w:jc w:val="both"/>
        <w:textAlignment w:val="baseline"/>
        <w:rPr>
          <w:rFonts w:ascii="Arial" w:hAnsi="Arial" w:cs="Arial"/>
          <w:sz w:val="24"/>
          <w:szCs w:val="24"/>
        </w:rPr>
      </w:pPr>
      <w:r w:rsidRPr="00D33063">
        <w:rPr>
          <w:rFonts w:ascii="Arial" w:hAnsi="Arial" w:cs="Arial"/>
          <w:color w:val="222222"/>
          <w:sz w:val="24"/>
          <w:szCs w:val="24"/>
          <w:shd w:val="clear" w:color="auto" w:fill="FFFFFF"/>
        </w:rPr>
        <w:t xml:space="preserve">World Health Organization. 2011. </w:t>
      </w:r>
      <w:r w:rsidRPr="00D33063">
        <w:rPr>
          <w:rFonts w:ascii="Arial" w:hAnsi="Arial" w:cs="Arial"/>
          <w:i/>
          <w:color w:val="222222"/>
          <w:sz w:val="24"/>
          <w:szCs w:val="24"/>
          <w:shd w:val="clear" w:color="auto" w:fill="FFFFFF"/>
        </w:rPr>
        <w:t xml:space="preserve">First Global Ministerial Conference on Healthy Lifestyles and </w:t>
      </w:r>
      <w:proofErr w:type="spellStart"/>
      <w:r w:rsidRPr="00D33063">
        <w:rPr>
          <w:rFonts w:ascii="Arial" w:hAnsi="Arial" w:cs="Arial"/>
          <w:i/>
          <w:color w:val="222222"/>
          <w:sz w:val="24"/>
          <w:szCs w:val="24"/>
          <w:shd w:val="clear" w:color="auto" w:fill="FFFFFF"/>
        </w:rPr>
        <w:t>Noncommunicable</w:t>
      </w:r>
      <w:proofErr w:type="spellEnd"/>
      <w:r w:rsidRPr="00D33063">
        <w:rPr>
          <w:rFonts w:ascii="Arial" w:hAnsi="Arial" w:cs="Arial"/>
          <w:i/>
          <w:color w:val="222222"/>
          <w:sz w:val="24"/>
          <w:szCs w:val="24"/>
          <w:shd w:val="clear" w:color="auto" w:fill="FFFFFF"/>
        </w:rPr>
        <w:t xml:space="preserve"> Disease control</w:t>
      </w:r>
      <w:r w:rsidRPr="00D33063">
        <w:rPr>
          <w:rFonts w:ascii="Arial" w:hAnsi="Arial" w:cs="Arial"/>
          <w:color w:val="222222"/>
          <w:sz w:val="24"/>
          <w:szCs w:val="24"/>
          <w:shd w:val="clear" w:color="auto" w:fill="FFFFFF"/>
        </w:rPr>
        <w:t>. Moscow Declaration. Apr: 28-9.</w:t>
      </w:r>
      <w:r w:rsidRPr="00D33063">
        <w:rPr>
          <w:rStyle w:val="EndnoteReference"/>
          <w:rFonts w:ascii="Arial" w:hAnsi="Arial" w:cs="Arial"/>
          <w:sz w:val="24"/>
          <w:szCs w:val="24"/>
        </w:rPr>
        <w:t xml:space="preserve"> </w:t>
      </w:r>
      <w:r w:rsidRPr="00D33063">
        <w:rPr>
          <w:rFonts w:ascii="Arial" w:hAnsi="Arial" w:cs="Arial"/>
          <w:sz w:val="24"/>
          <w:szCs w:val="24"/>
        </w:rPr>
        <w:t xml:space="preserve">Retrieved from </w:t>
      </w:r>
      <w:hyperlink r:id="rId12" w:history="1">
        <w:r w:rsidRPr="00D33063">
          <w:rPr>
            <w:rStyle w:val="Hyperlink"/>
            <w:rFonts w:ascii="Arial" w:hAnsi="Arial" w:cs="Arial"/>
            <w:sz w:val="24"/>
            <w:szCs w:val="24"/>
          </w:rPr>
          <w:t>http://www.who.int/nmh/events/moscow_ncds_2011/en/</w:t>
        </w:r>
      </w:hyperlink>
      <w:r w:rsidRPr="00D33063">
        <w:rPr>
          <w:rFonts w:ascii="Arial" w:hAnsi="Arial" w:cs="Arial"/>
          <w:sz w:val="24"/>
          <w:szCs w:val="24"/>
        </w:rPr>
        <w:t xml:space="preserve"> [Accessed October 2017]. </w:t>
      </w:r>
    </w:p>
    <w:p w:rsidR="00D4786C" w:rsidRPr="00D33063" w:rsidRDefault="00D4786C" w:rsidP="00D4786C">
      <w:pPr>
        <w:pStyle w:val="ListParagraph"/>
        <w:widowControl w:val="0"/>
        <w:numPr>
          <w:ilvl w:val="0"/>
          <w:numId w:val="20"/>
        </w:numPr>
        <w:adjustRightInd w:val="0"/>
        <w:spacing w:line="360" w:lineRule="auto"/>
        <w:jc w:val="both"/>
        <w:textAlignment w:val="baseline"/>
        <w:rPr>
          <w:rFonts w:ascii="Arial" w:hAnsi="Arial" w:cs="Arial"/>
          <w:sz w:val="24"/>
          <w:szCs w:val="24"/>
        </w:rPr>
      </w:pPr>
      <w:r w:rsidRPr="00D33063">
        <w:rPr>
          <w:rFonts w:ascii="Arial" w:hAnsi="Arial" w:cs="Arial"/>
          <w:sz w:val="24"/>
          <w:szCs w:val="24"/>
        </w:rPr>
        <w:t>Ministerial Forum on Alcohol Advertising and Sponsorship. 2014</w:t>
      </w:r>
      <w:r w:rsidRPr="00D33063">
        <w:rPr>
          <w:rFonts w:ascii="Arial" w:hAnsi="Arial" w:cs="Arial"/>
          <w:i/>
          <w:sz w:val="24"/>
          <w:szCs w:val="24"/>
        </w:rPr>
        <w:t>. Recommendations on Alcohol Advertising and Sponsorship</w:t>
      </w:r>
      <w:r w:rsidRPr="00D33063">
        <w:rPr>
          <w:rFonts w:ascii="Arial" w:hAnsi="Arial" w:cs="Arial"/>
          <w:sz w:val="24"/>
          <w:szCs w:val="24"/>
        </w:rPr>
        <w:t xml:space="preserve">.  Retrieved from </w:t>
      </w:r>
      <w:hyperlink r:id="rId13" w:history="1">
        <w:r w:rsidRPr="00D33063">
          <w:rPr>
            <w:rStyle w:val="Hyperlink"/>
            <w:rFonts w:ascii="Arial" w:hAnsi="Arial" w:cs="Arial"/>
            <w:sz w:val="24"/>
            <w:szCs w:val="24"/>
          </w:rPr>
          <w:t>http://www.health.govt.nz/publication/ministerial-forum-alcohol-advertising</w:t>
        </w:r>
      </w:hyperlink>
      <w:r w:rsidRPr="00D33063">
        <w:rPr>
          <w:rFonts w:ascii="Arial" w:hAnsi="Arial" w:cs="Arial"/>
          <w:sz w:val="24"/>
          <w:szCs w:val="24"/>
        </w:rPr>
        <w:t xml:space="preserve"> [Accessed October 2017]. </w:t>
      </w:r>
    </w:p>
    <w:p w:rsidR="000021E3" w:rsidRPr="00D4786C" w:rsidRDefault="000021E3" w:rsidP="00D4786C">
      <w:pPr>
        <w:spacing w:line="360" w:lineRule="auto"/>
        <w:jc w:val="both"/>
        <w:rPr>
          <w:rFonts w:ascii="Arial" w:hAnsi="Arial" w:cs="Arial"/>
          <w:b/>
          <w:color w:val="20124D"/>
          <w:sz w:val="24"/>
          <w:szCs w:val="24"/>
        </w:rPr>
      </w:pPr>
    </w:p>
    <w:sectPr w:rsidR="000021E3" w:rsidRPr="00D4786C" w:rsidSect="002C31FB">
      <w:headerReference w:type="default" r:id="rId14"/>
      <w:footerReference w:type="even" r:id="rId15"/>
      <w:footerReference w:type="default" r:id="rId16"/>
      <w:endnotePr>
        <w:numFmt w:val="decimal"/>
      </w:endnotePr>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A76A88" w:rsidRDefault="00840228" w:rsidP="00603D7A">
    <w:pPr>
      <w:pStyle w:val="Header"/>
      <w:spacing w:line="300" w:lineRule="exact"/>
      <w:jc w:val="center"/>
      <w:rPr>
        <w:rFonts w:ascii="Arial" w:hAnsi="Arial" w:cs="Arial"/>
        <w:b/>
        <w:color w:val="FF6161"/>
      </w:rPr>
    </w:pPr>
    <w:r w:rsidRPr="00A76A88">
      <w:rPr>
        <w:rFonts w:ascii="Arial" w:hAnsi="Arial" w:cs="Arial"/>
        <w:b/>
        <w:color w:val="FF6161"/>
      </w:rPr>
      <w:t>www.actionpoint.org.nz</w:t>
    </w:r>
  </w:p>
  <w:p w:rsidR="00824513" w:rsidRPr="00824513" w:rsidRDefault="00824513" w:rsidP="00603D7A">
    <w:pPr>
      <w:pStyle w:val="Header"/>
      <w:tabs>
        <w:tab w:val="clear" w:pos="4513"/>
        <w:tab w:val="clear" w:pos="9026"/>
        <w:tab w:val="left" w:pos="1110"/>
      </w:tabs>
      <w:spacing w:line="300" w:lineRule="exact"/>
      <w:jc w:val="center"/>
      <w:rPr>
        <w:b/>
      </w:rPr>
    </w:pPr>
    <w:r w:rsidRPr="00824513">
      <w:rPr>
        <w:b/>
      </w:rPr>
      <w:t>©2017 Action 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603D7A" w:rsidP="00A76A88">
    <w:pPr>
      <w:pStyle w:val="Header"/>
      <w:jc w:val="center"/>
    </w:pPr>
    <w:r>
      <w:rPr>
        <w:noProof/>
        <w:lang w:eastAsia="zh-TW"/>
      </w:rPr>
      <w:drawing>
        <wp:inline distT="0" distB="0" distL="0" distR="0">
          <wp:extent cx="2305050" cy="78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Point_Logo.PNG"/>
                  <pic:cNvPicPr/>
                </pic:nvPicPr>
                <pic:blipFill>
                  <a:blip r:embed="rId1">
                    <a:extLst>
                      <a:ext uri="{28A0092B-C50C-407E-A947-70E740481C1C}">
                        <a14:useLocalDpi xmlns:a14="http://schemas.microsoft.com/office/drawing/2010/main" val="0"/>
                      </a:ext>
                    </a:extLst>
                  </a:blip>
                  <a:stretch>
                    <a:fillRect/>
                  </a:stretch>
                </pic:blipFill>
                <pic:spPr>
                  <a:xfrm>
                    <a:off x="0" y="0"/>
                    <a:ext cx="2322742" cy="791726"/>
                  </a:xfrm>
                  <a:prstGeom prst="rect">
                    <a:avLst/>
                  </a:prstGeom>
                </pic:spPr>
              </pic:pic>
            </a:graphicData>
          </a:graphic>
        </wp:inline>
      </w:drawing>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bdr w:val="none" w:sz="0" w:space="0" w:color="auto" w:frame="1"/>
        <w:shd w:val="clear" w:color="auto" w:fill="FFFFFF"/>
      </w:rPr>
      <w:t xml:space="preserve">E </w:t>
    </w:r>
    <w:proofErr w:type="spellStart"/>
    <w:r w:rsidRPr="00603D7A">
      <w:rPr>
        <w:rFonts w:ascii="Arial" w:hAnsi="Arial" w:cs="Arial"/>
        <w:i/>
        <w:color w:val="20124D"/>
        <w:bdr w:val="none" w:sz="0" w:space="0" w:color="auto" w:frame="1"/>
        <w:shd w:val="clear" w:color="auto" w:fill="FFFFFF"/>
      </w:rPr>
      <w:t>raka</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te</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maui</w:t>
    </w:r>
    <w:proofErr w:type="spellEnd"/>
    <w:r w:rsidRPr="00603D7A">
      <w:rPr>
        <w:rFonts w:ascii="Arial" w:hAnsi="Arial" w:cs="Arial"/>
        <w:i/>
        <w:color w:val="20124D"/>
        <w:bdr w:val="none" w:sz="0" w:space="0" w:color="auto" w:frame="1"/>
        <w:shd w:val="clear" w:color="auto" w:fill="FFFFFF"/>
      </w:rPr>
      <w:t xml:space="preserve"> e </w:t>
    </w:r>
    <w:proofErr w:type="spellStart"/>
    <w:r w:rsidRPr="00603D7A">
      <w:rPr>
        <w:rFonts w:ascii="Arial" w:hAnsi="Arial" w:cs="Arial"/>
        <w:i/>
        <w:color w:val="20124D"/>
        <w:bdr w:val="none" w:sz="0" w:space="0" w:color="auto" w:frame="1"/>
        <w:shd w:val="clear" w:color="auto" w:fill="FFFFFF"/>
      </w:rPr>
      <w:t>raka</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te</w:t>
    </w:r>
    <w:proofErr w:type="spellEnd"/>
    <w:r w:rsidRPr="00603D7A">
      <w:rPr>
        <w:rFonts w:ascii="Arial" w:hAnsi="Arial" w:cs="Arial"/>
        <w:i/>
        <w:color w:val="20124D"/>
        <w:bdr w:val="none" w:sz="0" w:space="0" w:color="auto" w:frame="1"/>
        <w:shd w:val="clear" w:color="auto" w:fill="FFFFFF"/>
      </w:rPr>
      <w:t xml:space="preserve"> </w:t>
    </w:r>
    <w:proofErr w:type="spellStart"/>
    <w:r w:rsidRPr="00603D7A">
      <w:rPr>
        <w:rFonts w:ascii="Arial" w:hAnsi="Arial" w:cs="Arial"/>
        <w:i/>
        <w:color w:val="20124D"/>
        <w:bdr w:val="none" w:sz="0" w:space="0" w:color="auto" w:frame="1"/>
        <w:shd w:val="clear" w:color="auto" w:fill="FFFFFF"/>
      </w:rPr>
      <w:t>katau</w:t>
    </w:r>
    <w:proofErr w:type="spellEnd"/>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shd w:val="clear" w:color="auto" w:fill="FFFFFF"/>
      </w:rPr>
      <w:t>A community can use all the skills of its people</w:t>
    </w:r>
  </w:p>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1C0DF1"/>
    <w:multiLevelType w:val="hybridMultilevel"/>
    <w:tmpl w:val="2124D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F72DD"/>
    <w:multiLevelType w:val="hybridMultilevel"/>
    <w:tmpl w:val="A3D0E9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1AA57C1"/>
    <w:multiLevelType w:val="hybridMultilevel"/>
    <w:tmpl w:val="4EB2886C"/>
    <w:lvl w:ilvl="0" w:tplc="1130AE7C">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E84A55"/>
    <w:multiLevelType w:val="hybridMultilevel"/>
    <w:tmpl w:val="B51468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D9A629B"/>
    <w:multiLevelType w:val="hybridMultilevel"/>
    <w:tmpl w:val="928470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23D626F"/>
    <w:multiLevelType w:val="hybridMultilevel"/>
    <w:tmpl w:val="21D2CB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A363603"/>
    <w:multiLevelType w:val="hybridMultilevel"/>
    <w:tmpl w:val="B22CB6D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6"/>
  </w:num>
  <w:num w:numId="2">
    <w:abstractNumId w:val="15"/>
  </w:num>
  <w:num w:numId="3">
    <w:abstractNumId w:val="5"/>
  </w:num>
  <w:num w:numId="4">
    <w:abstractNumId w:val="4"/>
  </w:num>
  <w:num w:numId="5">
    <w:abstractNumId w:val="9"/>
  </w:num>
  <w:num w:numId="6">
    <w:abstractNumId w:val="11"/>
  </w:num>
  <w:num w:numId="7">
    <w:abstractNumId w:val="17"/>
  </w:num>
  <w:num w:numId="8">
    <w:abstractNumId w:val="18"/>
  </w:num>
  <w:num w:numId="9">
    <w:abstractNumId w:val="8"/>
  </w:num>
  <w:num w:numId="10">
    <w:abstractNumId w:val="14"/>
  </w:num>
  <w:num w:numId="11">
    <w:abstractNumId w:val="0"/>
  </w:num>
  <w:num w:numId="12">
    <w:abstractNumId w:val="10"/>
  </w:num>
  <w:num w:numId="13">
    <w:abstractNumId w:val="13"/>
  </w:num>
  <w:num w:numId="14">
    <w:abstractNumId w:val="12"/>
  </w:num>
  <w:num w:numId="15">
    <w:abstractNumId w:val="7"/>
  </w:num>
  <w:num w:numId="16">
    <w:abstractNumId w:val="3"/>
  </w:num>
  <w:num w:numId="17">
    <w:abstractNumId w:val="2"/>
  </w:num>
  <w:num w:numId="18">
    <w:abstractNumId w:val="1"/>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C"/>
    <w:rsid w:val="000021E3"/>
    <w:rsid w:val="00011AF6"/>
    <w:rsid w:val="000D53FE"/>
    <w:rsid w:val="00135DF5"/>
    <w:rsid w:val="001C3BD3"/>
    <w:rsid w:val="002308CF"/>
    <w:rsid w:val="00266459"/>
    <w:rsid w:val="002C31FB"/>
    <w:rsid w:val="002F3E39"/>
    <w:rsid w:val="003008C4"/>
    <w:rsid w:val="00346605"/>
    <w:rsid w:val="003704E2"/>
    <w:rsid w:val="00375359"/>
    <w:rsid w:val="003C14AF"/>
    <w:rsid w:val="003C7037"/>
    <w:rsid w:val="00406A56"/>
    <w:rsid w:val="00446B76"/>
    <w:rsid w:val="004734D6"/>
    <w:rsid w:val="004F1658"/>
    <w:rsid w:val="004F27B8"/>
    <w:rsid w:val="005678B4"/>
    <w:rsid w:val="0060343D"/>
    <w:rsid w:val="00603D7A"/>
    <w:rsid w:val="00616E85"/>
    <w:rsid w:val="006449FF"/>
    <w:rsid w:val="006677DD"/>
    <w:rsid w:val="00675F30"/>
    <w:rsid w:val="00677E8B"/>
    <w:rsid w:val="006F4F38"/>
    <w:rsid w:val="0073381A"/>
    <w:rsid w:val="00740952"/>
    <w:rsid w:val="00745628"/>
    <w:rsid w:val="00824513"/>
    <w:rsid w:val="0082739A"/>
    <w:rsid w:val="00835940"/>
    <w:rsid w:val="00840228"/>
    <w:rsid w:val="008710D4"/>
    <w:rsid w:val="008C4B4B"/>
    <w:rsid w:val="008C4CC9"/>
    <w:rsid w:val="008E6533"/>
    <w:rsid w:val="00941914"/>
    <w:rsid w:val="009502B5"/>
    <w:rsid w:val="00987E42"/>
    <w:rsid w:val="009F4882"/>
    <w:rsid w:val="00A31FEC"/>
    <w:rsid w:val="00A3609C"/>
    <w:rsid w:val="00A6092F"/>
    <w:rsid w:val="00A76A88"/>
    <w:rsid w:val="00AB123E"/>
    <w:rsid w:val="00B1350D"/>
    <w:rsid w:val="00B8112C"/>
    <w:rsid w:val="00BB7337"/>
    <w:rsid w:val="00BE7516"/>
    <w:rsid w:val="00C104BF"/>
    <w:rsid w:val="00C205B7"/>
    <w:rsid w:val="00C3123B"/>
    <w:rsid w:val="00C377E7"/>
    <w:rsid w:val="00C72D1C"/>
    <w:rsid w:val="00CA5A6D"/>
    <w:rsid w:val="00CC02B5"/>
    <w:rsid w:val="00CC330B"/>
    <w:rsid w:val="00D30744"/>
    <w:rsid w:val="00D4786C"/>
    <w:rsid w:val="00DA7D7D"/>
    <w:rsid w:val="00DB62DE"/>
    <w:rsid w:val="00E87A1D"/>
    <w:rsid w:val="00EA5B64"/>
    <w:rsid w:val="00EC287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55FC01"/>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paragraph" w:styleId="Heading1">
    <w:name w:val="heading 1"/>
    <w:basedOn w:val="Normal"/>
    <w:next w:val="Normal"/>
    <w:link w:val="Heading1Char"/>
    <w:uiPriority w:val="9"/>
    <w:qFormat/>
    <w:rsid w:val="00D4786C"/>
    <w:pPr>
      <w:keepNext/>
      <w:keepLines/>
      <w:spacing w:before="360" w:after="80" w:line="259" w:lineRule="auto"/>
      <w:contextualSpacing/>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5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rsid w:val="00E87A1D"/>
    <w:rPr>
      <w:sz w:val="20"/>
      <w:szCs w:val="20"/>
    </w:rPr>
  </w:style>
  <w:style w:type="paragraph" w:styleId="EndnoteText">
    <w:name w:val="endnote text"/>
    <w:basedOn w:val="Normal"/>
    <w:link w:val="EndnoteTextChar"/>
    <w:uiPriority w:val="99"/>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character" w:customStyle="1" w:styleId="Heading1Char">
    <w:name w:val="Heading 1 Char"/>
    <w:basedOn w:val="DefaultParagraphFont"/>
    <w:link w:val="Heading1"/>
    <w:uiPriority w:val="9"/>
    <w:rsid w:val="00D4786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oholjustice.org/images/factsheets/OutofHomeAdvertising2014.pdf" TargetMode="External"/><Relationship Id="rId13" Type="http://schemas.openxmlformats.org/officeDocument/2006/relationships/hyperlink" Target="http://www.health.govt.nz/publication/ministerial-forum-alcohol-advertis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nmh/events/moscow_ncds_2011/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ohollearningcentre.org.uk/_library/Resources/ALC/OtherOrganisation/Pricing_Review.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tionaldrugstrategy.gov.au/internet/drugstrategy/publishing.nsf/Content/0D0A9D5EC99A25E4CA2575D6000CB37C/$File/alcadv.pdf" TargetMode="External"/><Relationship Id="rId4" Type="http://schemas.openxmlformats.org/officeDocument/2006/relationships/settings" Target="settings.xml"/><Relationship Id="rId9" Type="http://schemas.openxmlformats.org/officeDocument/2006/relationships/hyperlink" Target="http://www.ncbi.nlm.nih.gov/pubmed/1869273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C64F-76C3-4434-8AFE-2EC84E8C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Esther U</cp:lastModifiedBy>
  <cp:revision>8</cp:revision>
  <dcterms:created xsi:type="dcterms:W3CDTF">2017-11-21T01:09:00Z</dcterms:created>
  <dcterms:modified xsi:type="dcterms:W3CDTF">2017-11-21T04:24:00Z</dcterms:modified>
</cp:coreProperties>
</file>