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C7D" w:rsidRDefault="007A194F" w:rsidP="008E5CEC">
      <w:pPr>
        <w:widowControl w:val="0"/>
        <w:autoSpaceDE w:val="0"/>
        <w:autoSpaceDN w:val="0"/>
        <w:adjustRightInd w:val="0"/>
        <w:jc w:val="center"/>
        <w:rPr>
          <w:rFonts w:cs="Calibri"/>
          <w:b/>
          <w:szCs w:val="30"/>
        </w:rPr>
      </w:pPr>
      <w:r>
        <w:rPr>
          <w:rFonts w:cs="Calibri"/>
          <w:b/>
          <w:noProof/>
          <w:szCs w:val="30"/>
        </w:rPr>
        <w:drawing>
          <wp:inline distT="0" distB="0" distL="0" distR="0">
            <wp:extent cx="3691890" cy="895625"/>
            <wp:effectExtent l="19050" t="0" r="3810" b="0"/>
            <wp:docPr id="2" name="Picture 1" descr="AECEO Logo - Final large file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EO Logo - Final large file ver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28" cy="8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C7D" w:rsidRDefault="00C13C7D" w:rsidP="008E5CEC">
      <w:pPr>
        <w:widowControl w:val="0"/>
        <w:autoSpaceDE w:val="0"/>
        <w:autoSpaceDN w:val="0"/>
        <w:adjustRightInd w:val="0"/>
        <w:jc w:val="center"/>
        <w:rPr>
          <w:rFonts w:cs="Calibri"/>
          <w:b/>
          <w:szCs w:val="30"/>
        </w:rPr>
      </w:pPr>
    </w:p>
    <w:p w:rsidR="00C13C7D" w:rsidRDefault="00C13C7D" w:rsidP="008E5CEC">
      <w:pPr>
        <w:widowControl w:val="0"/>
        <w:autoSpaceDE w:val="0"/>
        <w:autoSpaceDN w:val="0"/>
        <w:adjustRightInd w:val="0"/>
        <w:jc w:val="center"/>
        <w:rPr>
          <w:rFonts w:cs="Calibri"/>
          <w:b/>
          <w:szCs w:val="30"/>
        </w:rPr>
      </w:pPr>
    </w:p>
    <w:p w:rsidR="008E5CEC" w:rsidRPr="00C85FA6" w:rsidRDefault="008E5CEC" w:rsidP="008E5CE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Calibri"/>
          <w:b/>
          <w:sz w:val="22"/>
          <w:szCs w:val="22"/>
        </w:rPr>
      </w:pPr>
      <w:r w:rsidRPr="00C85FA6">
        <w:rPr>
          <w:rFonts w:asciiTheme="majorHAnsi" w:hAnsiTheme="majorHAnsi" w:cs="Calibri"/>
          <w:b/>
          <w:sz w:val="22"/>
          <w:szCs w:val="22"/>
        </w:rPr>
        <w:t>Association of Early Childhood Educators Ontario</w:t>
      </w:r>
    </w:p>
    <w:p w:rsidR="008E5CEC" w:rsidRPr="00C85FA6" w:rsidRDefault="008E5CEC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C13C7D" w:rsidRPr="00C85FA6" w:rsidRDefault="00C13C7D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483163" w:rsidRPr="00C85FA6" w:rsidRDefault="00483163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C85FA6">
        <w:rPr>
          <w:rFonts w:asciiTheme="majorHAnsi" w:hAnsiTheme="majorHAnsi" w:cs="Calibri"/>
          <w:sz w:val="22"/>
          <w:szCs w:val="22"/>
        </w:rPr>
        <w:t>For immediate release</w:t>
      </w:r>
      <w:r w:rsidR="00C85FA6">
        <w:rPr>
          <w:rFonts w:asciiTheme="majorHAnsi" w:hAnsiTheme="majorHAnsi" w:cs="Calibri"/>
          <w:sz w:val="22"/>
          <w:szCs w:val="22"/>
        </w:rPr>
        <w:t xml:space="preserve"> </w:t>
      </w:r>
      <w:r w:rsidR="007A194F" w:rsidRPr="00C85FA6">
        <w:rPr>
          <w:rFonts w:asciiTheme="majorHAnsi" w:hAnsiTheme="majorHAnsi" w:cs="Calibri"/>
          <w:sz w:val="22"/>
          <w:szCs w:val="22"/>
        </w:rPr>
        <w:t>September 13, 2012</w:t>
      </w:r>
    </w:p>
    <w:p w:rsidR="00483163" w:rsidRPr="00C85FA6" w:rsidRDefault="00483163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483163" w:rsidRPr="00C85FA6" w:rsidRDefault="00E1547F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b/>
          <w:sz w:val="22"/>
          <w:szCs w:val="22"/>
        </w:rPr>
      </w:pPr>
      <w:r w:rsidRPr="00C85FA6">
        <w:rPr>
          <w:rFonts w:asciiTheme="majorHAnsi" w:hAnsiTheme="majorHAnsi" w:cs="Calibri"/>
          <w:b/>
          <w:sz w:val="22"/>
          <w:szCs w:val="22"/>
        </w:rPr>
        <w:t>Peel Region votes to c</w:t>
      </w:r>
      <w:r w:rsidR="007A194F" w:rsidRPr="00C85FA6">
        <w:rPr>
          <w:rFonts w:asciiTheme="majorHAnsi" w:hAnsiTheme="majorHAnsi" w:cs="Calibri"/>
          <w:b/>
          <w:sz w:val="22"/>
          <w:szCs w:val="22"/>
        </w:rPr>
        <w:t xml:space="preserve">lose its child care </w:t>
      </w:r>
      <w:proofErr w:type="spellStart"/>
      <w:r w:rsidR="007A194F" w:rsidRPr="00C85FA6">
        <w:rPr>
          <w:rFonts w:asciiTheme="majorHAnsi" w:hAnsiTheme="majorHAnsi" w:cs="Calibri"/>
          <w:b/>
          <w:sz w:val="22"/>
          <w:szCs w:val="22"/>
        </w:rPr>
        <w:t>centres</w:t>
      </w:r>
      <w:proofErr w:type="spellEnd"/>
    </w:p>
    <w:p w:rsidR="00483163" w:rsidRPr="00C85FA6" w:rsidRDefault="00483163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0313CF" w:rsidRPr="00C85FA6" w:rsidRDefault="000313CF" w:rsidP="00483163">
      <w:pPr>
        <w:widowControl w:val="0"/>
        <w:autoSpaceDE w:val="0"/>
        <w:autoSpaceDN w:val="0"/>
        <w:adjustRightInd w:val="0"/>
        <w:rPr>
          <w:rStyle w:val="td-endpagebody3"/>
          <w:rFonts w:asciiTheme="majorHAnsi" w:hAnsiTheme="majorHAnsi" w:cs="Arial"/>
          <w:sz w:val="22"/>
          <w:szCs w:val="22"/>
        </w:rPr>
      </w:pPr>
      <w:r w:rsidRPr="00C85FA6">
        <w:rPr>
          <w:rFonts w:asciiTheme="majorHAnsi" w:hAnsiTheme="majorHAnsi" w:cs="Calibri"/>
          <w:sz w:val="22"/>
          <w:szCs w:val="22"/>
        </w:rPr>
        <w:t>The Association of Early Childhood Educators Ontario</w:t>
      </w:r>
      <w:r w:rsidR="00EF7FA5" w:rsidRPr="00C85FA6">
        <w:rPr>
          <w:rFonts w:asciiTheme="majorHAnsi" w:hAnsiTheme="majorHAnsi" w:cs="Calibri"/>
          <w:sz w:val="22"/>
          <w:szCs w:val="22"/>
        </w:rPr>
        <w:t xml:space="preserve"> (AECEO)</w:t>
      </w:r>
      <w:r w:rsidRPr="00C85FA6">
        <w:rPr>
          <w:rFonts w:asciiTheme="majorHAnsi" w:hAnsiTheme="majorHAnsi" w:cs="Calibri"/>
          <w:sz w:val="22"/>
          <w:szCs w:val="22"/>
        </w:rPr>
        <w:t xml:space="preserve"> is disappointed by today’s decision by the Region of Peel Council </w:t>
      </w:r>
      <w:r w:rsidR="007A194F" w:rsidRPr="00C85FA6">
        <w:rPr>
          <w:rFonts w:asciiTheme="majorHAnsi" w:hAnsiTheme="majorHAnsi" w:cs="Calibri"/>
          <w:sz w:val="22"/>
          <w:szCs w:val="22"/>
        </w:rPr>
        <w:t xml:space="preserve">to close </w:t>
      </w:r>
      <w:r w:rsidR="00EF7FA5" w:rsidRPr="00C85FA6">
        <w:rPr>
          <w:rFonts w:asciiTheme="majorHAnsi" w:hAnsiTheme="majorHAnsi" w:cs="Calibri"/>
          <w:sz w:val="22"/>
          <w:szCs w:val="22"/>
        </w:rPr>
        <w:t xml:space="preserve">its </w:t>
      </w:r>
      <w:r w:rsidR="007A194F" w:rsidRPr="00C85FA6">
        <w:rPr>
          <w:rFonts w:asciiTheme="majorHAnsi" w:hAnsiTheme="majorHAnsi" w:cs="Calibri"/>
          <w:sz w:val="22"/>
          <w:szCs w:val="22"/>
        </w:rPr>
        <w:t>12 direc</w:t>
      </w:r>
      <w:r w:rsidRPr="00C85FA6">
        <w:rPr>
          <w:rFonts w:asciiTheme="majorHAnsi" w:hAnsiTheme="majorHAnsi" w:cs="Calibri"/>
          <w:sz w:val="22"/>
          <w:szCs w:val="22"/>
        </w:rPr>
        <w:t xml:space="preserve">tly operated child care </w:t>
      </w:r>
      <w:proofErr w:type="spellStart"/>
      <w:r w:rsidRPr="00C85FA6">
        <w:rPr>
          <w:rFonts w:asciiTheme="majorHAnsi" w:hAnsiTheme="majorHAnsi" w:cs="Calibri"/>
          <w:sz w:val="22"/>
          <w:szCs w:val="22"/>
        </w:rPr>
        <w:t>centres</w:t>
      </w:r>
      <w:proofErr w:type="spellEnd"/>
      <w:r w:rsidRPr="00C85FA6">
        <w:rPr>
          <w:rFonts w:asciiTheme="majorHAnsi" w:hAnsiTheme="majorHAnsi" w:cs="Calibri"/>
          <w:sz w:val="22"/>
          <w:szCs w:val="22"/>
        </w:rPr>
        <w:t>.  Although the Region has vowed</w:t>
      </w:r>
      <w:r w:rsidR="007A194F" w:rsidRPr="00C85FA6">
        <w:rPr>
          <w:rFonts w:asciiTheme="majorHAnsi" w:hAnsiTheme="majorHAnsi" w:cs="Calibri"/>
          <w:sz w:val="22"/>
          <w:szCs w:val="22"/>
        </w:rPr>
        <w:t xml:space="preserve"> to use</w:t>
      </w:r>
      <w:r w:rsidR="008F3CDB" w:rsidRPr="00C85FA6">
        <w:rPr>
          <w:rFonts w:asciiTheme="majorHAnsi" w:hAnsiTheme="majorHAnsi" w:cs="Calibri"/>
          <w:sz w:val="22"/>
          <w:szCs w:val="22"/>
        </w:rPr>
        <w:t xml:space="preserve"> some of</w:t>
      </w:r>
      <w:r w:rsidR="007A194F" w:rsidRPr="00C85FA6">
        <w:rPr>
          <w:rFonts w:asciiTheme="majorHAnsi" w:hAnsiTheme="majorHAnsi" w:cs="Calibri"/>
          <w:sz w:val="22"/>
          <w:szCs w:val="22"/>
        </w:rPr>
        <w:t xml:space="preserve"> the estimated $ 12 million saved to </w:t>
      </w:r>
      <w:r w:rsidR="007A194F" w:rsidRPr="00C85FA6">
        <w:rPr>
          <w:rStyle w:val="td-endpagebody3"/>
          <w:rFonts w:asciiTheme="majorHAnsi" w:hAnsiTheme="majorHAnsi" w:cs="Arial"/>
          <w:sz w:val="22"/>
          <w:szCs w:val="22"/>
        </w:rPr>
        <w:t>increase</w:t>
      </w:r>
      <w:r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w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age subsidies in </w:t>
      </w:r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less-costly non-profit and commercial </w:t>
      </w:r>
      <w:proofErr w:type="spellStart"/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>centres</w:t>
      </w:r>
      <w:proofErr w:type="spellEnd"/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, this move </w:t>
      </w:r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>will serve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to</w:t>
      </w:r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decrease ECE compensation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in the Region of Peel.</w:t>
      </w:r>
    </w:p>
    <w:p w:rsidR="00EF7FA5" w:rsidRPr="00C85FA6" w:rsidRDefault="00EF7FA5" w:rsidP="00483163">
      <w:pPr>
        <w:widowControl w:val="0"/>
        <w:autoSpaceDE w:val="0"/>
        <w:autoSpaceDN w:val="0"/>
        <w:adjustRightInd w:val="0"/>
        <w:rPr>
          <w:rStyle w:val="td-endpagebody3"/>
          <w:rFonts w:asciiTheme="majorHAnsi" w:hAnsiTheme="majorHAnsi" w:cs="Arial"/>
          <w:sz w:val="22"/>
          <w:szCs w:val="22"/>
        </w:rPr>
      </w:pPr>
    </w:p>
    <w:p w:rsidR="00EF7FA5" w:rsidRPr="00C85FA6" w:rsidRDefault="00C85FA6" w:rsidP="00483163">
      <w:pPr>
        <w:widowControl w:val="0"/>
        <w:autoSpaceDE w:val="0"/>
        <w:autoSpaceDN w:val="0"/>
        <w:adjustRightInd w:val="0"/>
        <w:rPr>
          <w:rStyle w:val="td-endpagebody3"/>
          <w:rFonts w:asciiTheme="majorHAnsi" w:hAnsiTheme="majorHAnsi" w:cs="Arial"/>
          <w:sz w:val="22"/>
          <w:szCs w:val="22"/>
        </w:rPr>
      </w:pPr>
      <w:r w:rsidRPr="00C85FA6">
        <w:rPr>
          <w:rStyle w:val="td-endpagebody3"/>
          <w:rFonts w:asciiTheme="majorHAnsi" w:hAnsiTheme="majorHAnsi" w:cs="Arial"/>
          <w:sz w:val="22"/>
          <w:szCs w:val="22"/>
        </w:rPr>
        <w:t>One of the principal reasons th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e non-municipal </w:t>
      </w:r>
      <w:proofErr w:type="spellStart"/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>centres</w:t>
      </w:r>
      <w:proofErr w:type="spellEnd"/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are less-costly is </w:t>
      </w:r>
      <w:r w:rsidRPr="00C85FA6">
        <w:rPr>
          <w:rStyle w:val="td-endpagebody3"/>
          <w:rFonts w:asciiTheme="majorHAnsi" w:hAnsiTheme="majorHAnsi" w:cs="Arial"/>
          <w:sz w:val="22"/>
          <w:szCs w:val="22"/>
        </w:rPr>
        <w:t>because the salaries they offer are lower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than </w:t>
      </w:r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in city run </w:t>
      </w:r>
      <w:proofErr w:type="spellStart"/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>centres</w:t>
      </w:r>
      <w:proofErr w:type="spellEnd"/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>.  The wage subsidy promised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</w:t>
      </w:r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>will not bring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the </w:t>
      </w:r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salaries of ECEs in these </w:t>
      </w:r>
      <w:proofErr w:type="spellStart"/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>centres</w:t>
      </w:r>
      <w:proofErr w:type="spellEnd"/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on par with the Region’s ECE salary </w:t>
      </w:r>
      <w:proofErr w:type="gramStart"/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>grid,</w:t>
      </w:r>
      <w:proofErr w:type="gramEnd"/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 otherwise there would be no savings.  This is </w:t>
      </w:r>
      <w:r w:rsidR="00E1547F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another case of </w:t>
      </w:r>
      <w:r w:rsidR="00EF7FA5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government </w:t>
      </w:r>
      <w:r w:rsidR="008F3CDB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outsourcing </w:t>
      </w:r>
      <w:r w:rsidR="00E1547F" w:rsidRPr="00C85FA6">
        <w:rPr>
          <w:rStyle w:val="td-endpagebody3"/>
          <w:rFonts w:asciiTheme="majorHAnsi" w:hAnsiTheme="majorHAnsi" w:cs="Arial"/>
          <w:sz w:val="22"/>
          <w:szCs w:val="22"/>
        </w:rPr>
        <w:t xml:space="preserve">to a lower wage employer. </w:t>
      </w:r>
    </w:p>
    <w:p w:rsidR="007A194F" w:rsidRPr="00C85FA6" w:rsidRDefault="007A194F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7A194F" w:rsidRPr="00C85FA6" w:rsidRDefault="000313CF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C85FA6">
        <w:rPr>
          <w:rFonts w:asciiTheme="majorHAnsi" w:hAnsiTheme="majorHAnsi"/>
          <w:sz w:val="22"/>
          <w:szCs w:val="22"/>
        </w:rPr>
        <w:t>Rachel Langford, president of the AECEO noted that “Multiple studies over the last two decades</w:t>
      </w:r>
      <w:r w:rsidR="00C02F95">
        <w:rPr>
          <w:rFonts w:asciiTheme="majorHAnsi" w:hAnsiTheme="majorHAnsi"/>
          <w:sz w:val="22"/>
          <w:szCs w:val="22"/>
        </w:rPr>
        <w:t xml:space="preserve"> show </w:t>
      </w:r>
      <w:r w:rsidRPr="00C85FA6">
        <w:rPr>
          <w:rFonts w:asciiTheme="majorHAnsi" w:hAnsiTheme="majorHAnsi"/>
          <w:sz w:val="22"/>
          <w:szCs w:val="22"/>
        </w:rPr>
        <w:t>that there is a link between early childhood educator wages, staff stability and the quality of service</w:t>
      </w:r>
      <w:r w:rsidR="00C02F95">
        <w:rPr>
          <w:rFonts w:asciiTheme="majorHAnsi" w:hAnsiTheme="majorHAnsi"/>
          <w:sz w:val="22"/>
          <w:szCs w:val="22"/>
        </w:rPr>
        <w:t>.</w:t>
      </w:r>
      <w:r w:rsidRPr="00C85FA6">
        <w:rPr>
          <w:rFonts w:asciiTheme="majorHAnsi" w:hAnsiTheme="majorHAnsi"/>
          <w:sz w:val="22"/>
          <w:szCs w:val="22"/>
        </w:rPr>
        <w:t xml:space="preserve"> </w:t>
      </w:r>
      <w:r w:rsidR="00C02F95">
        <w:rPr>
          <w:rFonts w:asciiTheme="majorHAnsi" w:hAnsiTheme="majorHAnsi"/>
          <w:sz w:val="22"/>
          <w:szCs w:val="22"/>
        </w:rPr>
        <w:t xml:space="preserve"> R</w:t>
      </w:r>
      <w:r w:rsidRPr="00C85FA6">
        <w:rPr>
          <w:rFonts w:asciiTheme="majorHAnsi" w:hAnsiTheme="majorHAnsi"/>
          <w:sz w:val="22"/>
          <w:szCs w:val="22"/>
        </w:rPr>
        <w:t>esearch shows that the surest way to improve program quality is to recognize early childhood educators as professionals and ens</w:t>
      </w:r>
      <w:r w:rsidR="00C02F95">
        <w:rPr>
          <w:rFonts w:asciiTheme="majorHAnsi" w:hAnsiTheme="majorHAnsi"/>
          <w:sz w:val="22"/>
          <w:szCs w:val="22"/>
        </w:rPr>
        <w:t>ure that they are properly</w:t>
      </w:r>
      <w:r w:rsidRPr="00C85FA6">
        <w:rPr>
          <w:rFonts w:asciiTheme="majorHAnsi" w:hAnsiTheme="majorHAnsi"/>
          <w:sz w:val="22"/>
          <w:szCs w:val="22"/>
        </w:rPr>
        <w:t xml:space="preserve"> compensated.” </w:t>
      </w:r>
    </w:p>
    <w:p w:rsidR="000313CF" w:rsidRPr="00C85FA6" w:rsidRDefault="000313CF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E1547F" w:rsidRPr="00C85FA6" w:rsidRDefault="008F3CDB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C85FA6">
        <w:rPr>
          <w:rFonts w:asciiTheme="majorHAnsi" w:hAnsiTheme="majorHAnsi" w:cs="Calibri"/>
          <w:sz w:val="22"/>
          <w:szCs w:val="22"/>
        </w:rPr>
        <w:t>The AECEO calls on the Region of Peel to ensure that</w:t>
      </w:r>
      <w:r w:rsidR="00E1547F" w:rsidRPr="00C85FA6">
        <w:rPr>
          <w:rFonts w:asciiTheme="majorHAnsi" w:hAnsiTheme="majorHAnsi" w:cs="Calibri"/>
          <w:sz w:val="22"/>
          <w:szCs w:val="22"/>
        </w:rPr>
        <w:t xml:space="preserve"> wage subsidies increase to allow all ECEs in Peel to receive the salary that the city employed ECEs were receiving.</w:t>
      </w:r>
    </w:p>
    <w:p w:rsidR="00E1547F" w:rsidRPr="00C85FA6" w:rsidRDefault="00E1547F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0313CF" w:rsidRPr="00C85FA6" w:rsidRDefault="008F3CDB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C85FA6">
        <w:rPr>
          <w:rFonts w:asciiTheme="majorHAnsi" w:hAnsiTheme="majorHAnsi" w:cs="Calibri"/>
          <w:sz w:val="22"/>
          <w:szCs w:val="22"/>
        </w:rPr>
        <w:t xml:space="preserve"> </w:t>
      </w:r>
      <w:hyperlink r:id="rId5" w:history="1">
        <w:r w:rsidR="00C85FA6" w:rsidRPr="00C85FA6">
          <w:rPr>
            <w:rStyle w:val="Hyperlink"/>
            <w:rFonts w:asciiTheme="majorHAnsi" w:hAnsiTheme="majorHAnsi" w:cs="Calibri"/>
            <w:sz w:val="22"/>
            <w:szCs w:val="22"/>
          </w:rPr>
          <w:t>http://www.mississauga.com/news/article/1501510--daycares-on-chopping-block</w:t>
        </w:r>
      </w:hyperlink>
    </w:p>
    <w:p w:rsidR="00C85FA6" w:rsidRPr="00C85FA6" w:rsidRDefault="00C85FA6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8F3CDB" w:rsidRPr="00C85FA6" w:rsidRDefault="00C85FA6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hyperlink r:id="rId6" w:history="1">
        <w:r w:rsidRPr="00C85FA6">
          <w:rPr>
            <w:rStyle w:val="Hyperlink"/>
            <w:rFonts w:asciiTheme="majorHAnsi" w:hAnsiTheme="majorHAnsi" w:cs="Calibri"/>
            <w:sz w:val="22"/>
            <w:szCs w:val="22"/>
          </w:rPr>
          <w:t>http://www.thestar.com/news/gta/article/1255772--peel-region-daycares-on-the-chopping-block-in-thursday-vote</w:t>
        </w:r>
      </w:hyperlink>
    </w:p>
    <w:p w:rsidR="00E1547F" w:rsidRPr="00C85FA6" w:rsidRDefault="00E1547F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</w:p>
    <w:p w:rsidR="00483163" w:rsidRPr="00C85FA6" w:rsidRDefault="00C13C7D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C85FA6">
        <w:rPr>
          <w:rFonts w:asciiTheme="majorHAnsi" w:hAnsiTheme="majorHAnsi" w:cs="Calibri"/>
          <w:sz w:val="22"/>
          <w:szCs w:val="22"/>
        </w:rPr>
        <w:t>For comment please contact:</w:t>
      </w:r>
    </w:p>
    <w:p w:rsidR="00E1547F" w:rsidRPr="00C85FA6" w:rsidRDefault="008E5CEC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proofErr w:type="spellStart"/>
      <w:r w:rsidRPr="00C85FA6">
        <w:rPr>
          <w:rFonts w:asciiTheme="majorHAnsi" w:hAnsiTheme="majorHAnsi" w:cs="Calibri"/>
          <w:sz w:val="22"/>
          <w:szCs w:val="22"/>
        </w:rPr>
        <w:t>Eduarda</w:t>
      </w:r>
      <w:proofErr w:type="spellEnd"/>
      <w:r w:rsidRPr="00C85FA6">
        <w:rPr>
          <w:rFonts w:asciiTheme="majorHAnsi" w:hAnsiTheme="majorHAnsi" w:cs="Calibri"/>
          <w:sz w:val="22"/>
          <w:szCs w:val="22"/>
        </w:rPr>
        <w:t xml:space="preserve"> Sousa, </w:t>
      </w:r>
      <w:r w:rsidR="00483163" w:rsidRPr="00C85FA6">
        <w:rPr>
          <w:rFonts w:asciiTheme="majorHAnsi" w:hAnsiTheme="majorHAnsi" w:cs="Calibri"/>
          <w:sz w:val="22"/>
          <w:szCs w:val="22"/>
        </w:rPr>
        <w:t>Executive Director, AECEO</w:t>
      </w:r>
      <w:r w:rsidRPr="00C85FA6">
        <w:rPr>
          <w:rFonts w:asciiTheme="majorHAnsi" w:hAnsiTheme="majorHAnsi" w:cs="Calibri"/>
          <w:sz w:val="22"/>
          <w:szCs w:val="22"/>
        </w:rPr>
        <w:t>. Phone 416-</w:t>
      </w:r>
      <w:r w:rsidR="00E1547F" w:rsidRPr="00C85FA6">
        <w:rPr>
          <w:rFonts w:asciiTheme="majorHAnsi" w:hAnsiTheme="majorHAnsi" w:cs="Calibri"/>
          <w:sz w:val="22"/>
          <w:szCs w:val="22"/>
        </w:rPr>
        <w:t>487-3157 ext. 20</w:t>
      </w:r>
      <w:r w:rsidRPr="00C85FA6">
        <w:rPr>
          <w:rFonts w:asciiTheme="majorHAnsi" w:hAnsiTheme="majorHAnsi" w:cs="Calibri"/>
          <w:sz w:val="22"/>
          <w:szCs w:val="22"/>
        </w:rPr>
        <w:t>.</w:t>
      </w:r>
    </w:p>
    <w:p w:rsidR="00483163" w:rsidRPr="00C85FA6" w:rsidRDefault="008E5CEC" w:rsidP="00483163">
      <w:pPr>
        <w:widowControl w:val="0"/>
        <w:autoSpaceDE w:val="0"/>
        <w:autoSpaceDN w:val="0"/>
        <w:adjustRightInd w:val="0"/>
        <w:rPr>
          <w:rFonts w:asciiTheme="majorHAnsi" w:hAnsiTheme="majorHAnsi" w:cs="Calibri"/>
          <w:sz w:val="22"/>
          <w:szCs w:val="22"/>
        </w:rPr>
      </w:pPr>
      <w:r w:rsidRPr="00C85FA6">
        <w:rPr>
          <w:rFonts w:asciiTheme="majorHAnsi" w:hAnsiTheme="majorHAnsi" w:cs="Calibri"/>
          <w:sz w:val="22"/>
          <w:szCs w:val="22"/>
        </w:rPr>
        <w:t xml:space="preserve">Email: </w:t>
      </w:r>
      <w:hyperlink r:id="rId7" w:history="1">
        <w:r w:rsidR="00F7608E" w:rsidRPr="00C85FA6">
          <w:rPr>
            <w:rStyle w:val="Hyperlink"/>
            <w:rFonts w:asciiTheme="majorHAnsi" w:hAnsiTheme="majorHAnsi" w:cs="Calibri"/>
            <w:sz w:val="22"/>
            <w:szCs w:val="22"/>
          </w:rPr>
          <w:t>Esousa@aeceo.ca</w:t>
        </w:r>
      </w:hyperlink>
    </w:p>
    <w:p w:rsidR="007A194F" w:rsidRPr="00C85FA6" w:rsidRDefault="007A194F">
      <w:pPr>
        <w:rPr>
          <w:rFonts w:asciiTheme="majorHAnsi" w:hAnsiTheme="majorHAnsi"/>
          <w:sz w:val="22"/>
          <w:szCs w:val="22"/>
        </w:rPr>
      </w:pPr>
    </w:p>
    <w:sectPr w:rsidR="007A194F" w:rsidRPr="00C85FA6" w:rsidSect="007A194F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83163"/>
    <w:rsid w:val="000313CF"/>
    <w:rsid w:val="00075470"/>
    <w:rsid w:val="00304FD3"/>
    <w:rsid w:val="00483163"/>
    <w:rsid w:val="007674D5"/>
    <w:rsid w:val="007A194F"/>
    <w:rsid w:val="00801CBF"/>
    <w:rsid w:val="008E5CEC"/>
    <w:rsid w:val="008F3CDB"/>
    <w:rsid w:val="0095268F"/>
    <w:rsid w:val="0098471A"/>
    <w:rsid w:val="00C02F95"/>
    <w:rsid w:val="00C13C7D"/>
    <w:rsid w:val="00C85FA6"/>
    <w:rsid w:val="00D5523C"/>
    <w:rsid w:val="00E1547F"/>
    <w:rsid w:val="00EF7FA5"/>
    <w:rsid w:val="00F7608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31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C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C7D"/>
    <w:rPr>
      <w:rFonts w:ascii="Tahoma" w:hAnsi="Tahoma" w:cs="Tahoma"/>
      <w:sz w:val="16"/>
      <w:szCs w:val="16"/>
    </w:rPr>
  </w:style>
  <w:style w:type="character" w:customStyle="1" w:styleId="td-endpagebody3">
    <w:name w:val="td-endpagebody3"/>
    <w:basedOn w:val="DefaultParagraphFont"/>
    <w:rsid w:val="007A19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sousa@aeceo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hestar.com/news/gta/article/1255772--peel-region-daycares-on-the-chopping-block-in-thursday-vote" TargetMode="External"/><Relationship Id="rId5" Type="http://schemas.openxmlformats.org/officeDocument/2006/relationships/hyperlink" Target="http://www.mississauga.com/news/article/1501510--daycares-on-chopping-bloc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McCuaig</dc:creator>
  <cp:keywords/>
  <cp:lastModifiedBy> </cp:lastModifiedBy>
  <cp:revision>5</cp:revision>
  <dcterms:created xsi:type="dcterms:W3CDTF">2012-09-13T14:03:00Z</dcterms:created>
  <dcterms:modified xsi:type="dcterms:W3CDTF">2012-09-13T14:55:00Z</dcterms:modified>
</cp:coreProperties>
</file>