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86" w:rsidRDefault="0092678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Proposed Change to AOSA </w:t>
      </w:r>
      <w:proofErr w:type="gramStart"/>
      <w:r>
        <w:rPr>
          <w:b/>
          <w:sz w:val="28"/>
          <w:szCs w:val="28"/>
        </w:rPr>
        <w:t>Bylaws</w:t>
      </w:r>
      <w:r w:rsidR="009B1FE4">
        <w:rPr>
          <w:b/>
          <w:sz w:val="28"/>
          <w:szCs w:val="28"/>
        </w:rPr>
        <w:t xml:space="preserve">  </w:t>
      </w:r>
      <w:r w:rsidR="009B1FE4" w:rsidRPr="00C446B1">
        <w:rPr>
          <w:sz w:val="28"/>
          <w:szCs w:val="28"/>
        </w:rPr>
        <w:t>Proposal</w:t>
      </w:r>
      <w:proofErr w:type="gramEnd"/>
      <w:r w:rsidR="009B1FE4" w:rsidRPr="00C446B1">
        <w:rPr>
          <w:sz w:val="28"/>
          <w:szCs w:val="28"/>
        </w:rPr>
        <w:t xml:space="preserve"> #</w:t>
      </w:r>
      <w:r w:rsidR="00C446B1" w:rsidRPr="00C446B1">
        <w:rPr>
          <w:sz w:val="28"/>
          <w:szCs w:val="28"/>
        </w:rPr>
        <w:t>4 2016</w:t>
      </w:r>
    </w:p>
    <w:p w:rsidR="0092678D" w:rsidRDefault="0092678D">
      <w:pPr>
        <w:rPr>
          <w:b/>
          <w:sz w:val="28"/>
          <w:szCs w:val="28"/>
        </w:rPr>
      </w:pPr>
    </w:p>
    <w:p w:rsidR="0092678D" w:rsidRDefault="0092678D">
      <w:pPr>
        <w:rPr>
          <w:sz w:val="28"/>
          <w:szCs w:val="28"/>
        </w:rPr>
      </w:pPr>
      <w:r>
        <w:rPr>
          <w:b/>
          <w:sz w:val="28"/>
          <w:szCs w:val="28"/>
        </w:rPr>
        <w:t>Purpose of the change:</w:t>
      </w:r>
      <w:r w:rsidR="009B1FE4">
        <w:rPr>
          <w:b/>
          <w:sz w:val="28"/>
          <w:szCs w:val="28"/>
        </w:rPr>
        <w:t xml:space="preserve">  </w:t>
      </w:r>
      <w:r w:rsidR="009B1FE4">
        <w:rPr>
          <w:sz w:val="28"/>
          <w:szCs w:val="28"/>
        </w:rPr>
        <w:t xml:space="preserve">To amend the name of the Editorial Committee to the </w:t>
      </w:r>
      <w:r w:rsidR="002C37C0">
        <w:rPr>
          <w:sz w:val="28"/>
          <w:szCs w:val="28"/>
        </w:rPr>
        <w:t>Communications and Publications</w:t>
      </w:r>
      <w:r w:rsidR="009B1FE4">
        <w:rPr>
          <w:sz w:val="28"/>
          <w:szCs w:val="28"/>
        </w:rPr>
        <w:t xml:space="preserve"> committee</w:t>
      </w:r>
      <w:r w:rsidR="002C37C0">
        <w:rPr>
          <w:sz w:val="28"/>
          <w:szCs w:val="28"/>
        </w:rPr>
        <w:t xml:space="preserve"> to reflect broader responsibilities and coincide and work jointly with the SCST committee with the same name</w:t>
      </w:r>
      <w:r w:rsidR="009B1FE4">
        <w:rPr>
          <w:sz w:val="28"/>
          <w:szCs w:val="28"/>
        </w:rPr>
        <w:t xml:space="preserve">.  Also </w:t>
      </w:r>
      <w:r w:rsidR="003F6C52">
        <w:rPr>
          <w:sz w:val="28"/>
          <w:szCs w:val="28"/>
        </w:rPr>
        <w:t xml:space="preserve">to </w:t>
      </w:r>
      <w:r w:rsidR="009B1FE4">
        <w:rPr>
          <w:sz w:val="28"/>
          <w:szCs w:val="28"/>
        </w:rPr>
        <w:t xml:space="preserve">update </w:t>
      </w:r>
      <w:r w:rsidR="002C37C0">
        <w:rPr>
          <w:sz w:val="28"/>
          <w:szCs w:val="28"/>
        </w:rPr>
        <w:t xml:space="preserve">the </w:t>
      </w:r>
      <w:r w:rsidR="009B1FE4">
        <w:rPr>
          <w:sz w:val="28"/>
          <w:szCs w:val="28"/>
        </w:rPr>
        <w:t>responsibilities of this committee.</w:t>
      </w:r>
    </w:p>
    <w:p w:rsidR="0092678D" w:rsidRDefault="0092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 Bylaw:</w:t>
      </w:r>
    </w:p>
    <w:p w:rsidR="009B1FE4" w:rsidRDefault="009B1F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Article VII, 4, b, (1), (2)</w:t>
      </w:r>
    </w:p>
    <w:p w:rsidR="009B1FE4" w:rsidRDefault="009B1FE4">
      <w:pPr>
        <w:rPr>
          <w:sz w:val="28"/>
          <w:szCs w:val="28"/>
        </w:rPr>
      </w:pPr>
      <w:r>
        <w:rPr>
          <w:sz w:val="28"/>
          <w:szCs w:val="28"/>
        </w:rPr>
        <w:t>b. Editorial</w:t>
      </w:r>
    </w:p>
    <w:p w:rsidR="009B1FE4" w:rsidRDefault="009B1FE4">
      <w:pPr>
        <w:rPr>
          <w:sz w:val="28"/>
          <w:szCs w:val="28"/>
        </w:rPr>
      </w:pPr>
      <w:r>
        <w:rPr>
          <w:sz w:val="28"/>
          <w:szCs w:val="28"/>
        </w:rPr>
        <w:tab/>
        <w:t>(1)  Shall edit and publish:</w:t>
      </w:r>
    </w:p>
    <w:p w:rsidR="009B1FE4" w:rsidRDefault="009B1F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(a)  the newsletter</w:t>
      </w:r>
    </w:p>
    <w:p w:rsidR="009B1FE4" w:rsidRDefault="009B1F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(b)  </w:t>
      </w:r>
      <w:r w:rsidR="008F2520">
        <w:rPr>
          <w:sz w:val="28"/>
          <w:szCs w:val="28"/>
        </w:rPr>
        <w:t>t</w:t>
      </w:r>
      <w:r>
        <w:rPr>
          <w:sz w:val="28"/>
          <w:szCs w:val="28"/>
        </w:rPr>
        <w:t>he Handbook on Seed Testing</w:t>
      </w:r>
    </w:p>
    <w:p w:rsidR="009B1FE4" w:rsidRDefault="009B1F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(c)  the History of the Association</w:t>
      </w:r>
    </w:p>
    <w:p w:rsidR="009B1FE4" w:rsidRDefault="009B1F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(d)  the Necrology of the Association (2015)</w:t>
      </w:r>
    </w:p>
    <w:p w:rsidR="009B1FE4" w:rsidRDefault="009B1FE4">
      <w:pPr>
        <w:rPr>
          <w:sz w:val="28"/>
          <w:szCs w:val="28"/>
        </w:rPr>
      </w:pPr>
      <w:r>
        <w:rPr>
          <w:sz w:val="28"/>
          <w:szCs w:val="28"/>
        </w:rPr>
        <w:tab/>
        <w:t>(2)  Shall consist of the editors of the newsletter, editor of the Handbook on Seed testing, the H</w:t>
      </w:r>
      <w:r w:rsidR="008F2520">
        <w:rPr>
          <w:sz w:val="28"/>
          <w:szCs w:val="28"/>
        </w:rPr>
        <w:t>istorian, and associate editors as appointed by the editors. (2007)</w:t>
      </w:r>
    </w:p>
    <w:p w:rsidR="0092678D" w:rsidRDefault="0092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Proposed Bylaw:</w:t>
      </w:r>
    </w:p>
    <w:p w:rsidR="008F2520" w:rsidRDefault="008F25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Article VII, 4, b, (1), (2)</w:t>
      </w:r>
    </w:p>
    <w:p w:rsidR="008F2520" w:rsidRDefault="004C7D9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b. </w:t>
      </w:r>
      <w:r w:rsidR="008F2520">
        <w:rPr>
          <w:b/>
          <w:color w:val="FF0000"/>
          <w:sz w:val="28"/>
          <w:szCs w:val="28"/>
        </w:rPr>
        <w:t>Communication</w:t>
      </w:r>
      <w:r w:rsidR="002C37C0">
        <w:rPr>
          <w:b/>
          <w:color w:val="FF0000"/>
          <w:sz w:val="28"/>
          <w:szCs w:val="28"/>
        </w:rPr>
        <w:t>s</w:t>
      </w:r>
      <w:r w:rsidR="002C37C0" w:rsidRPr="002C37C0">
        <w:rPr>
          <w:b/>
          <w:color w:val="FF0000"/>
          <w:sz w:val="28"/>
          <w:szCs w:val="28"/>
        </w:rPr>
        <w:t xml:space="preserve"> </w:t>
      </w:r>
      <w:r w:rsidR="002C37C0">
        <w:rPr>
          <w:b/>
          <w:color w:val="FF0000"/>
          <w:sz w:val="28"/>
          <w:szCs w:val="28"/>
        </w:rPr>
        <w:t>and Publications</w:t>
      </w:r>
    </w:p>
    <w:p w:rsidR="008F2520" w:rsidRDefault="007F473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>(1)  Shall</w:t>
      </w:r>
      <w:r w:rsidR="008F2520">
        <w:rPr>
          <w:b/>
          <w:color w:val="FF0000"/>
          <w:sz w:val="28"/>
          <w:szCs w:val="28"/>
        </w:rPr>
        <w:t>:</w:t>
      </w:r>
    </w:p>
    <w:p w:rsidR="008F2520" w:rsidRDefault="008F25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(a)  </w:t>
      </w:r>
      <w:r w:rsidR="007F473A">
        <w:rPr>
          <w:b/>
          <w:color w:val="FF0000"/>
          <w:sz w:val="28"/>
          <w:szCs w:val="28"/>
        </w:rPr>
        <w:t>edit and publish</w:t>
      </w:r>
      <w:r>
        <w:rPr>
          <w:b/>
          <w:color w:val="FF0000"/>
          <w:sz w:val="28"/>
          <w:szCs w:val="28"/>
        </w:rPr>
        <w:t xml:space="preserve"> newsletter</w:t>
      </w:r>
      <w:r w:rsidR="007F473A">
        <w:rPr>
          <w:b/>
          <w:color w:val="FF0000"/>
          <w:sz w:val="28"/>
          <w:szCs w:val="28"/>
        </w:rPr>
        <w:t>(s)</w:t>
      </w:r>
      <w:r>
        <w:rPr>
          <w:b/>
          <w:color w:val="FF0000"/>
          <w:sz w:val="28"/>
          <w:szCs w:val="28"/>
        </w:rPr>
        <w:t xml:space="preserve"> – Refer to Article X, 2</w:t>
      </w:r>
    </w:p>
    <w:p w:rsidR="008F2520" w:rsidRDefault="007F473A" w:rsidP="007F473A">
      <w:pPr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="008F2520">
        <w:rPr>
          <w:b/>
          <w:color w:val="FF0000"/>
          <w:sz w:val="28"/>
          <w:szCs w:val="28"/>
        </w:rPr>
        <w:t>(b)</w:t>
      </w:r>
      <w:r>
        <w:rPr>
          <w:b/>
          <w:color w:val="FF0000"/>
          <w:sz w:val="28"/>
          <w:szCs w:val="28"/>
        </w:rPr>
        <w:t xml:space="preserve">  edit and publish seed testing handbooks - </w:t>
      </w:r>
      <w:r w:rsidR="008F2520">
        <w:rPr>
          <w:b/>
          <w:color w:val="FF0000"/>
          <w:sz w:val="28"/>
          <w:szCs w:val="28"/>
        </w:rPr>
        <w:t>Refer to Article X, 3</w:t>
      </w:r>
    </w:p>
    <w:p w:rsidR="008F2520" w:rsidRDefault="008F25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(c)  </w:t>
      </w:r>
      <w:r w:rsidR="007F473A">
        <w:rPr>
          <w:b/>
          <w:color w:val="FF0000"/>
          <w:sz w:val="28"/>
          <w:szCs w:val="28"/>
        </w:rPr>
        <w:t>edit and publish the history of the a</w:t>
      </w:r>
      <w:r>
        <w:rPr>
          <w:b/>
          <w:color w:val="FF0000"/>
          <w:sz w:val="28"/>
          <w:szCs w:val="28"/>
        </w:rPr>
        <w:t>ssociation – Refer to Article X, 4</w:t>
      </w:r>
    </w:p>
    <w:p w:rsidR="008F2520" w:rsidRDefault="008F25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ab/>
      </w:r>
      <w:r>
        <w:rPr>
          <w:b/>
          <w:color w:val="FF0000"/>
          <w:sz w:val="28"/>
          <w:szCs w:val="28"/>
        </w:rPr>
        <w:tab/>
        <w:t xml:space="preserve">(d)  </w:t>
      </w:r>
      <w:r w:rsidR="007F473A">
        <w:rPr>
          <w:b/>
          <w:color w:val="FF0000"/>
          <w:sz w:val="28"/>
          <w:szCs w:val="28"/>
        </w:rPr>
        <w:t>edit and publish the necrology of the a</w:t>
      </w:r>
      <w:r>
        <w:rPr>
          <w:b/>
          <w:color w:val="FF0000"/>
          <w:sz w:val="28"/>
          <w:szCs w:val="28"/>
        </w:rPr>
        <w:t>ssociation – Refer to Ar</w:t>
      </w:r>
      <w:r w:rsidR="004C7D96">
        <w:rPr>
          <w:b/>
          <w:color w:val="FF0000"/>
          <w:sz w:val="28"/>
          <w:szCs w:val="28"/>
        </w:rPr>
        <w:t xml:space="preserve">ticle X, </w:t>
      </w:r>
      <w:r w:rsidR="002C37C0">
        <w:rPr>
          <w:b/>
          <w:color w:val="FF0000"/>
          <w:sz w:val="28"/>
          <w:szCs w:val="28"/>
        </w:rPr>
        <w:t>4</w:t>
      </w:r>
    </w:p>
    <w:p w:rsidR="004C7D96" w:rsidRDefault="004C7D9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(</w:t>
      </w:r>
      <w:r w:rsidR="008F2520">
        <w:rPr>
          <w:b/>
          <w:color w:val="FF0000"/>
          <w:sz w:val="28"/>
          <w:szCs w:val="28"/>
        </w:rPr>
        <w:t>e)</w:t>
      </w:r>
      <w:r>
        <w:rPr>
          <w:b/>
          <w:color w:val="FF0000"/>
          <w:sz w:val="28"/>
          <w:szCs w:val="28"/>
        </w:rPr>
        <w:t xml:space="preserve">  assist the Rules Committee chair in </w:t>
      </w:r>
      <w:r w:rsidR="002C37C0">
        <w:rPr>
          <w:b/>
          <w:color w:val="FF0000"/>
          <w:sz w:val="28"/>
          <w:szCs w:val="28"/>
        </w:rPr>
        <w:t>editing and publishing the</w:t>
      </w:r>
      <w:r w:rsidR="007F473A">
        <w:rPr>
          <w:b/>
          <w:color w:val="FF0000"/>
          <w:sz w:val="28"/>
          <w:szCs w:val="28"/>
        </w:rPr>
        <w:t xml:space="preserve"> Rules for Seed Testing</w:t>
      </w:r>
      <w:r>
        <w:rPr>
          <w:b/>
          <w:color w:val="FF0000"/>
          <w:sz w:val="28"/>
          <w:szCs w:val="28"/>
        </w:rPr>
        <w:t>.</w:t>
      </w:r>
      <w:r w:rsidR="007F473A">
        <w:rPr>
          <w:b/>
          <w:color w:val="FF0000"/>
          <w:sz w:val="28"/>
          <w:szCs w:val="28"/>
        </w:rPr>
        <w:t xml:space="preserve">  – Refer to Article X,10</w:t>
      </w:r>
    </w:p>
    <w:p w:rsidR="004C7D96" w:rsidRPr="004C7D96" w:rsidRDefault="007F473A" w:rsidP="004C7D96">
      <w:pPr>
        <w:ind w:left="14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(f)  a</w:t>
      </w:r>
      <w:r w:rsidR="004C7D96">
        <w:rPr>
          <w:b/>
          <w:color w:val="FF0000"/>
          <w:sz w:val="28"/>
          <w:szCs w:val="28"/>
        </w:rPr>
        <w:t>ssist AOSA Board or other committees with any technical or    promotional publications as requested.</w:t>
      </w:r>
    </w:p>
    <w:p w:rsidR="0092678D" w:rsidRDefault="0092678D">
      <w:pPr>
        <w:rPr>
          <w:b/>
          <w:sz w:val="28"/>
          <w:szCs w:val="28"/>
        </w:rPr>
      </w:pPr>
    </w:p>
    <w:p w:rsidR="0092678D" w:rsidRDefault="0092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Proposed By:</w:t>
      </w:r>
      <w:r w:rsidR="004C7D96">
        <w:rPr>
          <w:b/>
          <w:sz w:val="28"/>
          <w:szCs w:val="28"/>
        </w:rPr>
        <w:t xml:space="preserve">  </w:t>
      </w:r>
    </w:p>
    <w:p w:rsidR="004C7D96" w:rsidRDefault="004C7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Kathleen Willey</w:t>
      </w:r>
    </w:p>
    <w:p w:rsidR="004C7D96" w:rsidRDefault="004C7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NM State Seed Lab</w:t>
      </w:r>
    </w:p>
    <w:p w:rsidR="004C7D96" w:rsidRDefault="004C7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4/18/2016</w:t>
      </w:r>
    </w:p>
    <w:p w:rsidR="0092678D" w:rsidRDefault="0092678D">
      <w:pPr>
        <w:rPr>
          <w:b/>
          <w:sz w:val="28"/>
          <w:szCs w:val="28"/>
        </w:rPr>
      </w:pPr>
    </w:p>
    <w:p w:rsidR="00335298" w:rsidRDefault="00335298">
      <w:pPr>
        <w:rPr>
          <w:b/>
          <w:sz w:val="28"/>
          <w:szCs w:val="28"/>
        </w:rPr>
      </w:pPr>
    </w:p>
    <w:sectPr w:rsidR="00335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8D"/>
    <w:rsid w:val="002522D0"/>
    <w:rsid w:val="002C37C0"/>
    <w:rsid w:val="00335298"/>
    <w:rsid w:val="003F6C52"/>
    <w:rsid w:val="004C7D96"/>
    <w:rsid w:val="007F473A"/>
    <w:rsid w:val="008F2520"/>
    <w:rsid w:val="0092678D"/>
    <w:rsid w:val="00996076"/>
    <w:rsid w:val="009B1FE4"/>
    <w:rsid w:val="00AC0AF6"/>
    <w:rsid w:val="00BC3786"/>
    <w:rsid w:val="00C4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000D0-AC5E-4645-A30F-25BEBBA5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Willey, Kathleen</dc:creator>
  <cp:keywords/>
  <dc:description/>
  <cp:lastModifiedBy>Kelly Polzin</cp:lastModifiedBy>
  <cp:revision>2</cp:revision>
  <dcterms:created xsi:type="dcterms:W3CDTF">2016-05-06T14:09:00Z</dcterms:created>
  <dcterms:modified xsi:type="dcterms:W3CDTF">2016-05-06T14:09:00Z</dcterms:modified>
</cp:coreProperties>
</file>