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DF" w:rsidRDefault="0086679E">
      <w:bookmarkStart w:id="0" w:name="_GoBack"/>
      <w:r>
        <w:rPr>
          <w:b/>
          <w:bCs/>
        </w:rPr>
        <w:t xml:space="preserve">GRABE, D.F. (ed.) 1970. </w:t>
      </w:r>
      <w:proofErr w:type="spellStart"/>
      <w:proofErr w:type="gramStart"/>
      <w:r>
        <w:rPr>
          <w:b/>
          <w:bCs/>
        </w:rPr>
        <w:t>Tetrazolium</w:t>
      </w:r>
      <w:proofErr w:type="spellEnd"/>
      <w:r>
        <w:rPr>
          <w:b/>
          <w:bCs/>
        </w:rPr>
        <w:t xml:space="preserve"> Testing Handbook for Agricultural Seeds.</w:t>
      </w:r>
      <w:proofErr w:type="gramEnd"/>
      <w:r>
        <w:rPr>
          <w:b/>
          <w:bCs/>
        </w:rPr>
        <w:t xml:space="preserve"> Contribution No. 29 </w:t>
      </w:r>
      <w:r>
        <w:rPr>
          <w:b/>
          <w:bCs/>
        </w:rPr>
        <w:br/>
      </w:r>
      <w:bookmarkEnd w:id="0"/>
      <w:r>
        <w:rPr>
          <w:b/>
          <w:bCs/>
        </w:rPr>
        <w:t>       to the Handbook on Seed Testing,</w:t>
      </w:r>
      <w:proofErr w:type="gramStart"/>
      <w:r>
        <w:rPr>
          <w:b/>
          <w:bCs/>
        </w:rPr>
        <w:t>  AOSA</w:t>
      </w:r>
      <w:proofErr w:type="gramEnd"/>
      <w:r>
        <w:rPr>
          <w:b/>
          <w:bCs/>
        </w:rPr>
        <w:t>.   Plate VI Cotton.</w:t>
      </w:r>
      <w:r>
        <w:rPr>
          <w:b/>
          <w:bCs/>
        </w:rPr>
        <w:br/>
      </w:r>
      <w:r>
        <w:rPr>
          <w:b/>
          <w:bCs/>
        </w:rPr>
        <w:br/>
        <w:t xml:space="preserve">Photos: R. P. Moore </w:t>
      </w:r>
      <w:r>
        <w:rPr>
          <w:b/>
          <w:bCs/>
        </w:rPr>
        <w:br/>
      </w:r>
      <w:r>
        <w:rPr>
          <w:b/>
          <w:bCs/>
        </w:rPr>
        <w:br/>
        <w:t>Upper left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>
        <w:t>First seed:</w:t>
      </w:r>
      <w:r>
        <w:rPr>
          <w:b/>
          <w:bCs/>
        </w:rPr>
        <w:t xml:space="preserve">  </w:t>
      </w:r>
      <w:proofErr w:type="spellStart"/>
      <w:r>
        <w:t>Germinable</w:t>
      </w:r>
      <w:proofErr w:type="spellEnd"/>
      <w:r>
        <w:t xml:space="preserve">.  </w:t>
      </w:r>
      <w:proofErr w:type="gramStart"/>
      <w:r>
        <w:t>Completely stained.</w:t>
      </w:r>
      <w:proofErr w:type="gramEnd"/>
      <w:r>
        <w:br/>
        <w:t xml:space="preserve">Second seed: </w:t>
      </w:r>
      <w:proofErr w:type="spellStart"/>
      <w:r>
        <w:t>Germinable</w:t>
      </w:r>
      <w:proofErr w:type="spellEnd"/>
      <w:r>
        <w:t xml:space="preserve">.  </w:t>
      </w:r>
      <w:proofErr w:type="gramStart"/>
      <w:r>
        <w:t>Completely stained.</w:t>
      </w:r>
      <w:proofErr w:type="gramEnd"/>
      <w:r>
        <w:br/>
        <w:t xml:space="preserve">Third seed: </w:t>
      </w:r>
      <w:proofErr w:type="spellStart"/>
      <w:r>
        <w:t>Germinable</w:t>
      </w:r>
      <w:proofErr w:type="spellEnd"/>
      <w:r>
        <w:t xml:space="preserve">.  </w:t>
      </w:r>
      <w:proofErr w:type="gramStart"/>
      <w:r>
        <w:t>Minor unstained area on cotyledon.</w:t>
      </w:r>
      <w:proofErr w:type="gramEnd"/>
      <w:r>
        <w:br/>
      </w:r>
      <w:r>
        <w:br/>
      </w:r>
      <w:r>
        <w:rPr>
          <w:b/>
          <w:bCs/>
        </w:rPr>
        <w:t>Upper right</w:t>
      </w:r>
      <w:proofErr w:type="gramStart"/>
      <w:r>
        <w:rPr>
          <w:b/>
          <w:bCs/>
        </w:rPr>
        <w:t>:</w:t>
      </w:r>
      <w:proofErr w:type="gramEnd"/>
      <w:r>
        <w:br/>
        <w:t xml:space="preserve">First seed:  </w:t>
      </w:r>
      <w:proofErr w:type="spellStart"/>
      <w:r>
        <w:t>Germinable</w:t>
      </w:r>
      <w:proofErr w:type="spellEnd"/>
      <w:r>
        <w:t xml:space="preserve">.  </w:t>
      </w:r>
      <w:proofErr w:type="gramStart"/>
      <w:r>
        <w:t>Completely stained.</w:t>
      </w:r>
      <w:proofErr w:type="gramEnd"/>
      <w:r>
        <w:t xml:space="preserve"> </w:t>
      </w:r>
      <w:r>
        <w:br/>
        <w:t>Second seed:  Non-</w:t>
      </w:r>
      <w:proofErr w:type="spellStart"/>
      <w:r>
        <w:t>germinable</w:t>
      </w:r>
      <w:proofErr w:type="spellEnd"/>
      <w:r>
        <w:t>.  Radicle unstained.</w:t>
      </w:r>
      <w:r>
        <w:br/>
        <w:t>Third seed:  Non-</w:t>
      </w:r>
      <w:proofErr w:type="spellStart"/>
      <w:r>
        <w:t>germinable</w:t>
      </w:r>
      <w:proofErr w:type="spellEnd"/>
      <w:r>
        <w:t xml:space="preserve">.  Radicle unstained. </w:t>
      </w:r>
      <w:r>
        <w:br/>
      </w:r>
      <w:r>
        <w:br/>
      </w:r>
      <w:r>
        <w:rPr>
          <w:b/>
          <w:bCs/>
        </w:rPr>
        <w:t>Lower left</w:t>
      </w:r>
      <w:proofErr w:type="gramStart"/>
      <w:r>
        <w:t>:</w:t>
      </w:r>
      <w:proofErr w:type="gramEnd"/>
      <w:r>
        <w:br/>
        <w:t xml:space="preserve">First seed:  </w:t>
      </w:r>
      <w:proofErr w:type="spellStart"/>
      <w:r>
        <w:t>Germinable</w:t>
      </w:r>
      <w:proofErr w:type="spellEnd"/>
      <w:r>
        <w:t xml:space="preserve">.  </w:t>
      </w:r>
      <w:proofErr w:type="gramStart"/>
      <w:r>
        <w:t>Completely stained.</w:t>
      </w:r>
      <w:proofErr w:type="gramEnd"/>
      <w:r>
        <w:br/>
        <w:t>Second seed:  Non-</w:t>
      </w:r>
      <w:proofErr w:type="spellStart"/>
      <w:r>
        <w:t>germinable</w:t>
      </w:r>
      <w:proofErr w:type="spellEnd"/>
      <w:r>
        <w:t>.  Radicle unstained. </w:t>
      </w:r>
      <w:r>
        <w:br/>
        <w:t>Third seed:  Non-</w:t>
      </w:r>
      <w:proofErr w:type="spellStart"/>
      <w:r>
        <w:t>germinable</w:t>
      </w:r>
      <w:proofErr w:type="spellEnd"/>
      <w:r>
        <w:t>.  Radicle and part of cotyledon unstained.</w:t>
      </w:r>
      <w:r>
        <w:rPr>
          <w:b/>
          <w:bCs/>
        </w:rPr>
        <w:br/>
      </w:r>
      <w:r>
        <w:rPr>
          <w:b/>
          <w:bCs/>
        </w:rPr>
        <w:br/>
        <w:t xml:space="preserve">Lower right: </w:t>
      </w:r>
      <w:r>
        <w:rPr>
          <w:b/>
          <w:bCs/>
        </w:rPr>
        <w:br/>
      </w:r>
      <w:r>
        <w:t>First seed:  Non-</w:t>
      </w:r>
      <w:proofErr w:type="spellStart"/>
      <w:r>
        <w:t>germinable</w:t>
      </w:r>
      <w:proofErr w:type="spellEnd"/>
      <w:r>
        <w:t xml:space="preserve">.  Radicle and part of cotyledons unstained. </w:t>
      </w:r>
      <w:r>
        <w:br/>
        <w:t>Second seed:  Non-</w:t>
      </w:r>
      <w:proofErr w:type="spellStart"/>
      <w:r>
        <w:t>germinable</w:t>
      </w:r>
      <w:proofErr w:type="spellEnd"/>
      <w:r>
        <w:t>.  Major portion of cotyledons unstained.</w:t>
      </w:r>
      <w:r>
        <w:br/>
        <w:t>Third seed:  Non-</w:t>
      </w:r>
      <w:proofErr w:type="spellStart"/>
      <w:r>
        <w:t>germinable</w:t>
      </w:r>
      <w:proofErr w:type="spellEnd"/>
      <w:r>
        <w:t xml:space="preserve">.  Cotyledons unstained.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5716905" cy="3331845"/>
            <wp:effectExtent l="0" t="0" r="0" b="1905"/>
            <wp:docPr id="1" name="Picture 1" descr="cottontz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ttontzpho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DDF" w:rsidSect="0086679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9E"/>
    <w:rsid w:val="00324DDF"/>
    <w:rsid w:val="0086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</dc:creator>
  <cp:lastModifiedBy>SRM</cp:lastModifiedBy>
  <cp:revision>1</cp:revision>
  <dcterms:created xsi:type="dcterms:W3CDTF">2014-08-25T12:45:00Z</dcterms:created>
  <dcterms:modified xsi:type="dcterms:W3CDTF">2014-08-25T12:45:00Z</dcterms:modified>
</cp:coreProperties>
</file>