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C04F" w14:textId="77777777" w:rsidR="00A15383" w:rsidRDefault="00A15383" w:rsidP="00F4465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13FB34A" wp14:editId="73CDF59F">
            <wp:extent cx="5533672" cy="787400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sc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60" cy="79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8751" w14:textId="77777777" w:rsidR="00A15383" w:rsidRDefault="00A15383" w:rsidP="00A15383">
      <w:pPr>
        <w:rPr>
          <w:b/>
          <w:sz w:val="36"/>
          <w:szCs w:val="36"/>
        </w:rPr>
      </w:pPr>
    </w:p>
    <w:p w14:paraId="56590890" w14:textId="1CAEED64" w:rsidR="00A15383" w:rsidRPr="00A15383" w:rsidRDefault="002E629C" w:rsidP="00A15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5383" w:rsidRPr="00A15383">
        <w:rPr>
          <w:b/>
          <w:sz w:val="28"/>
          <w:szCs w:val="28"/>
        </w:rPr>
        <w:t xml:space="preserve">Media Release                                                 </w:t>
      </w:r>
      <w:r w:rsidR="00A15383">
        <w:rPr>
          <w:b/>
          <w:sz w:val="28"/>
          <w:szCs w:val="28"/>
        </w:rPr>
        <w:t xml:space="preserve">                             </w:t>
      </w:r>
      <w:r w:rsidR="00A15383" w:rsidRPr="00A15383">
        <w:rPr>
          <w:b/>
          <w:sz w:val="28"/>
          <w:szCs w:val="28"/>
        </w:rPr>
        <w:t>1</w:t>
      </w:r>
      <w:r w:rsidR="00CE46AB">
        <w:rPr>
          <w:b/>
          <w:sz w:val="28"/>
          <w:szCs w:val="28"/>
        </w:rPr>
        <w:t>3</w:t>
      </w:r>
      <w:r w:rsidR="00A15383" w:rsidRPr="00A15383">
        <w:rPr>
          <w:b/>
          <w:sz w:val="28"/>
          <w:szCs w:val="28"/>
        </w:rPr>
        <w:t xml:space="preserve"> May 2020</w:t>
      </w:r>
    </w:p>
    <w:p w14:paraId="30AA69DC" w14:textId="77777777" w:rsidR="00A15383" w:rsidRPr="00A15383" w:rsidRDefault="00A15383" w:rsidP="00F44656">
      <w:pPr>
        <w:jc w:val="center"/>
        <w:rPr>
          <w:b/>
          <w:sz w:val="28"/>
          <w:szCs w:val="28"/>
        </w:rPr>
      </w:pPr>
    </w:p>
    <w:p w14:paraId="14ABE5D4" w14:textId="77777777" w:rsidR="00187E93" w:rsidRPr="00A15383" w:rsidRDefault="00905164" w:rsidP="00F44656">
      <w:pPr>
        <w:jc w:val="center"/>
        <w:rPr>
          <w:b/>
          <w:sz w:val="36"/>
          <w:szCs w:val="36"/>
        </w:rPr>
      </w:pPr>
      <w:r w:rsidRPr="00A15383">
        <w:rPr>
          <w:b/>
          <w:sz w:val="36"/>
          <w:szCs w:val="36"/>
        </w:rPr>
        <w:t xml:space="preserve">Boomerang Alliance Welcomes Cafes </w:t>
      </w:r>
      <w:r w:rsidR="00A15383">
        <w:rPr>
          <w:b/>
          <w:sz w:val="36"/>
          <w:szCs w:val="36"/>
        </w:rPr>
        <w:t xml:space="preserve">and Restaurant </w:t>
      </w:r>
      <w:r w:rsidRPr="00A15383">
        <w:rPr>
          <w:b/>
          <w:sz w:val="36"/>
          <w:szCs w:val="36"/>
        </w:rPr>
        <w:t>Reopen</w:t>
      </w:r>
      <w:r w:rsidR="00A15383">
        <w:rPr>
          <w:b/>
          <w:sz w:val="36"/>
          <w:szCs w:val="36"/>
        </w:rPr>
        <w:t>ing,</w:t>
      </w:r>
      <w:r w:rsidRPr="00A15383">
        <w:rPr>
          <w:b/>
          <w:sz w:val="36"/>
          <w:szCs w:val="36"/>
        </w:rPr>
        <w:t xml:space="preserve"> but keep them Plastic-Free</w:t>
      </w:r>
    </w:p>
    <w:p w14:paraId="219CC5BE" w14:textId="77777777" w:rsidR="001D57FF" w:rsidRPr="00F44656" w:rsidRDefault="001D57FF" w:rsidP="00F44656">
      <w:pPr>
        <w:jc w:val="center"/>
        <w:rPr>
          <w:sz w:val="32"/>
          <w:szCs w:val="32"/>
        </w:rPr>
      </w:pPr>
    </w:p>
    <w:p w14:paraId="165AC7B1" w14:textId="77777777" w:rsidR="001D57FF" w:rsidRPr="00341562" w:rsidRDefault="001D57FF">
      <w:r w:rsidRPr="00341562">
        <w:t>The Boomerang Alliance of 51 community organisations has welcomed the reopening of cafes, restaurants and food outlets</w:t>
      </w:r>
      <w:r w:rsidR="00A15383" w:rsidRPr="00341562">
        <w:t>,</w:t>
      </w:r>
      <w:r w:rsidR="00905164" w:rsidRPr="00341562">
        <w:t xml:space="preserve"> </w:t>
      </w:r>
      <w:r w:rsidRPr="00341562">
        <w:t>as long as they can be managed as COVID-safe places.</w:t>
      </w:r>
    </w:p>
    <w:p w14:paraId="33AB9796" w14:textId="77777777" w:rsidR="001D57FF" w:rsidRPr="00341562" w:rsidRDefault="001D57FF"/>
    <w:p w14:paraId="58E31781" w14:textId="4084D45D" w:rsidR="001D57FF" w:rsidRPr="00341562" w:rsidRDefault="008B1980">
      <w:r w:rsidRPr="00341562">
        <w:t>‘</w:t>
      </w:r>
      <w:r w:rsidR="001D57FF" w:rsidRPr="00341562">
        <w:t>The key practices of these outlets must be to observe social distancing rules and to follow good hygiene protocols</w:t>
      </w:r>
      <w:r w:rsidR="001D20A8" w:rsidRPr="00341562">
        <w:t>,</w:t>
      </w:r>
      <w:r w:rsidR="001D57FF" w:rsidRPr="00341562">
        <w:t xml:space="preserve"> reverting to single</w:t>
      </w:r>
      <w:r w:rsidR="001D20A8" w:rsidRPr="00341562">
        <w:t>-</w:t>
      </w:r>
      <w:r w:rsidR="001D57FF" w:rsidRPr="00341562">
        <w:t>use plastic food ware will not help</w:t>
      </w:r>
      <w:r w:rsidR="00DE32DC">
        <w:t>.’ said Toby Hutcheon, Boomerang Alliance Campaign Coordinator</w:t>
      </w:r>
      <w:r w:rsidR="0093061A">
        <w:t>.</w:t>
      </w:r>
    </w:p>
    <w:p w14:paraId="1B098AAE" w14:textId="77777777" w:rsidR="001D57FF" w:rsidRPr="00341562" w:rsidRDefault="001D57FF"/>
    <w:p w14:paraId="5819EE61" w14:textId="408AC2B3" w:rsidR="001D57FF" w:rsidRPr="00341562" w:rsidRDefault="008B1980">
      <w:r w:rsidRPr="00341562">
        <w:t>‘</w:t>
      </w:r>
      <w:r w:rsidR="001D57FF" w:rsidRPr="00341562">
        <w:t xml:space="preserve">When it comes to plates, cutlery and containers used in </w:t>
      </w:r>
      <w:r w:rsidR="009F6EFB" w:rsidRPr="00341562">
        <w:t>hospitality services</w:t>
      </w:r>
      <w:r w:rsidR="001D57FF" w:rsidRPr="00341562">
        <w:t>, it is not the food ware that is the issue</w:t>
      </w:r>
      <w:r w:rsidR="001D20A8" w:rsidRPr="00341562">
        <w:t xml:space="preserve"> but it's safe handling.  Single use plastic food ware </w:t>
      </w:r>
      <w:r w:rsidR="009412B7" w:rsidRPr="00341562">
        <w:t xml:space="preserve">does not make a venue </w:t>
      </w:r>
      <w:r w:rsidR="001D20A8" w:rsidRPr="00341562">
        <w:t>safe</w:t>
      </w:r>
      <w:r w:rsidRPr="00341562">
        <w:t>r</w:t>
      </w:r>
      <w:r w:rsidR="009412B7" w:rsidRPr="00341562">
        <w:t xml:space="preserve"> – it can continue to use its </w:t>
      </w:r>
      <w:r w:rsidR="001D20A8" w:rsidRPr="00341562">
        <w:t>own crockery and cutlery</w:t>
      </w:r>
      <w:r w:rsidR="0038149B" w:rsidRPr="00341562">
        <w:t xml:space="preserve"> that can be washed</w:t>
      </w:r>
      <w:r w:rsidR="00027ECD">
        <w:t xml:space="preserve"> and handled safely.’</w:t>
      </w:r>
    </w:p>
    <w:p w14:paraId="66843710" w14:textId="77777777" w:rsidR="002E629C" w:rsidRPr="00341562" w:rsidRDefault="006C0F6D" w:rsidP="002E629C">
      <w:pPr>
        <w:pStyle w:val="NormalWeb"/>
        <w:spacing w:after="0" w:afterAutospacing="0"/>
        <w:rPr>
          <w:rFonts w:asciiTheme="minorHAnsi" w:hAnsiTheme="minorHAnsi" w:cstheme="minorHAnsi"/>
          <w:iCs/>
        </w:rPr>
      </w:pPr>
      <w:r w:rsidRPr="00341562">
        <w:rPr>
          <w:rFonts w:asciiTheme="minorHAnsi" w:hAnsiTheme="minorHAnsi" w:cstheme="minorHAnsi"/>
          <w:bCs/>
          <w:iCs/>
        </w:rPr>
        <w:t xml:space="preserve">According to advice </w:t>
      </w:r>
      <w:r w:rsidR="00994EB2" w:rsidRPr="00341562">
        <w:rPr>
          <w:rFonts w:asciiTheme="minorHAnsi" w:hAnsiTheme="minorHAnsi" w:cstheme="minorHAnsi"/>
          <w:bCs/>
          <w:iCs/>
        </w:rPr>
        <w:t>p</w:t>
      </w:r>
      <w:r w:rsidR="00A15383" w:rsidRPr="00341562">
        <w:rPr>
          <w:rFonts w:asciiTheme="minorHAnsi" w:hAnsiTheme="minorHAnsi" w:cstheme="minorHAnsi"/>
          <w:bCs/>
          <w:iCs/>
        </w:rPr>
        <w:t>ublished</w:t>
      </w:r>
      <w:r w:rsidR="00994EB2" w:rsidRPr="00341562">
        <w:rPr>
          <w:rFonts w:asciiTheme="minorHAnsi" w:hAnsiTheme="minorHAnsi" w:cstheme="minorHAnsi"/>
          <w:bCs/>
          <w:iCs/>
        </w:rPr>
        <w:t xml:space="preserve"> by the Victorian Government, ‘</w:t>
      </w:r>
      <w:r w:rsidR="00994EB2" w:rsidRPr="00341562">
        <w:rPr>
          <w:rFonts w:asciiTheme="minorHAnsi" w:hAnsiTheme="minorHAnsi" w:cstheme="minorHAnsi"/>
          <w:bCs/>
          <w:i/>
          <w:iCs/>
        </w:rPr>
        <w:t>t</w:t>
      </w:r>
      <w:r w:rsidRPr="00341562">
        <w:rPr>
          <w:rFonts w:asciiTheme="minorHAnsi" w:hAnsiTheme="minorHAnsi" w:cstheme="minorHAnsi"/>
          <w:bCs/>
          <w:i/>
          <w:iCs/>
        </w:rPr>
        <w:t xml:space="preserve">here is currently no evidence to suggest there is any benefit in switching to disposables. </w:t>
      </w:r>
      <w:r w:rsidRPr="00341562">
        <w:rPr>
          <w:rFonts w:asciiTheme="minorHAnsi" w:hAnsiTheme="minorHAnsi" w:cstheme="minorHAnsi"/>
          <w:i/>
          <w:iCs/>
        </w:rPr>
        <w:t xml:space="preserve">The most effective measures you can take are practicing good hand hygiene and </w:t>
      </w:r>
      <w:r w:rsidRPr="00341562">
        <w:rPr>
          <w:rFonts w:asciiTheme="minorHAnsi" w:hAnsiTheme="minorHAnsi" w:cstheme="minorHAnsi"/>
          <w:i/>
        </w:rPr>
        <w:t>cleaning, with particular focus on shared frequently touched surfaces</w:t>
      </w:r>
      <w:r w:rsidRPr="00341562">
        <w:rPr>
          <w:rFonts w:asciiTheme="minorHAnsi" w:hAnsiTheme="minorHAnsi" w:cstheme="minorHAnsi"/>
          <w:iCs/>
        </w:rPr>
        <w:t>.</w:t>
      </w:r>
      <w:r w:rsidR="00A15383" w:rsidRPr="00341562">
        <w:rPr>
          <w:rFonts w:asciiTheme="minorHAnsi" w:hAnsiTheme="minorHAnsi" w:cstheme="minorHAnsi"/>
          <w:iCs/>
        </w:rPr>
        <w:t>’</w:t>
      </w:r>
    </w:p>
    <w:p w14:paraId="3B7D4950" w14:textId="77777777" w:rsidR="00871F10" w:rsidRDefault="00871F10" w:rsidP="002E629C">
      <w:pPr>
        <w:pStyle w:val="NormalWeb"/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14:paraId="75DAEFC7" w14:textId="2FBB3216" w:rsidR="006C0F6D" w:rsidRPr="00871F10" w:rsidRDefault="002E629C" w:rsidP="002E62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18"/>
          <w:szCs w:val="18"/>
        </w:rPr>
      </w:pPr>
      <w:r w:rsidRPr="00871F10">
        <w:rPr>
          <w:rFonts w:ascii="ArialMT" w:hAnsi="ArialMT"/>
          <w:sz w:val="18"/>
          <w:szCs w:val="18"/>
        </w:rPr>
        <w:t>COVID-19 Advice and FAQs: Information for EHOs and food businesses - Victorian Government Health Services Fact Sheet March 2020</w:t>
      </w:r>
    </w:p>
    <w:p w14:paraId="049EEF1A" w14:textId="77777777" w:rsidR="002E629C" w:rsidRPr="0038149B" w:rsidRDefault="002E629C" w:rsidP="002E629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8"/>
          <w:szCs w:val="28"/>
        </w:rPr>
      </w:pPr>
    </w:p>
    <w:p w14:paraId="6B2D9EC0" w14:textId="378A20B6" w:rsidR="000426F4" w:rsidRPr="00341562" w:rsidRDefault="0038149B" w:rsidP="000426F4">
      <w:pPr>
        <w:rPr>
          <w:rFonts w:cstheme="minorHAnsi"/>
          <w:iCs/>
        </w:rPr>
      </w:pPr>
      <w:r w:rsidRPr="00341562">
        <w:rPr>
          <w:rFonts w:cstheme="minorHAnsi"/>
          <w:iCs/>
        </w:rPr>
        <w:t>The Australian Restaurant and Catering Association Best Practice COV</w:t>
      </w:r>
      <w:r w:rsidR="000426F4" w:rsidRPr="00341562">
        <w:rPr>
          <w:rFonts w:cstheme="minorHAnsi"/>
          <w:iCs/>
        </w:rPr>
        <w:t>I</w:t>
      </w:r>
      <w:r w:rsidRPr="00341562">
        <w:rPr>
          <w:rFonts w:cstheme="minorHAnsi"/>
          <w:iCs/>
        </w:rPr>
        <w:t>D-</w:t>
      </w:r>
      <w:proofErr w:type="gramStart"/>
      <w:r w:rsidRPr="00341562">
        <w:rPr>
          <w:rFonts w:cstheme="minorHAnsi"/>
          <w:iCs/>
        </w:rPr>
        <w:t>19  Guidelines</w:t>
      </w:r>
      <w:proofErr w:type="gramEnd"/>
      <w:r w:rsidRPr="00341562">
        <w:rPr>
          <w:rFonts w:cstheme="minorHAnsi"/>
          <w:iCs/>
        </w:rPr>
        <w:t xml:space="preserve"> </w:t>
      </w:r>
      <w:r w:rsidR="00871F10">
        <w:rPr>
          <w:rFonts w:cstheme="minorHAnsi"/>
          <w:iCs/>
        </w:rPr>
        <w:t xml:space="preserve">for Cafes (May 2020) </w:t>
      </w:r>
      <w:r w:rsidRPr="00341562">
        <w:rPr>
          <w:rFonts w:cstheme="minorHAnsi"/>
          <w:iCs/>
        </w:rPr>
        <w:t>back this up</w:t>
      </w:r>
      <w:r w:rsidR="000426F4" w:rsidRPr="00341562">
        <w:rPr>
          <w:rFonts w:cstheme="minorHAnsi"/>
          <w:iCs/>
        </w:rPr>
        <w:t>, stating:</w:t>
      </w:r>
    </w:p>
    <w:p w14:paraId="50301686" w14:textId="77777777" w:rsidR="000426F4" w:rsidRPr="00341562" w:rsidRDefault="000426F4" w:rsidP="000426F4">
      <w:pPr>
        <w:rPr>
          <w:rFonts w:cstheme="minorHAnsi"/>
          <w:iCs/>
        </w:rPr>
      </w:pPr>
    </w:p>
    <w:p w14:paraId="5FDCE65F" w14:textId="77777777" w:rsidR="000426F4" w:rsidRPr="00341562" w:rsidRDefault="000426F4" w:rsidP="000426F4">
      <w:proofErr w:type="gramStart"/>
      <w:r w:rsidRPr="00341562">
        <w:rPr>
          <w:rFonts w:cstheme="minorHAnsi"/>
          <w:iCs/>
        </w:rPr>
        <w:t>‘</w:t>
      </w:r>
      <w:r w:rsidRPr="00341562">
        <w:rPr>
          <w:i/>
          <w:iCs/>
        </w:rPr>
        <w:t xml:space="preserve"> Non</w:t>
      </w:r>
      <w:proofErr w:type="gramEnd"/>
      <w:r w:rsidRPr="00341562">
        <w:rPr>
          <w:i/>
          <w:iCs/>
        </w:rPr>
        <w:t>-disposable crockery/cutlery/glassware permitted when cleared after each course and washed using a commercial grade dishwasher or glasswasher only.</w:t>
      </w:r>
      <w:r w:rsidRPr="00341562">
        <w:t xml:space="preserve">’ </w:t>
      </w:r>
    </w:p>
    <w:p w14:paraId="4E257FA0" w14:textId="77777777" w:rsidR="00871F10" w:rsidRDefault="00871F10" w:rsidP="000426F4">
      <w:pPr>
        <w:rPr>
          <w:sz w:val="20"/>
          <w:szCs w:val="20"/>
        </w:rPr>
      </w:pPr>
    </w:p>
    <w:p w14:paraId="72958743" w14:textId="0EF9179C" w:rsidR="000426F4" w:rsidRPr="00871F10" w:rsidRDefault="000426F4" w:rsidP="000426F4">
      <w:pPr>
        <w:rPr>
          <w:sz w:val="18"/>
          <w:szCs w:val="18"/>
        </w:rPr>
      </w:pPr>
    </w:p>
    <w:p w14:paraId="7275EE2B" w14:textId="4C4973B0" w:rsidR="001D20A8" w:rsidRPr="00341562" w:rsidRDefault="009412B7">
      <w:r w:rsidRPr="00341562">
        <w:t>‘</w:t>
      </w:r>
      <w:r w:rsidR="001D20A8" w:rsidRPr="00341562">
        <w:t xml:space="preserve">The promotion of plastic plates and cutlery </w:t>
      </w:r>
      <w:r w:rsidR="0038149B" w:rsidRPr="00341562">
        <w:t xml:space="preserve">in cafes and restaurants </w:t>
      </w:r>
      <w:r w:rsidR="00906EA9" w:rsidRPr="00341562">
        <w:t xml:space="preserve">as a primary response </w:t>
      </w:r>
      <w:r w:rsidR="00CE46AB" w:rsidRPr="00341562">
        <w:t xml:space="preserve">to COVID-19 </w:t>
      </w:r>
      <w:r w:rsidR="00871F10">
        <w:t xml:space="preserve">café and customer </w:t>
      </w:r>
      <w:r w:rsidR="00CE46AB" w:rsidRPr="00341562">
        <w:t xml:space="preserve">safety </w:t>
      </w:r>
      <w:r w:rsidR="001D20A8" w:rsidRPr="00341562">
        <w:t xml:space="preserve">must be challenged. It </w:t>
      </w:r>
      <w:r w:rsidR="00994EB2" w:rsidRPr="00341562">
        <w:t xml:space="preserve">does not make a restaurant or café safer, it </w:t>
      </w:r>
      <w:r w:rsidR="001D20A8" w:rsidRPr="00341562">
        <w:t>makes it less likely that patrons will return</w:t>
      </w:r>
      <w:r w:rsidR="008B1980" w:rsidRPr="00341562">
        <w:t xml:space="preserve"> if they have to eat using plastic</w:t>
      </w:r>
      <w:r w:rsidR="00994EB2" w:rsidRPr="00341562">
        <w:t xml:space="preserve"> food ware,</w:t>
      </w:r>
      <w:r w:rsidR="001D20A8" w:rsidRPr="00341562">
        <w:t xml:space="preserve"> </w:t>
      </w:r>
      <w:r w:rsidR="00994EB2" w:rsidRPr="00341562">
        <w:t xml:space="preserve">it </w:t>
      </w:r>
      <w:r w:rsidR="008B1980" w:rsidRPr="00341562">
        <w:t xml:space="preserve">will unnecessarily </w:t>
      </w:r>
      <w:r w:rsidR="001D20A8" w:rsidRPr="00341562">
        <w:t>increase plastic waste</w:t>
      </w:r>
      <w:r w:rsidR="008B1980" w:rsidRPr="00341562">
        <w:t xml:space="preserve"> and litter</w:t>
      </w:r>
      <w:r w:rsidR="001D20A8" w:rsidRPr="00341562">
        <w:t xml:space="preserve">, and it </w:t>
      </w:r>
      <w:r w:rsidR="008B1980" w:rsidRPr="00341562">
        <w:t xml:space="preserve">will add to </w:t>
      </w:r>
      <w:r w:rsidR="001D20A8" w:rsidRPr="00341562">
        <w:t>cost</w:t>
      </w:r>
      <w:r w:rsidR="00F44656" w:rsidRPr="00341562">
        <w:t>s</w:t>
      </w:r>
      <w:r w:rsidR="001D20A8" w:rsidRPr="00341562">
        <w:t xml:space="preserve"> </w:t>
      </w:r>
      <w:r w:rsidR="008B1980" w:rsidRPr="00341562">
        <w:t xml:space="preserve">for </w:t>
      </w:r>
      <w:r w:rsidR="001D20A8" w:rsidRPr="00341562">
        <w:t>food outlets</w:t>
      </w:r>
      <w:r w:rsidR="008B1980" w:rsidRPr="00341562">
        <w:t xml:space="preserve"> as they rebuild their business.</w:t>
      </w:r>
      <w:r w:rsidRPr="00341562">
        <w:t>’</w:t>
      </w:r>
    </w:p>
    <w:p w14:paraId="313EE99F" w14:textId="77777777" w:rsidR="00B77A34" w:rsidRPr="00341562" w:rsidRDefault="00B77A34"/>
    <w:p w14:paraId="5595584B" w14:textId="77777777" w:rsidR="00F44656" w:rsidRPr="00341562" w:rsidRDefault="00F44656">
      <w:r w:rsidRPr="00341562">
        <w:t>T</w:t>
      </w:r>
      <w:r w:rsidR="00B77A34" w:rsidRPr="00341562">
        <w:t xml:space="preserve">he Boomerang Alliance Plastic Free Places program </w:t>
      </w:r>
      <w:r w:rsidRPr="00341562">
        <w:t xml:space="preserve">last month </w:t>
      </w:r>
      <w:r w:rsidR="00B77A34" w:rsidRPr="00341562">
        <w:t xml:space="preserve">released a </w:t>
      </w:r>
      <w:r w:rsidR="00994EB2" w:rsidRPr="00341562">
        <w:t>C</w:t>
      </w:r>
      <w:r w:rsidR="00B77A34" w:rsidRPr="00341562">
        <w:t xml:space="preserve">afé </w:t>
      </w:r>
      <w:r w:rsidR="00994EB2" w:rsidRPr="00341562">
        <w:t>G</w:t>
      </w:r>
      <w:r w:rsidR="00B77A34" w:rsidRPr="00341562">
        <w:t xml:space="preserve">uide on Reusable Takeaway under COVID-19 </w:t>
      </w:r>
      <w:r w:rsidR="0038149B" w:rsidRPr="00341562">
        <w:t>(</w:t>
      </w:r>
      <w:hyperlink r:id="rId6" w:history="1">
        <w:r w:rsidR="0038149B" w:rsidRPr="00341562">
          <w:rPr>
            <w:rStyle w:val="Hyperlink"/>
          </w:rPr>
          <w:t>www.plasticfreeplaces.org</w:t>
        </w:r>
      </w:hyperlink>
      <w:r w:rsidR="0038149B" w:rsidRPr="00341562">
        <w:t xml:space="preserve">) </w:t>
      </w:r>
      <w:r w:rsidR="00B77A34" w:rsidRPr="00341562">
        <w:t xml:space="preserve">which showed that </w:t>
      </w:r>
      <w:r w:rsidR="00B77A34" w:rsidRPr="00341562">
        <w:lastRenderedPageBreak/>
        <w:t xml:space="preserve">changing practices for BYO </w:t>
      </w:r>
      <w:r w:rsidR="004B0D56" w:rsidRPr="00341562">
        <w:t xml:space="preserve">containers </w:t>
      </w:r>
      <w:r w:rsidR="00B77A34" w:rsidRPr="00341562">
        <w:t>resulted in a ‘</w:t>
      </w:r>
      <w:r w:rsidR="004B0D56" w:rsidRPr="00341562">
        <w:t>contactless</w:t>
      </w:r>
      <w:r w:rsidR="00B77A34" w:rsidRPr="00341562">
        <w:t>’ service that was safer than providing disposable coffee cup</w:t>
      </w:r>
      <w:r w:rsidR="00D94434" w:rsidRPr="00341562">
        <w:t xml:space="preserve">s </w:t>
      </w:r>
      <w:r w:rsidR="004B0D56" w:rsidRPr="00341562">
        <w:t xml:space="preserve">or </w:t>
      </w:r>
      <w:r w:rsidR="0010769F" w:rsidRPr="00341562">
        <w:t xml:space="preserve">disposable </w:t>
      </w:r>
      <w:r w:rsidR="004B0D56" w:rsidRPr="00341562">
        <w:t>food containers.</w:t>
      </w:r>
    </w:p>
    <w:p w14:paraId="5D6925C9" w14:textId="77777777" w:rsidR="00B77A34" w:rsidRPr="00341562" w:rsidRDefault="00F44656">
      <w:r w:rsidRPr="00341562">
        <w:t xml:space="preserve"> </w:t>
      </w:r>
    </w:p>
    <w:p w14:paraId="25DB897B" w14:textId="77777777" w:rsidR="00B77A34" w:rsidRPr="00341562" w:rsidRDefault="00B77A34">
      <w:r w:rsidRPr="00341562">
        <w:t xml:space="preserve">Cafes, restaurants and food outlets planning to reopen </w:t>
      </w:r>
      <w:r w:rsidR="004B0D56" w:rsidRPr="00341562">
        <w:t>can</w:t>
      </w:r>
      <w:r w:rsidRPr="00341562">
        <w:t xml:space="preserve"> </w:t>
      </w:r>
      <w:r w:rsidR="008B1980" w:rsidRPr="00341562">
        <w:t xml:space="preserve">similarly </w:t>
      </w:r>
      <w:r w:rsidR="004B0D56" w:rsidRPr="00341562">
        <w:t xml:space="preserve">apply </w:t>
      </w:r>
      <w:r w:rsidRPr="00341562">
        <w:t>practice</w:t>
      </w:r>
      <w:r w:rsidR="004B0D56" w:rsidRPr="00341562">
        <w:t>s</w:t>
      </w:r>
      <w:r w:rsidRPr="00341562">
        <w:t xml:space="preserve"> </w:t>
      </w:r>
      <w:r w:rsidR="004B0D56" w:rsidRPr="00341562">
        <w:t xml:space="preserve">for </w:t>
      </w:r>
      <w:r w:rsidRPr="00341562">
        <w:t xml:space="preserve">the safe handling of their own crockery and cutlery. </w:t>
      </w:r>
      <w:r w:rsidR="004B0D56" w:rsidRPr="00341562">
        <w:t xml:space="preserve">Café and restaurant </w:t>
      </w:r>
      <w:r w:rsidR="00F44656" w:rsidRPr="00341562">
        <w:t xml:space="preserve">crockery and </w:t>
      </w:r>
      <w:r w:rsidRPr="00341562">
        <w:t xml:space="preserve">utensils </w:t>
      </w:r>
      <w:r w:rsidR="008B1980" w:rsidRPr="00341562">
        <w:t xml:space="preserve">are </w:t>
      </w:r>
      <w:r w:rsidRPr="00341562">
        <w:t>properly washed on site, stored in a clean location and handed straight to individual customers</w:t>
      </w:r>
      <w:r w:rsidR="00F44656" w:rsidRPr="00341562">
        <w:t xml:space="preserve"> when needed. </w:t>
      </w:r>
      <w:r w:rsidR="004B0D56" w:rsidRPr="00341562">
        <w:t xml:space="preserve">Hospitality businesses </w:t>
      </w:r>
      <w:r w:rsidR="00994EB2" w:rsidRPr="00341562">
        <w:t xml:space="preserve">then </w:t>
      </w:r>
      <w:r w:rsidR="008B1980" w:rsidRPr="00341562">
        <w:t xml:space="preserve">have </w:t>
      </w:r>
      <w:r w:rsidR="00905164" w:rsidRPr="00341562">
        <w:t xml:space="preserve">total </w:t>
      </w:r>
      <w:r w:rsidR="008B1980" w:rsidRPr="00341562">
        <w:t>control</w:t>
      </w:r>
      <w:r w:rsidR="00905164" w:rsidRPr="00341562">
        <w:t xml:space="preserve"> of their food ware</w:t>
      </w:r>
      <w:r w:rsidR="00F44656" w:rsidRPr="00341562">
        <w:t xml:space="preserve"> handling</w:t>
      </w:r>
      <w:r w:rsidR="00905164" w:rsidRPr="00341562">
        <w:t>, a</w:t>
      </w:r>
      <w:r w:rsidR="008B1980" w:rsidRPr="00341562">
        <w:t xml:space="preserve"> situation that cannot be claimed for </w:t>
      </w:r>
      <w:r w:rsidR="00994EB2" w:rsidRPr="00341562">
        <w:t>delivered</w:t>
      </w:r>
      <w:r w:rsidR="008B1980" w:rsidRPr="00341562">
        <w:t xml:space="preserve"> single</w:t>
      </w:r>
      <w:r w:rsidR="004B0D56" w:rsidRPr="00341562">
        <w:t>-</w:t>
      </w:r>
      <w:r w:rsidR="008B1980" w:rsidRPr="00341562">
        <w:t>use, disposable plastics.</w:t>
      </w:r>
    </w:p>
    <w:p w14:paraId="7235F804" w14:textId="77777777" w:rsidR="00905164" w:rsidRPr="00341562" w:rsidRDefault="00905164"/>
    <w:p w14:paraId="1B78A478" w14:textId="0BB9CC6F" w:rsidR="00905164" w:rsidRPr="00341562" w:rsidRDefault="009412B7">
      <w:r w:rsidRPr="00341562">
        <w:t>‘</w:t>
      </w:r>
      <w:r w:rsidR="00905164" w:rsidRPr="00341562">
        <w:t>When i</w:t>
      </w:r>
      <w:r w:rsidR="00F44656" w:rsidRPr="00341562">
        <w:t>t</w:t>
      </w:r>
      <w:r w:rsidR="00905164" w:rsidRPr="00341562">
        <w:t xml:space="preserve"> comes to menus, we suggest discarding table menus and using display menus and giving customers access to on-line menus through their phones.</w:t>
      </w:r>
      <w:r w:rsidR="00A15383" w:rsidRPr="00341562">
        <w:t xml:space="preserve"> Bulk condiment containers (washed after each use) are safer than sachets, constantly handled, and not easily cleaned.</w:t>
      </w:r>
      <w:r w:rsidRPr="00341562">
        <w:t>’</w:t>
      </w:r>
    </w:p>
    <w:p w14:paraId="7E4A6289" w14:textId="77777777" w:rsidR="008B1980" w:rsidRPr="00341562" w:rsidRDefault="008B1980"/>
    <w:p w14:paraId="06B324E6" w14:textId="77777777" w:rsidR="0038149B" w:rsidRPr="00341562" w:rsidRDefault="00905164" w:rsidP="0038149B">
      <w:r w:rsidRPr="00341562">
        <w:t xml:space="preserve">‘As many governments, with the support of the hospitality industry, move to reduce unnecessary and problematic single use plastics, Australia </w:t>
      </w:r>
      <w:r w:rsidR="008B1980" w:rsidRPr="00341562">
        <w:t>need</w:t>
      </w:r>
      <w:r w:rsidRPr="00341562">
        <w:t>s</w:t>
      </w:r>
      <w:r w:rsidR="008B1980" w:rsidRPr="00341562">
        <w:t xml:space="preserve"> to address COVID-</w:t>
      </w:r>
      <w:proofErr w:type="gramStart"/>
      <w:r w:rsidR="008B1980" w:rsidRPr="00341562">
        <w:t xml:space="preserve">19 </w:t>
      </w:r>
      <w:r w:rsidR="00F44656" w:rsidRPr="00341562">
        <w:t>,</w:t>
      </w:r>
      <w:proofErr w:type="gramEnd"/>
      <w:r w:rsidR="00F44656" w:rsidRPr="00341562">
        <w:t xml:space="preserve"> </w:t>
      </w:r>
      <w:r w:rsidR="008B1980" w:rsidRPr="00341562">
        <w:t xml:space="preserve">without reverting </w:t>
      </w:r>
      <w:r w:rsidRPr="00341562">
        <w:t xml:space="preserve">to practices likely to cause more waste and </w:t>
      </w:r>
      <w:r w:rsidR="008B1980" w:rsidRPr="00341562">
        <w:t>plastic pollution.</w:t>
      </w:r>
      <w:r w:rsidR="0038149B" w:rsidRPr="00341562">
        <w:t>’</w:t>
      </w:r>
    </w:p>
    <w:p w14:paraId="219B3A3D" w14:textId="77777777" w:rsidR="0038149B" w:rsidRPr="00341562" w:rsidRDefault="0038149B" w:rsidP="0038149B"/>
    <w:p w14:paraId="5B15EFDB" w14:textId="77777777" w:rsidR="0038149B" w:rsidRPr="00341562" w:rsidRDefault="0038149B" w:rsidP="0038149B">
      <w:r w:rsidRPr="00341562">
        <w:t>‘Nor should new legislation banning use of single</w:t>
      </w:r>
      <w:r w:rsidR="00B57CED" w:rsidRPr="00341562">
        <w:t>-</w:t>
      </w:r>
      <w:r w:rsidRPr="00341562">
        <w:t xml:space="preserve">use plastics be </w:t>
      </w:r>
      <w:proofErr w:type="gramStart"/>
      <w:r w:rsidRPr="00341562">
        <w:t>delayed.‘</w:t>
      </w:r>
      <w:proofErr w:type="gramEnd"/>
    </w:p>
    <w:p w14:paraId="3BD44A9E" w14:textId="77777777" w:rsidR="00871F10" w:rsidRDefault="00871F10">
      <w:pPr>
        <w:rPr>
          <w:b/>
          <w:bCs/>
        </w:rPr>
      </w:pPr>
    </w:p>
    <w:p w14:paraId="4F028BD4" w14:textId="77777777" w:rsidR="00871F10" w:rsidRDefault="00871F10">
      <w:pPr>
        <w:rPr>
          <w:b/>
          <w:bCs/>
        </w:rPr>
      </w:pPr>
    </w:p>
    <w:p w14:paraId="47F7A9C7" w14:textId="1EF633C8" w:rsidR="00B77A34" w:rsidRDefault="00994EB2">
      <w:pPr>
        <w:rPr>
          <w:b/>
          <w:bCs/>
        </w:rPr>
      </w:pPr>
      <w:r w:rsidRPr="00341562">
        <w:rPr>
          <w:b/>
          <w:bCs/>
        </w:rPr>
        <w:t>For More Information:</w:t>
      </w:r>
    </w:p>
    <w:p w14:paraId="662D3C7F" w14:textId="77777777" w:rsidR="00871F10" w:rsidRPr="00341562" w:rsidRDefault="00871F10">
      <w:pPr>
        <w:rPr>
          <w:b/>
          <w:bCs/>
        </w:rPr>
      </w:pPr>
    </w:p>
    <w:p w14:paraId="566D8F7B" w14:textId="12337A59" w:rsidR="00341562" w:rsidRPr="00341562" w:rsidRDefault="00341562">
      <w:r w:rsidRPr="00341562">
        <w:t>Toby Hutcheon – BA Campaigns Coordinator</w:t>
      </w:r>
      <w:r>
        <w:t xml:space="preserve"> -</w:t>
      </w:r>
      <w:r w:rsidRPr="00341562">
        <w:t xml:space="preserve"> 0422 990</w:t>
      </w:r>
      <w:r w:rsidR="00871F10">
        <w:t xml:space="preserve"> </w:t>
      </w:r>
      <w:r w:rsidRPr="00341562">
        <w:t>372</w:t>
      </w:r>
      <w:r w:rsidR="00871F10">
        <w:t xml:space="preserve"> </w:t>
      </w:r>
      <w:hyperlink r:id="rId7" w:history="1">
        <w:r w:rsidR="00871F10" w:rsidRPr="002405A2">
          <w:rPr>
            <w:rStyle w:val="Hyperlink"/>
          </w:rPr>
          <w:t>toby.hutcheon@boomerangalliance.org.au</w:t>
        </w:r>
      </w:hyperlink>
    </w:p>
    <w:p w14:paraId="0AE7BE95" w14:textId="362A81CB" w:rsidR="00341562" w:rsidRDefault="00341562">
      <w:r w:rsidRPr="00341562">
        <w:t>Kellie Lindsay – Plastic Free Places Manager: 0415</w:t>
      </w:r>
      <w:r>
        <w:t xml:space="preserve"> </w:t>
      </w:r>
      <w:r w:rsidRPr="00341562">
        <w:t>531</w:t>
      </w:r>
      <w:r>
        <w:t xml:space="preserve"> </w:t>
      </w:r>
      <w:r w:rsidRPr="00341562">
        <w:t>640</w:t>
      </w:r>
      <w:r w:rsidR="00871F10">
        <w:t xml:space="preserve"> </w:t>
      </w:r>
      <w:hyperlink r:id="rId8" w:history="1">
        <w:r w:rsidR="00871F10" w:rsidRPr="002405A2">
          <w:rPr>
            <w:rStyle w:val="Hyperlink"/>
          </w:rPr>
          <w:t>kellie.lindsay@boomerangalliance.org.au</w:t>
        </w:r>
      </w:hyperlink>
    </w:p>
    <w:p w14:paraId="10C8009C" w14:textId="77777777" w:rsidR="00341562" w:rsidRPr="00341562" w:rsidRDefault="00341562">
      <w:bookmarkStart w:id="0" w:name="_GoBack"/>
      <w:bookmarkEnd w:id="0"/>
    </w:p>
    <w:p w14:paraId="0C34ACFD" w14:textId="40287527" w:rsidR="00994EB2" w:rsidRPr="00341562" w:rsidRDefault="00994EB2">
      <w:r w:rsidRPr="00341562">
        <w:t xml:space="preserve">PFP Café Reusables Guide </w:t>
      </w:r>
      <w:hyperlink r:id="rId9" w:history="1">
        <w:r w:rsidRPr="00341562">
          <w:rPr>
            <w:rStyle w:val="Hyperlink"/>
          </w:rPr>
          <w:t>www.plasticfreeplaces.org</w:t>
        </w:r>
      </w:hyperlink>
    </w:p>
    <w:p w14:paraId="5BDD2DC4" w14:textId="77777777" w:rsidR="00994EB2" w:rsidRPr="00341562" w:rsidRDefault="00994EB2"/>
    <w:p w14:paraId="4F319976" w14:textId="77777777" w:rsidR="00994EB2" w:rsidRDefault="00994EB2"/>
    <w:p w14:paraId="3CD914DD" w14:textId="77777777" w:rsidR="00994EB2" w:rsidRDefault="00994EB2"/>
    <w:p w14:paraId="6F0249AF" w14:textId="77777777" w:rsidR="0038149B" w:rsidRDefault="0038149B">
      <w:pPr>
        <w:rPr>
          <w:b/>
        </w:rPr>
      </w:pPr>
    </w:p>
    <w:p w14:paraId="45D1B1E4" w14:textId="77777777" w:rsidR="0038149B" w:rsidRDefault="0038149B">
      <w:pPr>
        <w:rPr>
          <w:b/>
        </w:rPr>
      </w:pPr>
    </w:p>
    <w:p w14:paraId="18A24049" w14:textId="77777777" w:rsidR="0038149B" w:rsidRDefault="0038149B">
      <w:pPr>
        <w:rPr>
          <w:b/>
        </w:rPr>
      </w:pPr>
    </w:p>
    <w:p w14:paraId="2388FCCC" w14:textId="45077373" w:rsidR="0038149B" w:rsidRDefault="0038149B">
      <w:pPr>
        <w:rPr>
          <w:b/>
        </w:rPr>
      </w:pPr>
    </w:p>
    <w:p w14:paraId="49E4DD24" w14:textId="6C048A2A" w:rsidR="00341562" w:rsidRDefault="00341562">
      <w:pPr>
        <w:rPr>
          <w:b/>
        </w:rPr>
      </w:pPr>
    </w:p>
    <w:p w14:paraId="0535502B" w14:textId="69512C1A" w:rsidR="00341562" w:rsidRDefault="00341562">
      <w:pPr>
        <w:rPr>
          <w:b/>
        </w:rPr>
      </w:pPr>
    </w:p>
    <w:p w14:paraId="6A15E145" w14:textId="64700F9F" w:rsidR="00341562" w:rsidRDefault="00341562">
      <w:pPr>
        <w:rPr>
          <w:b/>
        </w:rPr>
      </w:pPr>
    </w:p>
    <w:p w14:paraId="5956F480" w14:textId="77777777" w:rsidR="0038149B" w:rsidRDefault="0038149B">
      <w:pPr>
        <w:rPr>
          <w:b/>
        </w:rPr>
      </w:pPr>
    </w:p>
    <w:sectPr w:rsidR="0038149B" w:rsidSect="00F25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C76"/>
    <w:multiLevelType w:val="hybridMultilevel"/>
    <w:tmpl w:val="B1267C88"/>
    <w:lvl w:ilvl="0" w:tplc="5DE459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FF"/>
    <w:rsid w:val="00027ECD"/>
    <w:rsid w:val="000426F4"/>
    <w:rsid w:val="0010769F"/>
    <w:rsid w:val="001D20A8"/>
    <w:rsid w:val="001D57FF"/>
    <w:rsid w:val="001E4D5C"/>
    <w:rsid w:val="00236134"/>
    <w:rsid w:val="002E629C"/>
    <w:rsid w:val="00341562"/>
    <w:rsid w:val="0038149B"/>
    <w:rsid w:val="0046124B"/>
    <w:rsid w:val="004B0D56"/>
    <w:rsid w:val="006C0F6D"/>
    <w:rsid w:val="00825E5D"/>
    <w:rsid w:val="00871F10"/>
    <w:rsid w:val="00896D05"/>
    <w:rsid w:val="008B1980"/>
    <w:rsid w:val="00905164"/>
    <w:rsid w:val="00906EA9"/>
    <w:rsid w:val="0093061A"/>
    <w:rsid w:val="009412B7"/>
    <w:rsid w:val="00994EB2"/>
    <w:rsid w:val="009F6EFB"/>
    <w:rsid w:val="00A15383"/>
    <w:rsid w:val="00B57CED"/>
    <w:rsid w:val="00B712DA"/>
    <w:rsid w:val="00B77A34"/>
    <w:rsid w:val="00CE46AB"/>
    <w:rsid w:val="00D94434"/>
    <w:rsid w:val="00DC61C5"/>
    <w:rsid w:val="00DE32DC"/>
    <w:rsid w:val="00EE0444"/>
    <w:rsid w:val="00F10FE1"/>
    <w:rsid w:val="00F25CEA"/>
    <w:rsid w:val="00F44656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0D57"/>
  <w15:chartTrackingRefBased/>
  <w15:docId w15:val="{0154E13E-6853-BD4D-9760-06F667C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F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8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4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1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lindsay@boomerangallianc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by.hutcheon@boomerangallia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sticfreeplace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sticfreepla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Hutcheon</dc:creator>
  <cp:keywords/>
  <dc:description/>
  <cp:lastModifiedBy>Kellie Lindsay</cp:lastModifiedBy>
  <cp:revision>8</cp:revision>
  <cp:lastPrinted>2020-05-12T23:20:00Z</cp:lastPrinted>
  <dcterms:created xsi:type="dcterms:W3CDTF">2020-05-12T06:55:00Z</dcterms:created>
  <dcterms:modified xsi:type="dcterms:W3CDTF">2020-05-13T01:15:00Z</dcterms:modified>
</cp:coreProperties>
</file>