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B1D7" w14:textId="2CEF6C37" w:rsidR="00FE7CE4" w:rsidRPr="003C3FA5" w:rsidRDefault="00DD184D" w:rsidP="00BB248C">
      <w:pPr>
        <w:pStyle w:val="Title"/>
        <w:spacing w:line="360" w:lineRule="auto"/>
        <w:rPr>
          <w:rFonts w:ascii="Calibri" w:hAnsi="Calibri"/>
          <w:lang w:val="fr-CA"/>
        </w:rPr>
      </w:pPr>
      <w:r w:rsidRPr="003C3FA5">
        <w:rPr>
          <w:rFonts w:ascii="Calibri" w:hAnsi="Calibri"/>
          <w:lang w:val="fr-CA"/>
        </w:rPr>
        <w:t xml:space="preserve">Éliminer les obstacles : la santé mentale et les étudiants canadiens de niveau postsecondaire </w:t>
      </w:r>
    </w:p>
    <w:p w14:paraId="31A0731A" w14:textId="77777777" w:rsidR="003C3FA5" w:rsidRPr="003C3FA5" w:rsidRDefault="003C3FA5" w:rsidP="00BB248C">
      <w:pPr>
        <w:pStyle w:val="Heading1"/>
        <w:spacing w:line="360" w:lineRule="auto"/>
        <w:rPr>
          <w:rFonts w:ascii="Calibri" w:hAnsi="Calibri"/>
          <w:b w:val="0"/>
          <w:sz w:val="40"/>
          <w:szCs w:val="24"/>
          <w:lang w:val="fr-CA"/>
        </w:rPr>
      </w:pPr>
    </w:p>
    <w:p w14:paraId="736C86A8" w14:textId="77777777" w:rsidR="003C3FA5" w:rsidRPr="003C3FA5" w:rsidRDefault="003C3FA5" w:rsidP="00BB248C">
      <w:pPr>
        <w:pStyle w:val="Heading1"/>
        <w:spacing w:line="360" w:lineRule="auto"/>
        <w:rPr>
          <w:rFonts w:ascii="Calibri" w:hAnsi="Calibri"/>
          <w:b w:val="0"/>
          <w:sz w:val="40"/>
          <w:szCs w:val="24"/>
          <w:lang w:val="fr-CA"/>
        </w:rPr>
      </w:pPr>
    </w:p>
    <w:p w14:paraId="2576CF8C" w14:textId="77777777" w:rsidR="003C3FA5" w:rsidRPr="003C3FA5" w:rsidRDefault="003C3FA5" w:rsidP="00BB248C">
      <w:pPr>
        <w:pStyle w:val="Heading1"/>
        <w:spacing w:line="360" w:lineRule="auto"/>
        <w:rPr>
          <w:rFonts w:ascii="Calibri" w:hAnsi="Calibri"/>
          <w:b w:val="0"/>
          <w:sz w:val="40"/>
          <w:szCs w:val="24"/>
          <w:lang w:val="fr-CA"/>
        </w:rPr>
      </w:pPr>
    </w:p>
    <w:p w14:paraId="5A04F2B8" w14:textId="77777777" w:rsidR="003C3FA5" w:rsidRPr="003C3FA5" w:rsidRDefault="003C3FA5" w:rsidP="00BB248C">
      <w:pPr>
        <w:pStyle w:val="Heading1"/>
        <w:spacing w:line="360" w:lineRule="auto"/>
        <w:rPr>
          <w:rFonts w:ascii="Calibri" w:hAnsi="Calibri"/>
          <w:b w:val="0"/>
          <w:sz w:val="40"/>
          <w:szCs w:val="24"/>
          <w:lang w:val="fr-CA"/>
        </w:rPr>
      </w:pPr>
    </w:p>
    <w:p w14:paraId="0AE053EA" w14:textId="77777777" w:rsidR="003C3FA5" w:rsidRPr="003C3FA5" w:rsidRDefault="003C3FA5" w:rsidP="00BB248C">
      <w:pPr>
        <w:pStyle w:val="Heading1"/>
        <w:spacing w:line="360" w:lineRule="auto"/>
        <w:rPr>
          <w:rFonts w:ascii="Calibri" w:hAnsi="Calibri"/>
          <w:b w:val="0"/>
          <w:sz w:val="40"/>
          <w:szCs w:val="24"/>
          <w:lang w:val="fr-CA"/>
        </w:rPr>
      </w:pPr>
    </w:p>
    <w:p w14:paraId="5AFFEE08" w14:textId="77777777" w:rsidR="003C3FA5" w:rsidRPr="003C3FA5" w:rsidRDefault="003C3FA5" w:rsidP="00BB248C">
      <w:pPr>
        <w:pStyle w:val="Heading1"/>
        <w:spacing w:line="360" w:lineRule="auto"/>
        <w:rPr>
          <w:rFonts w:ascii="Calibri" w:hAnsi="Calibri"/>
          <w:b w:val="0"/>
          <w:sz w:val="40"/>
          <w:szCs w:val="24"/>
          <w:lang w:val="fr-CA"/>
        </w:rPr>
      </w:pPr>
    </w:p>
    <w:p w14:paraId="275B8153" w14:textId="77777777" w:rsidR="003C3FA5" w:rsidRPr="003C3FA5" w:rsidRDefault="003C3FA5" w:rsidP="00BB248C">
      <w:pPr>
        <w:pStyle w:val="Heading1"/>
        <w:spacing w:line="360" w:lineRule="auto"/>
        <w:rPr>
          <w:rFonts w:ascii="Calibri" w:hAnsi="Calibri"/>
          <w:b w:val="0"/>
          <w:sz w:val="40"/>
          <w:szCs w:val="24"/>
          <w:lang w:val="fr-CA"/>
        </w:rPr>
      </w:pPr>
    </w:p>
    <w:p w14:paraId="538DB400" w14:textId="278A0FEC" w:rsidR="003C3FA5" w:rsidRPr="003C3FA5" w:rsidRDefault="003C3FA5" w:rsidP="00BB248C">
      <w:pPr>
        <w:pStyle w:val="Heading1"/>
        <w:spacing w:line="360" w:lineRule="auto"/>
        <w:rPr>
          <w:rFonts w:ascii="Calibri" w:hAnsi="Calibri"/>
          <w:b w:val="0"/>
          <w:sz w:val="40"/>
          <w:szCs w:val="24"/>
          <w:lang w:val="fr-CA"/>
        </w:rPr>
      </w:pPr>
      <w:r w:rsidRPr="003C3FA5">
        <w:rPr>
          <w:rFonts w:ascii="Calibri" w:hAnsi="Calibri"/>
          <w:b w:val="0"/>
          <w:sz w:val="40"/>
          <w:szCs w:val="24"/>
          <w:lang w:val="fr-CA"/>
        </w:rPr>
        <w:t>Document d’orientation présenté par :</w:t>
      </w:r>
    </w:p>
    <w:p w14:paraId="76919A50" w14:textId="1C20CE8B" w:rsidR="003C3FA5" w:rsidRPr="003C3FA5" w:rsidRDefault="003C3FA5" w:rsidP="003C3FA5">
      <w:pPr>
        <w:rPr>
          <w:rFonts w:ascii="Calibri" w:hAnsi="Calibri"/>
          <w:color w:val="000000" w:themeColor="text1"/>
          <w:lang w:val="fr-CA"/>
        </w:rPr>
      </w:pPr>
      <w:r w:rsidRPr="003C3FA5">
        <w:rPr>
          <w:rFonts w:ascii="Calibri" w:hAnsi="Calibri"/>
          <w:color w:val="000000" w:themeColor="text1"/>
          <w:lang w:val="fr-CA"/>
        </w:rPr>
        <w:t>L’Alliance canadienne des associations étudiantes</w:t>
      </w:r>
    </w:p>
    <w:p w14:paraId="7C7D0D83" w14:textId="3C379E33" w:rsidR="003C3FA5" w:rsidRPr="003C3FA5" w:rsidRDefault="003C3FA5" w:rsidP="00BB248C">
      <w:pPr>
        <w:pStyle w:val="Heading1"/>
        <w:spacing w:line="360" w:lineRule="auto"/>
        <w:rPr>
          <w:rFonts w:ascii="Calibri" w:hAnsi="Calibri"/>
          <w:b w:val="0"/>
          <w:sz w:val="40"/>
          <w:szCs w:val="24"/>
          <w:lang w:val="fr-CA"/>
        </w:rPr>
      </w:pPr>
      <w:r w:rsidRPr="003C3FA5">
        <w:rPr>
          <w:rFonts w:ascii="Calibri" w:hAnsi="Calibri"/>
          <w:b w:val="0"/>
          <w:sz w:val="40"/>
          <w:szCs w:val="24"/>
          <w:lang w:val="fr-CA"/>
        </w:rPr>
        <w:lastRenderedPageBreak/>
        <w:t>Préparé par :</w:t>
      </w:r>
    </w:p>
    <w:p w14:paraId="3CBCE737" w14:textId="1152F887" w:rsidR="003C3FA5" w:rsidRPr="003C3FA5" w:rsidRDefault="003C3FA5" w:rsidP="003C3FA5">
      <w:pPr>
        <w:rPr>
          <w:rFonts w:ascii="Calibri" w:hAnsi="Calibri"/>
          <w:b/>
          <w:lang w:val="fr-CA"/>
        </w:rPr>
      </w:pPr>
      <w:r w:rsidRPr="003C3FA5">
        <w:rPr>
          <w:rFonts w:ascii="Calibri" w:hAnsi="Calibri"/>
          <w:b/>
          <w:lang w:val="fr-CA"/>
        </w:rPr>
        <w:t>Alyssa Max</w:t>
      </w:r>
    </w:p>
    <w:p w14:paraId="013B9633" w14:textId="300C50A0" w:rsidR="003C3FA5" w:rsidRPr="003C3FA5" w:rsidRDefault="003C3FA5" w:rsidP="003C3FA5">
      <w:pPr>
        <w:rPr>
          <w:rFonts w:ascii="Calibri" w:hAnsi="Calibri"/>
          <w:lang w:val="fr-CA"/>
        </w:rPr>
      </w:pPr>
      <w:proofErr w:type="spellStart"/>
      <w:r w:rsidRPr="003C3FA5">
        <w:rPr>
          <w:rFonts w:ascii="Calibri" w:hAnsi="Calibri"/>
          <w:lang w:val="fr-CA"/>
        </w:rPr>
        <w:t>Stagière</w:t>
      </w:r>
      <w:proofErr w:type="spellEnd"/>
      <w:r w:rsidRPr="003C3FA5">
        <w:rPr>
          <w:rFonts w:ascii="Calibri" w:hAnsi="Calibri"/>
          <w:lang w:val="fr-CA"/>
        </w:rPr>
        <w:t xml:space="preserve"> à la recherche et aux politiques (2016)</w:t>
      </w:r>
    </w:p>
    <w:p w14:paraId="26DAB988" w14:textId="6C93988D" w:rsidR="003C3FA5" w:rsidRPr="003C3FA5" w:rsidRDefault="003C3FA5" w:rsidP="003C3FA5">
      <w:pPr>
        <w:rPr>
          <w:rFonts w:ascii="Calibri" w:hAnsi="Calibri"/>
          <w:lang w:val="fr-CA"/>
        </w:rPr>
      </w:pPr>
      <w:r w:rsidRPr="003C3FA5">
        <w:rPr>
          <w:rFonts w:ascii="Calibri" w:hAnsi="Calibri"/>
          <w:lang w:val="fr-CA"/>
        </w:rPr>
        <w:t>Alliance canadienne des associations étudiantes</w:t>
      </w:r>
    </w:p>
    <w:p w14:paraId="7DE24590" w14:textId="77777777" w:rsidR="003C3FA5" w:rsidRPr="003C3FA5" w:rsidRDefault="003C3FA5" w:rsidP="003C3FA5">
      <w:pPr>
        <w:rPr>
          <w:rFonts w:ascii="Calibri" w:hAnsi="Calibri"/>
          <w:lang w:val="fr-CA"/>
        </w:rPr>
      </w:pPr>
    </w:p>
    <w:p w14:paraId="75504125" w14:textId="0C2817D5" w:rsidR="003C3FA5" w:rsidRPr="003C3FA5" w:rsidRDefault="003C3FA5" w:rsidP="003C3FA5">
      <w:pPr>
        <w:rPr>
          <w:rFonts w:ascii="Calibri" w:hAnsi="Calibri"/>
          <w:b/>
          <w:lang w:val="fr-CA"/>
        </w:rPr>
      </w:pPr>
      <w:proofErr w:type="spellStart"/>
      <w:r w:rsidRPr="003C3FA5">
        <w:rPr>
          <w:rFonts w:ascii="Calibri" w:hAnsi="Calibri"/>
          <w:b/>
          <w:lang w:val="fr-CA"/>
        </w:rPr>
        <w:t>Rosanne</w:t>
      </w:r>
      <w:proofErr w:type="spellEnd"/>
      <w:r w:rsidRPr="003C3FA5">
        <w:rPr>
          <w:rFonts w:ascii="Calibri" w:hAnsi="Calibri"/>
          <w:b/>
          <w:lang w:val="fr-CA"/>
        </w:rPr>
        <w:t xml:space="preserve"> Waters</w:t>
      </w:r>
    </w:p>
    <w:p w14:paraId="22E02640" w14:textId="228AB837" w:rsidR="003C3FA5" w:rsidRPr="003C3FA5" w:rsidRDefault="003C3FA5" w:rsidP="003C3FA5">
      <w:pPr>
        <w:rPr>
          <w:rFonts w:ascii="Calibri" w:hAnsi="Calibri"/>
          <w:lang w:val="fr-CA"/>
        </w:rPr>
      </w:pPr>
      <w:r w:rsidRPr="003C3FA5">
        <w:rPr>
          <w:rFonts w:ascii="Calibri" w:hAnsi="Calibri"/>
          <w:lang w:val="fr-CA"/>
        </w:rPr>
        <w:t>Analyste à la recherche et aux politiques</w:t>
      </w:r>
    </w:p>
    <w:p w14:paraId="43BC1BFE" w14:textId="44DEAA39" w:rsidR="003C3FA5" w:rsidRPr="003C3FA5" w:rsidRDefault="003C3FA5" w:rsidP="003C3FA5">
      <w:pPr>
        <w:rPr>
          <w:rFonts w:ascii="Calibri" w:hAnsi="Calibri"/>
          <w:lang w:val="fr-CA"/>
        </w:rPr>
      </w:pPr>
      <w:r w:rsidRPr="003C3FA5">
        <w:rPr>
          <w:rFonts w:ascii="Calibri" w:hAnsi="Calibri"/>
          <w:lang w:val="fr-CA"/>
        </w:rPr>
        <w:t>Alliance canadienne des associations étudiantes</w:t>
      </w:r>
    </w:p>
    <w:p w14:paraId="2D3534B6" w14:textId="77777777" w:rsidR="003C3FA5" w:rsidRPr="003C3FA5" w:rsidRDefault="003C3FA5" w:rsidP="003C3FA5">
      <w:pPr>
        <w:rPr>
          <w:rFonts w:ascii="Calibri" w:hAnsi="Calibri"/>
          <w:lang w:val="fr-CA"/>
        </w:rPr>
      </w:pPr>
    </w:p>
    <w:p w14:paraId="6D33ED8D" w14:textId="77777777" w:rsidR="003C3FA5" w:rsidRPr="003C3FA5" w:rsidRDefault="003C3FA5" w:rsidP="003C3FA5">
      <w:pPr>
        <w:rPr>
          <w:rFonts w:ascii="Calibri" w:hAnsi="Calibri"/>
          <w:lang w:val="fr-CA"/>
        </w:rPr>
      </w:pPr>
    </w:p>
    <w:p w14:paraId="7C2D2657" w14:textId="77777777" w:rsidR="003C3FA5" w:rsidRPr="003C3FA5" w:rsidRDefault="003C3FA5" w:rsidP="003C3FA5">
      <w:pPr>
        <w:rPr>
          <w:rFonts w:ascii="Calibri" w:hAnsi="Calibri"/>
          <w:lang w:val="fr-CA"/>
        </w:rPr>
      </w:pPr>
    </w:p>
    <w:p w14:paraId="6B24DC00" w14:textId="77777777" w:rsidR="003C3FA5" w:rsidRPr="003C3FA5" w:rsidRDefault="003C3FA5" w:rsidP="003C3FA5">
      <w:pPr>
        <w:rPr>
          <w:rFonts w:ascii="Calibri" w:hAnsi="Calibri"/>
          <w:lang w:val="fr-CA"/>
        </w:rPr>
      </w:pPr>
    </w:p>
    <w:p w14:paraId="0018EAB5" w14:textId="77777777" w:rsidR="003C3FA5" w:rsidRPr="003C3FA5" w:rsidRDefault="003C3FA5" w:rsidP="003C3FA5">
      <w:pPr>
        <w:rPr>
          <w:rFonts w:ascii="Calibri" w:hAnsi="Calibri"/>
          <w:lang w:val="fr-CA"/>
        </w:rPr>
      </w:pPr>
    </w:p>
    <w:p w14:paraId="56F0DB39" w14:textId="77777777" w:rsidR="003C3FA5" w:rsidRPr="003C3FA5" w:rsidRDefault="003C3FA5" w:rsidP="003C3FA5">
      <w:pPr>
        <w:rPr>
          <w:rFonts w:ascii="Calibri" w:hAnsi="Calibri"/>
          <w:lang w:val="fr-CA"/>
        </w:rPr>
      </w:pPr>
    </w:p>
    <w:p w14:paraId="7116FFC2" w14:textId="77777777" w:rsidR="003C3FA5" w:rsidRPr="003C3FA5" w:rsidRDefault="003C3FA5" w:rsidP="003C3FA5">
      <w:pPr>
        <w:rPr>
          <w:rFonts w:ascii="Calibri" w:hAnsi="Calibri"/>
          <w:lang w:val="fr-CA"/>
        </w:rPr>
      </w:pPr>
    </w:p>
    <w:p w14:paraId="1A5EAC17" w14:textId="77777777" w:rsidR="003C3FA5" w:rsidRPr="003C3FA5" w:rsidRDefault="003C3FA5" w:rsidP="003C3FA5">
      <w:pPr>
        <w:rPr>
          <w:rFonts w:ascii="Calibri" w:hAnsi="Calibri"/>
          <w:lang w:val="fr-CA"/>
        </w:rPr>
      </w:pPr>
    </w:p>
    <w:p w14:paraId="3CFCB683" w14:textId="77777777" w:rsidR="003C3FA5" w:rsidRPr="003C3FA5" w:rsidRDefault="003C3FA5" w:rsidP="003C3FA5">
      <w:pPr>
        <w:rPr>
          <w:rFonts w:ascii="Calibri" w:hAnsi="Calibri"/>
          <w:lang w:val="fr-CA"/>
        </w:rPr>
      </w:pPr>
    </w:p>
    <w:p w14:paraId="45F2965B" w14:textId="77777777" w:rsidR="003C3FA5" w:rsidRPr="003C3FA5" w:rsidRDefault="003C3FA5" w:rsidP="003C3FA5">
      <w:pPr>
        <w:rPr>
          <w:rFonts w:ascii="Calibri" w:hAnsi="Calibri"/>
          <w:lang w:val="fr-CA"/>
        </w:rPr>
      </w:pPr>
    </w:p>
    <w:p w14:paraId="067F07F0" w14:textId="77777777" w:rsidR="003C3FA5" w:rsidRPr="003C3FA5" w:rsidRDefault="003C3FA5" w:rsidP="003C3FA5">
      <w:pPr>
        <w:rPr>
          <w:rFonts w:ascii="Calibri" w:hAnsi="Calibri"/>
          <w:lang w:val="fr-CA"/>
        </w:rPr>
      </w:pPr>
    </w:p>
    <w:p w14:paraId="526044B9" w14:textId="77777777" w:rsidR="003C3FA5" w:rsidRPr="003C3FA5" w:rsidRDefault="003C3FA5" w:rsidP="003C3FA5">
      <w:pPr>
        <w:rPr>
          <w:rFonts w:ascii="Calibri" w:hAnsi="Calibri"/>
          <w:lang w:val="fr-CA"/>
        </w:rPr>
      </w:pPr>
    </w:p>
    <w:p w14:paraId="5239526F" w14:textId="77777777" w:rsidR="003C3FA5" w:rsidRPr="003C3FA5" w:rsidRDefault="003C3FA5" w:rsidP="003C3FA5">
      <w:pPr>
        <w:rPr>
          <w:rFonts w:ascii="Calibri" w:hAnsi="Calibri"/>
          <w:lang w:val="fr-CA"/>
        </w:rPr>
      </w:pPr>
    </w:p>
    <w:p w14:paraId="7C1C555F" w14:textId="77777777" w:rsidR="003C3FA5" w:rsidRPr="003C3FA5" w:rsidRDefault="003C3FA5" w:rsidP="003C3FA5">
      <w:pPr>
        <w:rPr>
          <w:rFonts w:ascii="Calibri" w:hAnsi="Calibri"/>
          <w:lang w:val="fr-CA"/>
        </w:rPr>
      </w:pPr>
    </w:p>
    <w:p w14:paraId="660410AD" w14:textId="77777777" w:rsidR="003C3FA5" w:rsidRPr="003C3FA5" w:rsidRDefault="003C3FA5" w:rsidP="003C3FA5">
      <w:pPr>
        <w:rPr>
          <w:rFonts w:ascii="Calibri" w:hAnsi="Calibri"/>
          <w:lang w:val="fr-CA"/>
        </w:rPr>
      </w:pPr>
    </w:p>
    <w:p w14:paraId="45009DBB" w14:textId="77777777" w:rsidR="003C3FA5" w:rsidRPr="003C3FA5" w:rsidRDefault="003C3FA5" w:rsidP="003C3FA5">
      <w:pPr>
        <w:rPr>
          <w:rFonts w:ascii="Calibri" w:hAnsi="Calibri"/>
          <w:lang w:val="fr-CA"/>
        </w:rPr>
      </w:pPr>
    </w:p>
    <w:p w14:paraId="43AFE374" w14:textId="77777777" w:rsidR="003C3FA5" w:rsidRPr="003C3FA5" w:rsidRDefault="003C3FA5" w:rsidP="003C3FA5">
      <w:pPr>
        <w:rPr>
          <w:rFonts w:ascii="Calibri" w:hAnsi="Calibri"/>
          <w:lang w:val="fr-CA"/>
        </w:rPr>
      </w:pPr>
    </w:p>
    <w:p w14:paraId="4DB5AEC8" w14:textId="77777777" w:rsidR="003C3FA5" w:rsidRPr="003C3FA5" w:rsidRDefault="003C3FA5" w:rsidP="003C3FA5">
      <w:pPr>
        <w:rPr>
          <w:rFonts w:ascii="Calibri" w:hAnsi="Calibri"/>
          <w:lang w:val="fr-CA"/>
        </w:rPr>
      </w:pPr>
    </w:p>
    <w:p w14:paraId="4DFF2019" w14:textId="77777777" w:rsidR="003C3FA5" w:rsidRPr="003C3FA5" w:rsidRDefault="003C3FA5" w:rsidP="003C3FA5">
      <w:pPr>
        <w:rPr>
          <w:rFonts w:ascii="Calibri" w:hAnsi="Calibri"/>
          <w:lang w:val="fr-CA"/>
        </w:rPr>
      </w:pPr>
    </w:p>
    <w:p w14:paraId="4F7F3912" w14:textId="77777777" w:rsidR="003C3FA5" w:rsidRPr="003C3FA5" w:rsidRDefault="003C3FA5" w:rsidP="003C3FA5">
      <w:pPr>
        <w:rPr>
          <w:rFonts w:ascii="Calibri" w:hAnsi="Calibri"/>
          <w:lang w:val="fr-CA"/>
        </w:rPr>
      </w:pPr>
    </w:p>
    <w:p w14:paraId="5EBD4725" w14:textId="77777777" w:rsidR="003C3FA5" w:rsidRPr="003C3FA5" w:rsidRDefault="003C3FA5" w:rsidP="003C3FA5">
      <w:pPr>
        <w:rPr>
          <w:rFonts w:ascii="Calibri" w:hAnsi="Calibri"/>
          <w:lang w:val="fr-CA"/>
        </w:rPr>
      </w:pPr>
    </w:p>
    <w:p w14:paraId="1E5F4DF4" w14:textId="77777777" w:rsidR="003C3FA5" w:rsidRPr="003C3FA5" w:rsidRDefault="003C3FA5" w:rsidP="003C3FA5">
      <w:pPr>
        <w:rPr>
          <w:rFonts w:ascii="Calibri" w:hAnsi="Calibri"/>
          <w:lang w:val="fr-CA"/>
        </w:rPr>
      </w:pPr>
    </w:p>
    <w:p w14:paraId="493E589D" w14:textId="77777777" w:rsidR="003C3FA5" w:rsidRPr="003C3FA5" w:rsidRDefault="003C3FA5" w:rsidP="003C3FA5">
      <w:pPr>
        <w:rPr>
          <w:rFonts w:ascii="Calibri" w:hAnsi="Calibri"/>
          <w:lang w:val="fr-CA"/>
        </w:rPr>
      </w:pPr>
    </w:p>
    <w:p w14:paraId="77DA6A1B" w14:textId="77777777" w:rsidR="003C3FA5" w:rsidRPr="003C3FA5" w:rsidRDefault="003C3FA5" w:rsidP="003C3FA5">
      <w:pPr>
        <w:rPr>
          <w:rFonts w:ascii="Calibri" w:hAnsi="Calibri"/>
          <w:lang w:val="fr-CA"/>
        </w:rPr>
      </w:pPr>
    </w:p>
    <w:p w14:paraId="11257D4E" w14:textId="77777777" w:rsidR="003C3FA5" w:rsidRPr="003C3FA5" w:rsidRDefault="003C3FA5" w:rsidP="003C3FA5">
      <w:pPr>
        <w:rPr>
          <w:rFonts w:ascii="Calibri" w:hAnsi="Calibri"/>
          <w:lang w:val="fr-CA"/>
        </w:rPr>
      </w:pPr>
    </w:p>
    <w:p w14:paraId="6644D799" w14:textId="77777777" w:rsidR="003C3FA5" w:rsidRPr="003C3FA5" w:rsidRDefault="003C3FA5" w:rsidP="003C3FA5">
      <w:pPr>
        <w:rPr>
          <w:rFonts w:ascii="Calibri" w:hAnsi="Calibri"/>
          <w:lang w:val="fr-CA"/>
        </w:rPr>
      </w:pPr>
    </w:p>
    <w:p w14:paraId="7A10069C" w14:textId="77777777" w:rsidR="003C3FA5" w:rsidRPr="003C3FA5" w:rsidRDefault="003C3FA5" w:rsidP="003C3FA5">
      <w:pPr>
        <w:rPr>
          <w:rFonts w:ascii="Calibri" w:hAnsi="Calibri"/>
          <w:lang w:val="fr-CA"/>
        </w:rPr>
      </w:pPr>
    </w:p>
    <w:p w14:paraId="53DA7C71" w14:textId="77777777" w:rsidR="003C3FA5" w:rsidRPr="003C3FA5" w:rsidRDefault="003C3FA5" w:rsidP="003C3FA5">
      <w:pPr>
        <w:rPr>
          <w:rFonts w:ascii="Calibri" w:hAnsi="Calibri"/>
          <w:lang w:val="fr-CA"/>
        </w:rPr>
      </w:pPr>
    </w:p>
    <w:p w14:paraId="7FE4D8EF" w14:textId="77777777" w:rsidR="003C3FA5" w:rsidRPr="003C3FA5" w:rsidRDefault="003C3FA5" w:rsidP="003C3FA5">
      <w:pPr>
        <w:rPr>
          <w:rFonts w:ascii="Calibri" w:hAnsi="Calibri"/>
          <w:lang w:val="fr-CA"/>
        </w:rPr>
      </w:pPr>
    </w:p>
    <w:p w14:paraId="09633985" w14:textId="77777777" w:rsidR="003C3FA5" w:rsidRPr="003C3FA5" w:rsidRDefault="003C3FA5" w:rsidP="003C3FA5">
      <w:pPr>
        <w:rPr>
          <w:rFonts w:ascii="Calibri" w:hAnsi="Calibri"/>
          <w:lang w:val="fr-CA"/>
        </w:rPr>
      </w:pPr>
    </w:p>
    <w:p w14:paraId="3EA25DFC" w14:textId="77777777" w:rsidR="003C3FA5" w:rsidRPr="003C3FA5" w:rsidRDefault="003C3FA5" w:rsidP="003C3FA5">
      <w:pPr>
        <w:rPr>
          <w:rFonts w:ascii="Calibri" w:hAnsi="Calibri"/>
          <w:lang w:val="fr-CA"/>
        </w:rPr>
      </w:pPr>
    </w:p>
    <w:p w14:paraId="75FC6F00" w14:textId="77777777" w:rsidR="003C3FA5" w:rsidRPr="003C3FA5" w:rsidRDefault="003C3FA5" w:rsidP="003C3FA5">
      <w:pPr>
        <w:rPr>
          <w:rFonts w:ascii="Calibri" w:hAnsi="Calibri"/>
          <w:lang w:val="fr-CA"/>
        </w:rPr>
      </w:pPr>
    </w:p>
    <w:p w14:paraId="703B46C3" w14:textId="77777777" w:rsidR="003C3FA5" w:rsidRPr="003C3FA5" w:rsidRDefault="003C3FA5" w:rsidP="003C3FA5">
      <w:pPr>
        <w:rPr>
          <w:rFonts w:ascii="Calibri" w:hAnsi="Calibri"/>
          <w:lang w:val="fr-CA"/>
        </w:rPr>
      </w:pPr>
    </w:p>
    <w:p w14:paraId="56FC7ACC" w14:textId="18BFC26C" w:rsidR="003C3FA5" w:rsidRPr="0068720B" w:rsidRDefault="003C3FA5" w:rsidP="003C3FA5">
      <w:pPr>
        <w:rPr>
          <w:rFonts w:ascii="Calibri" w:hAnsi="Calibri"/>
          <w:i/>
          <w:lang w:val="fr-CA"/>
        </w:rPr>
      </w:pPr>
      <w:r w:rsidRPr="0068720B">
        <w:rPr>
          <w:rFonts w:ascii="Calibri" w:hAnsi="Calibri"/>
          <w:i/>
          <w:lang w:val="fr-CA"/>
        </w:rPr>
        <w:t>Publié par l’Alliance canadienne des associations étudiantes en janvier 2018.</w:t>
      </w:r>
    </w:p>
    <w:p w14:paraId="6B7AE05C" w14:textId="695C1CE6" w:rsidR="00C7705A" w:rsidRPr="003C3FA5" w:rsidRDefault="00DD184D" w:rsidP="00BB248C">
      <w:pPr>
        <w:pStyle w:val="Heading1"/>
        <w:spacing w:line="360" w:lineRule="auto"/>
        <w:rPr>
          <w:rFonts w:ascii="Calibri" w:hAnsi="Calibri"/>
          <w:b w:val="0"/>
          <w:sz w:val="40"/>
          <w:szCs w:val="24"/>
          <w:lang w:val="fr-CA"/>
        </w:rPr>
      </w:pPr>
      <w:r w:rsidRPr="003C3FA5">
        <w:rPr>
          <w:rFonts w:ascii="Calibri" w:hAnsi="Calibri"/>
          <w:b w:val="0"/>
          <w:sz w:val="40"/>
          <w:szCs w:val="24"/>
          <w:lang w:val="fr-CA"/>
        </w:rPr>
        <w:lastRenderedPageBreak/>
        <w:t xml:space="preserve">Table des matières </w:t>
      </w:r>
    </w:p>
    <w:p w14:paraId="15149767" w14:textId="77777777" w:rsidR="00775997" w:rsidRPr="003C3FA5" w:rsidRDefault="00775997" w:rsidP="00E07DC8">
      <w:pPr>
        <w:rPr>
          <w:rFonts w:ascii="Calibri" w:hAnsi="Calibri"/>
          <w:lang w:val="fr-CA"/>
        </w:rPr>
      </w:pPr>
    </w:p>
    <w:p w14:paraId="0A1C173F" w14:textId="4E4A431D" w:rsidR="00775997" w:rsidRPr="003C3FA5" w:rsidRDefault="00F338F9" w:rsidP="00E07DC8">
      <w:pPr>
        <w:rPr>
          <w:rFonts w:ascii="Calibri" w:hAnsi="Calibri"/>
          <w:sz w:val="28"/>
          <w:lang w:val="fr-CA"/>
        </w:rPr>
      </w:pPr>
      <w:r>
        <w:rPr>
          <w:rFonts w:ascii="Calibri" w:hAnsi="Calibri"/>
          <w:sz w:val="28"/>
          <w:lang w:val="fr-CA"/>
        </w:rPr>
        <w:t>4</w:t>
      </w:r>
      <w:r>
        <w:rPr>
          <w:rFonts w:ascii="Calibri" w:hAnsi="Calibri"/>
          <w:sz w:val="28"/>
          <w:lang w:val="fr-CA"/>
        </w:rPr>
        <w:tab/>
      </w:r>
      <w:r w:rsidR="00775997" w:rsidRPr="003C3FA5">
        <w:rPr>
          <w:rFonts w:ascii="Calibri" w:hAnsi="Calibri"/>
          <w:sz w:val="28"/>
          <w:lang w:val="fr-CA"/>
        </w:rPr>
        <w:t>Introduction</w:t>
      </w:r>
    </w:p>
    <w:p w14:paraId="72B4904B" w14:textId="77777777" w:rsidR="00775997" w:rsidRPr="003C3FA5" w:rsidRDefault="00775997" w:rsidP="00E07DC8">
      <w:pPr>
        <w:rPr>
          <w:rFonts w:ascii="Calibri" w:hAnsi="Calibri"/>
          <w:sz w:val="28"/>
          <w:lang w:val="fr-CA"/>
        </w:rPr>
      </w:pPr>
    </w:p>
    <w:p w14:paraId="110CD605" w14:textId="11FD8B1A" w:rsidR="00775997" w:rsidRPr="003C3FA5" w:rsidRDefault="00F338F9" w:rsidP="00E07DC8">
      <w:pPr>
        <w:rPr>
          <w:rFonts w:ascii="Calibri" w:hAnsi="Calibri"/>
          <w:sz w:val="28"/>
          <w:lang w:val="fr-CA"/>
        </w:rPr>
      </w:pPr>
      <w:r>
        <w:rPr>
          <w:rFonts w:ascii="Calibri" w:hAnsi="Calibri"/>
          <w:sz w:val="28"/>
          <w:lang w:val="fr-CA"/>
        </w:rPr>
        <w:t>7</w:t>
      </w:r>
      <w:r>
        <w:rPr>
          <w:rFonts w:ascii="Calibri" w:hAnsi="Calibri"/>
          <w:sz w:val="28"/>
          <w:lang w:val="fr-CA"/>
        </w:rPr>
        <w:tab/>
      </w:r>
      <w:r w:rsidR="00C66B4A" w:rsidRPr="003C3FA5">
        <w:rPr>
          <w:rFonts w:ascii="Calibri" w:hAnsi="Calibri"/>
          <w:sz w:val="28"/>
          <w:lang w:val="fr-CA"/>
        </w:rPr>
        <w:t>Terminologie</w:t>
      </w:r>
    </w:p>
    <w:p w14:paraId="347B3AF5" w14:textId="77777777" w:rsidR="00775997" w:rsidRPr="003C3FA5" w:rsidRDefault="00775997" w:rsidP="00E07DC8">
      <w:pPr>
        <w:rPr>
          <w:rFonts w:ascii="Calibri" w:hAnsi="Calibri"/>
          <w:sz w:val="28"/>
          <w:lang w:val="fr-CA"/>
        </w:rPr>
      </w:pPr>
    </w:p>
    <w:p w14:paraId="4D62FBA8" w14:textId="6B44CCBB" w:rsidR="00775997" w:rsidRPr="003C3FA5" w:rsidRDefault="00F338F9" w:rsidP="00F338F9">
      <w:pPr>
        <w:ind w:left="720" w:hanging="720"/>
        <w:rPr>
          <w:rFonts w:ascii="Calibri" w:hAnsi="Calibri"/>
          <w:sz w:val="28"/>
          <w:lang w:val="fr-CA"/>
        </w:rPr>
      </w:pPr>
      <w:r>
        <w:rPr>
          <w:rFonts w:ascii="Calibri" w:hAnsi="Calibri"/>
          <w:sz w:val="28"/>
          <w:lang w:val="fr-CA"/>
        </w:rPr>
        <w:t>9</w:t>
      </w:r>
      <w:r>
        <w:rPr>
          <w:rFonts w:ascii="Calibri" w:hAnsi="Calibri"/>
          <w:sz w:val="28"/>
          <w:lang w:val="fr-CA"/>
        </w:rPr>
        <w:tab/>
      </w:r>
      <w:r w:rsidR="00C66B4A" w:rsidRPr="003C3FA5">
        <w:rPr>
          <w:rFonts w:ascii="Calibri" w:hAnsi="Calibri"/>
          <w:sz w:val="28"/>
          <w:lang w:val="fr-CA"/>
        </w:rPr>
        <w:t>Le rôle du gouvernement fédéral dans la santé mentale et l’éducation postsecondaire</w:t>
      </w:r>
      <w:r w:rsidR="00775997" w:rsidRPr="003C3FA5">
        <w:rPr>
          <w:rFonts w:ascii="Calibri" w:hAnsi="Calibri"/>
          <w:sz w:val="28"/>
          <w:lang w:val="fr-CA"/>
        </w:rPr>
        <w:t xml:space="preserve"> </w:t>
      </w:r>
    </w:p>
    <w:p w14:paraId="4FEC3CE6" w14:textId="77777777" w:rsidR="00775997" w:rsidRPr="003C3FA5" w:rsidRDefault="00775997" w:rsidP="00E07DC8">
      <w:pPr>
        <w:rPr>
          <w:rFonts w:ascii="Calibri" w:hAnsi="Calibri"/>
          <w:sz w:val="28"/>
          <w:lang w:val="fr-CA"/>
        </w:rPr>
      </w:pPr>
    </w:p>
    <w:p w14:paraId="70CB5E53" w14:textId="496F1F23" w:rsidR="00775997" w:rsidRPr="003C3FA5" w:rsidRDefault="00F338F9" w:rsidP="00E07DC8">
      <w:pPr>
        <w:rPr>
          <w:rFonts w:ascii="Calibri" w:hAnsi="Calibri"/>
          <w:sz w:val="28"/>
          <w:lang w:val="fr-CA"/>
        </w:rPr>
      </w:pPr>
      <w:r>
        <w:rPr>
          <w:rFonts w:ascii="Calibri" w:hAnsi="Calibri"/>
          <w:sz w:val="28"/>
          <w:lang w:val="fr-CA"/>
        </w:rPr>
        <w:t>12</w:t>
      </w:r>
      <w:r>
        <w:rPr>
          <w:rFonts w:ascii="Calibri" w:hAnsi="Calibri"/>
          <w:sz w:val="28"/>
          <w:lang w:val="fr-CA"/>
        </w:rPr>
        <w:tab/>
      </w:r>
      <w:r w:rsidR="00C66B4A" w:rsidRPr="003C3FA5">
        <w:rPr>
          <w:rFonts w:ascii="Calibri" w:hAnsi="Calibri"/>
          <w:sz w:val="28"/>
          <w:lang w:val="fr-CA"/>
        </w:rPr>
        <w:t>Le contexte postsecondaire canadien</w:t>
      </w:r>
      <w:r w:rsidR="00775997" w:rsidRPr="003C3FA5">
        <w:rPr>
          <w:rFonts w:ascii="Calibri" w:hAnsi="Calibri"/>
          <w:sz w:val="28"/>
          <w:lang w:val="fr-CA"/>
        </w:rPr>
        <w:t xml:space="preserve"> </w:t>
      </w:r>
    </w:p>
    <w:p w14:paraId="0B7BE751" w14:textId="77777777" w:rsidR="00775997" w:rsidRPr="003C3FA5" w:rsidRDefault="00775997" w:rsidP="00E07DC8">
      <w:pPr>
        <w:rPr>
          <w:rFonts w:ascii="Calibri" w:hAnsi="Calibri"/>
          <w:lang w:val="fr-CA"/>
        </w:rPr>
      </w:pPr>
    </w:p>
    <w:p w14:paraId="788D7AF1" w14:textId="28D2FD75" w:rsidR="00775997" w:rsidRPr="00974308" w:rsidRDefault="00775997" w:rsidP="00E07DC8">
      <w:pPr>
        <w:rPr>
          <w:rFonts w:ascii="Calibri" w:hAnsi="Calibri"/>
          <w:b/>
          <w:lang w:val="fr-CA"/>
        </w:rPr>
      </w:pPr>
      <w:r w:rsidRPr="00974308">
        <w:rPr>
          <w:rFonts w:ascii="Calibri" w:hAnsi="Calibri"/>
          <w:b/>
          <w:lang w:val="fr-CA"/>
        </w:rPr>
        <w:tab/>
      </w:r>
      <w:r w:rsidR="00F338F9" w:rsidRPr="00974308">
        <w:rPr>
          <w:rFonts w:ascii="Calibri" w:hAnsi="Calibri"/>
          <w:b/>
          <w:lang w:val="fr-CA"/>
        </w:rPr>
        <w:t>12</w:t>
      </w:r>
      <w:r w:rsidR="00F338F9" w:rsidRPr="00974308">
        <w:rPr>
          <w:rFonts w:ascii="Calibri" w:hAnsi="Calibri"/>
          <w:b/>
          <w:lang w:val="fr-CA"/>
        </w:rPr>
        <w:tab/>
      </w:r>
      <w:r w:rsidR="00C66B4A" w:rsidRPr="00974308">
        <w:rPr>
          <w:rFonts w:ascii="Calibri" w:hAnsi="Calibri"/>
          <w:b/>
          <w:lang w:val="fr-CA"/>
        </w:rPr>
        <w:t>La santé mentale et les étudiants de niveau postsecondaire</w:t>
      </w:r>
      <w:r w:rsidRPr="00974308">
        <w:rPr>
          <w:rFonts w:ascii="Calibri" w:hAnsi="Calibri"/>
          <w:b/>
          <w:lang w:val="fr-CA"/>
        </w:rPr>
        <w:t xml:space="preserve"> </w:t>
      </w:r>
    </w:p>
    <w:p w14:paraId="66B26C61" w14:textId="2F2DED07" w:rsidR="00775997" w:rsidRPr="00974308" w:rsidRDefault="00775997" w:rsidP="00E07DC8">
      <w:pPr>
        <w:rPr>
          <w:rFonts w:ascii="Calibri" w:hAnsi="Calibri"/>
          <w:b/>
          <w:lang w:val="fr-CA"/>
        </w:rPr>
      </w:pPr>
    </w:p>
    <w:p w14:paraId="0FEAF725" w14:textId="07EB8A4A" w:rsidR="00775997" w:rsidRPr="00974308" w:rsidRDefault="00660983" w:rsidP="00E07DC8">
      <w:pPr>
        <w:rPr>
          <w:rFonts w:ascii="Calibri" w:hAnsi="Calibri"/>
          <w:b/>
          <w:lang w:val="fr-CA"/>
        </w:rPr>
      </w:pPr>
      <w:r w:rsidRPr="00974308">
        <w:rPr>
          <w:rFonts w:ascii="Calibri" w:hAnsi="Calibri"/>
          <w:b/>
          <w:lang w:val="fr-CA"/>
        </w:rPr>
        <w:tab/>
      </w:r>
      <w:r w:rsidR="00F338F9" w:rsidRPr="00974308">
        <w:rPr>
          <w:rFonts w:ascii="Calibri" w:hAnsi="Calibri"/>
          <w:b/>
          <w:lang w:val="fr-CA"/>
        </w:rPr>
        <w:t>14</w:t>
      </w:r>
      <w:r w:rsidR="00F338F9" w:rsidRPr="00974308">
        <w:rPr>
          <w:rFonts w:ascii="Calibri" w:hAnsi="Calibri"/>
          <w:b/>
          <w:lang w:val="fr-CA"/>
        </w:rPr>
        <w:tab/>
      </w:r>
      <w:r w:rsidR="00C66B4A" w:rsidRPr="00974308">
        <w:rPr>
          <w:rFonts w:ascii="Calibri" w:hAnsi="Calibri"/>
          <w:b/>
          <w:lang w:val="fr-CA"/>
        </w:rPr>
        <w:t>Les avantages d’une éducation postsecondaire</w:t>
      </w:r>
      <w:r w:rsidR="00775997" w:rsidRPr="00974308">
        <w:rPr>
          <w:rFonts w:ascii="Calibri" w:hAnsi="Calibri"/>
          <w:b/>
          <w:lang w:val="fr-CA"/>
        </w:rPr>
        <w:t xml:space="preserve"> </w:t>
      </w:r>
    </w:p>
    <w:p w14:paraId="4417F280" w14:textId="77777777" w:rsidR="00775997" w:rsidRPr="003C3FA5" w:rsidRDefault="00775997" w:rsidP="00E07DC8">
      <w:pPr>
        <w:rPr>
          <w:rFonts w:ascii="Calibri" w:hAnsi="Calibri"/>
          <w:lang w:val="fr-CA"/>
        </w:rPr>
      </w:pPr>
    </w:p>
    <w:p w14:paraId="68445235" w14:textId="62D5EBCA" w:rsidR="00775997" w:rsidRPr="003C3FA5" w:rsidRDefault="00F338F9" w:rsidP="00F338F9">
      <w:pPr>
        <w:ind w:left="720" w:hanging="720"/>
        <w:rPr>
          <w:rFonts w:ascii="Calibri" w:hAnsi="Calibri"/>
          <w:sz w:val="28"/>
          <w:lang w:val="fr-CA"/>
        </w:rPr>
      </w:pPr>
      <w:r>
        <w:rPr>
          <w:rFonts w:ascii="Calibri" w:hAnsi="Calibri"/>
          <w:sz w:val="28"/>
          <w:lang w:val="fr-CA"/>
        </w:rPr>
        <w:t>17</w:t>
      </w:r>
      <w:r>
        <w:rPr>
          <w:rFonts w:ascii="Calibri" w:hAnsi="Calibri"/>
          <w:sz w:val="28"/>
          <w:lang w:val="fr-CA"/>
        </w:rPr>
        <w:tab/>
      </w:r>
      <w:r w:rsidR="00C66B4A" w:rsidRPr="003C3FA5">
        <w:rPr>
          <w:rFonts w:ascii="Calibri" w:hAnsi="Calibri"/>
          <w:sz w:val="28"/>
          <w:lang w:val="fr-CA"/>
        </w:rPr>
        <w:t>De quoi les étudiants ont-ils besoin? La santé mentale et les obstacles à la réussite et à une participation pleine et entière des étudiants canadiens</w:t>
      </w:r>
      <w:r w:rsidR="00775997" w:rsidRPr="003C3FA5">
        <w:rPr>
          <w:rFonts w:ascii="Calibri" w:hAnsi="Calibri"/>
          <w:sz w:val="28"/>
          <w:lang w:val="fr-CA"/>
        </w:rPr>
        <w:t xml:space="preserve"> </w:t>
      </w:r>
    </w:p>
    <w:p w14:paraId="28F7D3B7" w14:textId="77777777" w:rsidR="00660983" w:rsidRPr="003C3FA5" w:rsidRDefault="00660983" w:rsidP="00E07DC8">
      <w:pPr>
        <w:rPr>
          <w:rFonts w:ascii="Calibri" w:hAnsi="Calibri"/>
          <w:lang w:val="fr-CA"/>
        </w:rPr>
      </w:pPr>
    </w:p>
    <w:p w14:paraId="7D07E7AC" w14:textId="0CEB5E57" w:rsidR="00660983" w:rsidRPr="00974308" w:rsidRDefault="00660983" w:rsidP="00E07DC8">
      <w:pPr>
        <w:rPr>
          <w:rFonts w:ascii="Calibri" w:hAnsi="Calibri"/>
          <w:b/>
          <w:lang w:val="fr-CA"/>
        </w:rPr>
      </w:pPr>
      <w:r w:rsidRPr="00974308">
        <w:rPr>
          <w:rFonts w:ascii="Calibri" w:hAnsi="Calibri"/>
          <w:b/>
          <w:lang w:val="fr-CA"/>
        </w:rPr>
        <w:tab/>
      </w:r>
      <w:r w:rsidR="00F338F9" w:rsidRPr="00974308">
        <w:rPr>
          <w:rFonts w:ascii="Calibri" w:hAnsi="Calibri"/>
          <w:b/>
          <w:lang w:val="fr-CA"/>
        </w:rPr>
        <w:t>17</w:t>
      </w:r>
      <w:r w:rsidR="00F338F9" w:rsidRPr="00974308">
        <w:rPr>
          <w:rFonts w:ascii="Calibri" w:hAnsi="Calibri"/>
          <w:b/>
          <w:lang w:val="fr-CA"/>
        </w:rPr>
        <w:tab/>
      </w:r>
      <w:r w:rsidR="00C66B4A" w:rsidRPr="00974308">
        <w:rPr>
          <w:rFonts w:ascii="Calibri" w:hAnsi="Calibri"/>
          <w:b/>
          <w:lang w:val="fr-CA"/>
        </w:rPr>
        <w:t xml:space="preserve">Accommodements académiques </w:t>
      </w:r>
    </w:p>
    <w:p w14:paraId="10A8DDFC" w14:textId="77777777" w:rsidR="00660983" w:rsidRPr="00974308" w:rsidRDefault="00660983" w:rsidP="00E07DC8">
      <w:pPr>
        <w:rPr>
          <w:rFonts w:ascii="Calibri" w:hAnsi="Calibri"/>
          <w:b/>
          <w:lang w:val="fr-CA"/>
        </w:rPr>
      </w:pPr>
    </w:p>
    <w:p w14:paraId="1DBFCCDC" w14:textId="50B5EDC8" w:rsidR="00660983" w:rsidRPr="00974308" w:rsidRDefault="00660983" w:rsidP="00E07DC8">
      <w:pPr>
        <w:rPr>
          <w:rFonts w:ascii="Calibri" w:hAnsi="Calibri"/>
          <w:b/>
          <w:lang w:val="fr-CA"/>
        </w:rPr>
      </w:pPr>
      <w:r w:rsidRPr="00974308">
        <w:rPr>
          <w:rFonts w:ascii="Calibri" w:hAnsi="Calibri"/>
          <w:b/>
          <w:lang w:val="fr-CA"/>
        </w:rPr>
        <w:tab/>
      </w:r>
      <w:r w:rsidR="00F338F9" w:rsidRPr="00974308">
        <w:rPr>
          <w:rFonts w:ascii="Calibri" w:hAnsi="Calibri"/>
          <w:b/>
          <w:lang w:val="fr-CA"/>
        </w:rPr>
        <w:t>23</w:t>
      </w:r>
      <w:r w:rsidR="00F338F9" w:rsidRPr="00974308">
        <w:rPr>
          <w:rFonts w:ascii="Calibri" w:hAnsi="Calibri"/>
          <w:b/>
          <w:lang w:val="fr-CA"/>
        </w:rPr>
        <w:tab/>
      </w:r>
      <w:r w:rsidR="00C66B4A" w:rsidRPr="00974308">
        <w:rPr>
          <w:rFonts w:ascii="Calibri" w:hAnsi="Calibri"/>
          <w:b/>
          <w:lang w:val="fr-CA"/>
        </w:rPr>
        <w:t xml:space="preserve">Réduction de la stigmatisation et services de soutien en santé mentale </w:t>
      </w:r>
    </w:p>
    <w:p w14:paraId="4A847609" w14:textId="77777777" w:rsidR="00660983" w:rsidRPr="00974308" w:rsidRDefault="00660983" w:rsidP="00E07DC8">
      <w:pPr>
        <w:rPr>
          <w:rFonts w:ascii="Calibri" w:hAnsi="Calibri"/>
          <w:b/>
          <w:lang w:val="fr-CA"/>
        </w:rPr>
      </w:pPr>
    </w:p>
    <w:p w14:paraId="56B1123B" w14:textId="6E7000EC" w:rsidR="00660983" w:rsidRPr="00974308" w:rsidRDefault="00660983" w:rsidP="00E07DC8">
      <w:pPr>
        <w:rPr>
          <w:rFonts w:ascii="Calibri" w:hAnsi="Calibri"/>
          <w:b/>
          <w:lang w:val="fr-CA"/>
        </w:rPr>
      </w:pPr>
      <w:r w:rsidRPr="00974308">
        <w:rPr>
          <w:rFonts w:ascii="Calibri" w:hAnsi="Calibri"/>
          <w:b/>
          <w:lang w:val="fr-CA"/>
        </w:rPr>
        <w:tab/>
      </w:r>
      <w:r w:rsidR="00F338F9" w:rsidRPr="00974308">
        <w:rPr>
          <w:rFonts w:ascii="Calibri" w:hAnsi="Calibri"/>
          <w:b/>
          <w:lang w:val="fr-CA"/>
        </w:rPr>
        <w:t>28</w:t>
      </w:r>
      <w:r w:rsidR="00F338F9" w:rsidRPr="00974308">
        <w:rPr>
          <w:rFonts w:ascii="Calibri" w:hAnsi="Calibri"/>
          <w:b/>
          <w:lang w:val="fr-CA"/>
        </w:rPr>
        <w:tab/>
      </w:r>
      <w:r w:rsidR="00C66B4A" w:rsidRPr="00974308">
        <w:rPr>
          <w:rFonts w:ascii="Calibri" w:hAnsi="Calibri"/>
          <w:b/>
          <w:lang w:val="fr-CA"/>
        </w:rPr>
        <w:t xml:space="preserve">Accessibilité financière </w:t>
      </w:r>
    </w:p>
    <w:p w14:paraId="62154EE7" w14:textId="77777777" w:rsidR="00660983" w:rsidRPr="003C3FA5" w:rsidRDefault="00660983" w:rsidP="00E07DC8">
      <w:pPr>
        <w:rPr>
          <w:rFonts w:ascii="Calibri" w:hAnsi="Calibri"/>
          <w:lang w:val="fr-CA"/>
        </w:rPr>
      </w:pPr>
    </w:p>
    <w:p w14:paraId="788D242F" w14:textId="59E053D2" w:rsidR="00660983" w:rsidRPr="003C3FA5" w:rsidRDefault="00F338F9" w:rsidP="00F338F9">
      <w:pPr>
        <w:ind w:left="720" w:hanging="720"/>
        <w:rPr>
          <w:rFonts w:ascii="Calibri" w:hAnsi="Calibri"/>
          <w:sz w:val="28"/>
          <w:lang w:val="fr-CA"/>
        </w:rPr>
      </w:pPr>
      <w:r>
        <w:rPr>
          <w:rFonts w:ascii="Calibri" w:hAnsi="Calibri"/>
          <w:sz w:val="28"/>
          <w:lang w:val="fr-CA"/>
        </w:rPr>
        <w:t>38</w:t>
      </w:r>
      <w:r>
        <w:rPr>
          <w:rFonts w:ascii="Calibri" w:hAnsi="Calibri"/>
          <w:sz w:val="28"/>
          <w:lang w:val="fr-CA"/>
        </w:rPr>
        <w:tab/>
      </w:r>
      <w:r w:rsidR="00C66B4A" w:rsidRPr="003C3FA5">
        <w:rPr>
          <w:rFonts w:ascii="Calibri" w:hAnsi="Calibri"/>
          <w:sz w:val="28"/>
          <w:lang w:val="fr-CA"/>
        </w:rPr>
        <w:t>Étude de cas : Recommandations de pratiques exemplaires de l’Association nationale des étudiant(e)s handicapé(e)s au niveau postsecondaire (NEADS)</w:t>
      </w:r>
      <w:r w:rsidR="00660983" w:rsidRPr="003C3FA5">
        <w:rPr>
          <w:rFonts w:ascii="Calibri" w:hAnsi="Calibri"/>
          <w:sz w:val="28"/>
          <w:lang w:val="fr-CA"/>
        </w:rPr>
        <w:t xml:space="preserve"> </w:t>
      </w:r>
    </w:p>
    <w:p w14:paraId="59B22917" w14:textId="77777777" w:rsidR="00660983" w:rsidRPr="003C3FA5" w:rsidRDefault="00660983" w:rsidP="00E07DC8">
      <w:pPr>
        <w:rPr>
          <w:rFonts w:ascii="Calibri" w:hAnsi="Calibri"/>
          <w:sz w:val="28"/>
          <w:lang w:val="fr-CA"/>
        </w:rPr>
      </w:pPr>
    </w:p>
    <w:p w14:paraId="63FE0BF3" w14:textId="0DFC8352" w:rsidR="00C7705A" w:rsidRDefault="00F338F9" w:rsidP="00E07DC8">
      <w:pPr>
        <w:rPr>
          <w:rFonts w:ascii="Calibri" w:hAnsi="Calibri"/>
          <w:sz w:val="28"/>
          <w:lang w:val="fr-CA"/>
        </w:rPr>
      </w:pPr>
      <w:r>
        <w:rPr>
          <w:rFonts w:ascii="Calibri" w:hAnsi="Calibri"/>
          <w:sz w:val="28"/>
          <w:lang w:val="fr-CA"/>
        </w:rPr>
        <w:t>39</w:t>
      </w:r>
      <w:r>
        <w:rPr>
          <w:rFonts w:ascii="Calibri" w:hAnsi="Calibri"/>
          <w:sz w:val="28"/>
          <w:lang w:val="fr-CA"/>
        </w:rPr>
        <w:tab/>
      </w:r>
      <w:r w:rsidR="00660983" w:rsidRPr="003C3FA5">
        <w:rPr>
          <w:rFonts w:ascii="Calibri" w:hAnsi="Calibri"/>
          <w:sz w:val="28"/>
          <w:lang w:val="fr-CA"/>
        </w:rPr>
        <w:t xml:space="preserve">Conclusions </w:t>
      </w:r>
      <w:r w:rsidR="00C66B4A" w:rsidRPr="003C3FA5">
        <w:rPr>
          <w:rFonts w:ascii="Calibri" w:hAnsi="Calibri"/>
          <w:sz w:val="28"/>
          <w:lang w:val="fr-CA"/>
        </w:rPr>
        <w:t xml:space="preserve">et recommandations </w:t>
      </w:r>
    </w:p>
    <w:p w14:paraId="60CD9D2F" w14:textId="77777777" w:rsidR="003C3FA5" w:rsidRDefault="003C3FA5" w:rsidP="00E07DC8">
      <w:pPr>
        <w:rPr>
          <w:rFonts w:ascii="Calibri" w:hAnsi="Calibri"/>
          <w:sz w:val="28"/>
          <w:lang w:val="fr-CA"/>
        </w:rPr>
      </w:pPr>
    </w:p>
    <w:p w14:paraId="4B13F688" w14:textId="77777777" w:rsidR="003C3FA5" w:rsidRDefault="003C3FA5" w:rsidP="00E07DC8">
      <w:pPr>
        <w:rPr>
          <w:rFonts w:ascii="Calibri" w:hAnsi="Calibri"/>
          <w:sz w:val="28"/>
          <w:lang w:val="fr-CA"/>
        </w:rPr>
      </w:pPr>
    </w:p>
    <w:p w14:paraId="1C57AD07" w14:textId="77777777" w:rsidR="003C3FA5" w:rsidRDefault="003C3FA5" w:rsidP="00E07DC8">
      <w:pPr>
        <w:rPr>
          <w:rFonts w:ascii="Calibri" w:hAnsi="Calibri"/>
          <w:sz w:val="28"/>
          <w:lang w:val="fr-CA"/>
        </w:rPr>
      </w:pPr>
    </w:p>
    <w:p w14:paraId="2204661A" w14:textId="77777777" w:rsidR="00F338F9" w:rsidRDefault="00F338F9" w:rsidP="00E07DC8">
      <w:pPr>
        <w:rPr>
          <w:rFonts w:ascii="Calibri" w:hAnsi="Calibri"/>
          <w:sz w:val="28"/>
          <w:lang w:val="fr-CA"/>
        </w:rPr>
      </w:pPr>
    </w:p>
    <w:p w14:paraId="1DCDB1A3" w14:textId="77777777" w:rsidR="00F338F9" w:rsidRPr="003C3FA5" w:rsidRDefault="00F338F9" w:rsidP="00E07DC8">
      <w:pPr>
        <w:rPr>
          <w:rFonts w:ascii="Calibri" w:hAnsi="Calibri"/>
          <w:sz w:val="28"/>
          <w:lang w:val="fr-CA"/>
        </w:rPr>
      </w:pPr>
    </w:p>
    <w:p w14:paraId="336CBED1" w14:textId="25F2BAB6" w:rsidR="00A23293" w:rsidRPr="003C3FA5" w:rsidRDefault="00A23293" w:rsidP="00BB248C">
      <w:pPr>
        <w:pStyle w:val="Heading1"/>
        <w:spacing w:line="360" w:lineRule="auto"/>
        <w:rPr>
          <w:rFonts w:ascii="Calibri" w:hAnsi="Calibri"/>
          <w:lang w:val="fr-CA"/>
        </w:rPr>
      </w:pPr>
      <w:r w:rsidRPr="003C3FA5">
        <w:rPr>
          <w:rFonts w:ascii="Calibri" w:hAnsi="Calibri"/>
          <w:sz w:val="40"/>
          <w:lang w:val="fr-CA"/>
        </w:rPr>
        <w:lastRenderedPageBreak/>
        <w:t>Introduction</w:t>
      </w:r>
    </w:p>
    <w:p w14:paraId="0993F913" w14:textId="1FBFD42E" w:rsidR="00F64E82" w:rsidRPr="003C3FA5" w:rsidRDefault="00DD184D" w:rsidP="0083373E">
      <w:pPr>
        <w:spacing w:line="360" w:lineRule="auto"/>
        <w:ind w:firstLine="720"/>
        <w:rPr>
          <w:rFonts w:ascii="Calibri" w:hAnsi="Calibri"/>
          <w:lang w:val="fr-CA"/>
        </w:rPr>
      </w:pPr>
      <w:r w:rsidRPr="003C3FA5">
        <w:rPr>
          <w:rFonts w:ascii="Calibri" w:hAnsi="Calibri"/>
          <w:lang w:val="fr-CA"/>
        </w:rPr>
        <w:t>La santé mentale est un problème préoccupant pour les étudiants de niveau postsecondaire au Canada. Un sondage mené en 2016 par le</w:t>
      </w:r>
      <w:r w:rsidR="0083373E" w:rsidRPr="003C3FA5">
        <w:rPr>
          <w:rFonts w:ascii="Calibri" w:hAnsi="Calibri"/>
          <w:lang w:val="fr-CA"/>
        </w:rPr>
        <w:t xml:space="preserve"> National </w:t>
      </w:r>
      <w:proofErr w:type="spellStart"/>
      <w:r w:rsidR="0083373E" w:rsidRPr="003C3FA5">
        <w:rPr>
          <w:rFonts w:ascii="Calibri" w:hAnsi="Calibri"/>
          <w:lang w:val="fr-CA"/>
        </w:rPr>
        <w:t>College</w:t>
      </w:r>
      <w:proofErr w:type="spellEnd"/>
      <w:r w:rsidR="0083373E" w:rsidRPr="003C3FA5">
        <w:rPr>
          <w:rFonts w:ascii="Calibri" w:hAnsi="Calibri"/>
          <w:lang w:val="fr-CA"/>
        </w:rPr>
        <w:t xml:space="preserve"> </w:t>
      </w:r>
      <w:proofErr w:type="spellStart"/>
      <w:r w:rsidR="0083373E" w:rsidRPr="003C3FA5">
        <w:rPr>
          <w:rFonts w:ascii="Calibri" w:hAnsi="Calibri"/>
          <w:lang w:val="fr-CA"/>
        </w:rPr>
        <w:t>Health</w:t>
      </w:r>
      <w:proofErr w:type="spellEnd"/>
      <w:r w:rsidR="0083373E" w:rsidRPr="003C3FA5">
        <w:rPr>
          <w:rFonts w:ascii="Calibri" w:hAnsi="Calibri"/>
          <w:lang w:val="fr-CA"/>
        </w:rPr>
        <w:t xml:space="preserve"> Association </w:t>
      </w:r>
      <w:r w:rsidRPr="003C3FA5">
        <w:rPr>
          <w:rFonts w:ascii="Calibri" w:hAnsi="Calibri"/>
          <w:lang w:val="fr-CA"/>
        </w:rPr>
        <w:t>auprès des étudiants canadiens de niveau postsecondaire révèle que de nombreux étudiants éprouvent des problèmes de santé mentale :</w:t>
      </w:r>
      <w:r w:rsidR="0083373E" w:rsidRPr="003C3FA5">
        <w:rPr>
          <w:rFonts w:ascii="Calibri" w:hAnsi="Calibri"/>
          <w:lang w:val="fr-CA"/>
        </w:rPr>
        <w:t xml:space="preserve"> </w:t>
      </w:r>
      <w:r w:rsidR="00A94BF4" w:rsidRPr="003C3FA5">
        <w:rPr>
          <w:rFonts w:ascii="Calibri" w:hAnsi="Calibri"/>
          <w:lang w:val="fr-CA"/>
        </w:rPr>
        <w:t>44</w:t>
      </w:r>
      <w:r w:rsidRPr="003C3FA5">
        <w:rPr>
          <w:rFonts w:ascii="Calibri" w:hAnsi="Calibri"/>
          <w:lang w:val="fr-CA"/>
        </w:rPr>
        <w:t>,</w:t>
      </w:r>
      <w:r w:rsidR="00A94BF4" w:rsidRPr="003C3FA5">
        <w:rPr>
          <w:rFonts w:ascii="Calibri" w:hAnsi="Calibri"/>
          <w:lang w:val="fr-CA"/>
        </w:rPr>
        <w:t>4</w:t>
      </w:r>
      <w:r w:rsidR="00451EF8" w:rsidRPr="003C3FA5">
        <w:rPr>
          <w:rFonts w:ascii="Calibri" w:hAnsi="Calibri"/>
          <w:lang w:val="fr-CA"/>
        </w:rPr>
        <w:t> </w:t>
      </w:r>
      <w:r w:rsidR="0083373E" w:rsidRPr="003C3FA5">
        <w:rPr>
          <w:rFonts w:ascii="Calibri" w:hAnsi="Calibri"/>
          <w:lang w:val="fr-CA"/>
        </w:rPr>
        <w:t xml:space="preserve">% </w:t>
      </w:r>
      <w:r w:rsidRPr="003C3FA5">
        <w:rPr>
          <w:rFonts w:ascii="Calibri" w:hAnsi="Calibri"/>
          <w:lang w:val="fr-CA"/>
        </w:rPr>
        <w:t>des étudiants sondés rapportent qu’au cours des douze derniers mois, ils ont éprouvé des symptômes de dépression si puissants qu’il leur était difficile de fonctionner; 13</w:t>
      </w:r>
      <w:r w:rsidR="00451EF8" w:rsidRPr="003C3FA5">
        <w:rPr>
          <w:rFonts w:ascii="Calibri" w:hAnsi="Calibri"/>
          <w:lang w:val="fr-CA"/>
        </w:rPr>
        <w:t> </w:t>
      </w:r>
      <w:r w:rsidRPr="003C3FA5">
        <w:rPr>
          <w:rFonts w:ascii="Calibri" w:hAnsi="Calibri"/>
          <w:lang w:val="fr-CA"/>
        </w:rPr>
        <w:t>% avaient sérieus</w:t>
      </w:r>
      <w:r w:rsidR="00451EF8" w:rsidRPr="003C3FA5">
        <w:rPr>
          <w:rFonts w:ascii="Calibri" w:hAnsi="Calibri"/>
          <w:lang w:val="fr-CA"/>
        </w:rPr>
        <w:t xml:space="preserve">ement </w:t>
      </w:r>
      <w:r w:rsidR="00D34201" w:rsidRPr="003C3FA5">
        <w:rPr>
          <w:rFonts w:ascii="Calibri" w:hAnsi="Calibri"/>
          <w:lang w:val="fr-CA"/>
        </w:rPr>
        <w:t>envisagé</w:t>
      </w:r>
      <w:r w:rsidR="00451EF8" w:rsidRPr="003C3FA5">
        <w:rPr>
          <w:rFonts w:ascii="Calibri" w:hAnsi="Calibri"/>
          <w:lang w:val="fr-CA"/>
        </w:rPr>
        <w:t xml:space="preserve"> le suicide; 2,1 </w:t>
      </w:r>
      <w:r w:rsidRPr="003C3FA5">
        <w:rPr>
          <w:rFonts w:ascii="Calibri" w:hAnsi="Calibri"/>
          <w:lang w:val="fr-CA"/>
        </w:rPr>
        <w:t>% avaient fait u</w:t>
      </w:r>
      <w:r w:rsidR="00451EF8" w:rsidRPr="003C3FA5">
        <w:rPr>
          <w:rFonts w:ascii="Calibri" w:hAnsi="Calibri"/>
          <w:lang w:val="fr-CA"/>
        </w:rPr>
        <w:t>ne tentative de suicide et 18,4 </w:t>
      </w:r>
      <w:r w:rsidRPr="003C3FA5">
        <w:rPr>
          <w:rFonts w:ascii="Calibri" w:hAnsi="Calibri"/>
          <w:lang w:val="fr-CA"/>
        </w:rPr>
        <w:t>% ont rapporté avoir été diagnostiqué</w:t>
      </w:r>
      <w:r w:rsidR="00451EF8" w:rsidRPr="003C3FA5">
        <w:rPr>
          <w:rFonts w:ascii="Calibri" w:hAnsi="Calibri"/>
          <w:lang w:val="fr-CA"/>
        </w:rPr>
        <w:t>s</w:t>
      </w:r>
      <w:r w:rsidRPr="003C3FA5">
        <w:rPr>
          <w:rFonts w:ascii="Calibri" w:hAnsi="Calibri"/>
          <w:lang w:val="fr-CA"/>
        </w:rPr>
        <w:t xml:space="preserve"> et traité</w:t>
      </w:r>
      <w:r w:rsidR="00451EF8" w:rsidRPr="003C3FA5">
        <w:rPr>
          <w:rFonts w:ascii="Calibri" w:hAnsi="Calibri"/>
          <w:lang w:val="fr-CA"/>
        </w:rPr>
        <w:t>s</w:t>
      </w:r>
      <w:r w:rsidRPr="003C3FA5">
        <w:rPr>
          <w:rFonts w:ascii="Calibri" w:hAnsi="Calibri"/>
          <w:lang w:val="fr-CA"/>
        </w:rPr>
        <w:t xml:space="preserve"> par un professionnel pour un problème d’anxiété</w:t>
      </w:r>
      <w:r w:rsidR="0083373E" w:rsidRPr="003C3FA5">
        <w:rPr>
          <w:rStyle w:val="FootnoteReference"/>
          <w:rFonts w:ascii="Calibri" w:hAnsi="Calibri"/>
          <w:lang w:val="fr-CA"/>
        </w:rPr>
        <w:footnoteReference w:id="1"/>
      </w:r>
      <w:r w:rsidRPr="003C3FA5">
        <w:rPr>
          <w:rFonts w:ascii="Calibri" w:hAnsi="Calibri"/>
          <w:lang w:val="fr-CA"/>
        </w:rPr>
        <w:t>.</w:t>
      </w:r>
      <w:r w:rsidR="0083373E" w:rsidRPr="003C3FA5">
        <w:rPr>
          <w:rFonts w:ascii="Calibri" w:hAnsi="Calibri"/>
          <w:lang w:val="fr-CA"/>
        </w:rPr>
        <w:t xml:space="preserve"> </w:t>
      </w:r>
      <w:r w:rsidRPr="003C3FA5">
        <w:rPr>
          <w:rFonts w:ascii="Calibri" w:hAnsi="Calibri"/>
          <w:lang w:val="fr-CA"/>
        </w:rPr>
        <w:t>La prévalence accrue des problèmes de santé mentale chez les étudiants de niveau postsecondaire ne se limite pas qu’au Canada – elle a été observée par des spécialistes et des chercheurs du Royaume</w:t>
      </w:r>
      <w:r w:rsidR="00451EF8" w:rsidRPr="003C3FA5">
        <w:rPr>
          <w:rFonts w:ascii="Calibri" w:hAnsi="Calibri"/>
          <w:lang w:val="fr-CA"/>
        </w:rPr>
        <w:noBreakHyphen/>
      </w:r>
      <w:r w:rsidRPr="003C3FA5">
        <w:rPr>
          <w:rFonts w:ascii="Calibri" w:hAnsi="Calibri"/>
          <w:lang w:val="fr-CA"/>
        </w:rPr>
        <w:t xml:space="preserve">Uni et d’Australie, et des auteurs américains ont </w:t>
      </w:r>
      <w:r w:rsidR="00451EF8" w:rsidRPr="003C3FA5">
        <w:rPr>
          <w:rFonts w:ascii="Calibri" w:hAnsi="Calibri"/>
          <w:lang w:val="fr-CA"/>
        </w:rPr>
        <w:t xml:space="preserve">même </w:t>
      </w:r>
      <w:r w:rsidRPr="003C3FA5">
        <w:rPr>
          <w:rFonts w:ascii="Calibri" w:hAnsi="Calibri"/>
          <w:lang w:val="fr-CA"/>
        </w:rPr>
        <w:t>qualifié cette hausse marqué</w:t>
      </w:r>
      <w:r w:rsidR="00451EF8" w:rsidRPr="003C3FA5">
        <w:rPr>
          <w:rFonts w:ascii="Calibri" w:hAnsi="Calibri"/>
          <w:lang w:val="fr-CA"/>
        </w:rPr>
        <w:t>e</w:t>
      </w:r>
      <w:r w:rsidRPr="003C3FA5">
        <w:rPr>
          <w:rFonts w:ascii="Calibri" w:hAnsi="Calibri"/>
          <w:lang w:val="fr-CA"/>
        </w:rPr>
        <w:t xml:space="preserve"> des problèmes de santé </w:t>
      </w:r>
      <w:r w:rsidR="00451EF8" w:rsidRPr="003C3FA5">
        <w:rPr>
          <w:rFonts w:ascii="Calibri" w:hAnsi="Calibri"/>
          <w:lang w:val="fr-CA"/>
        </w:rPr>
        <w:t>mentale chez les étudiants de « marée montante </w:t>
      </w:r>
      <w:r w:rsidRPr="003C3FA5">
        <w:rPr>
          <w:rFonts w:ascii="Calibri" w:hAnsi="Calibri"/>
          <w:lang w:val="fr-CA"/>
        </w:rPr>
        <w:t>»</w:t>
      </w:r>
      <w:r w:rsidR="0083373E" w:rsidRPr="003C3FA5">
        <w:rPr>
          <w:rStyle w:val="FootnoteReference"/>
          <w:rFonts w:ascii="Calibri" w:hAnsi="Calibri"/>
          <w:lang w:val="fr-CA"/>
        </w:rPr>
        <w:footnoteReference w:id="2"/>
      </w:r>
      <w:r w:rsidRPr="003C3FA5">
        <w:rPr>
          <w:rFonts w:ascii="Calibri" w:hAnsi="Calibri"/>
          <w:lang w:val="fr-CA"/>
        </w:rPr>
        <w:t>.</w:t>
      </w:r>
      <w:r w:rsidR="0083373E" w:rsidRPr="003C3FA5">
        <w:rPr>
          <w:rFonts w:ascii="Calibri" w:hAnsi="Calibri"/>
          <w:lang w:val="fr-CA"/>
        </w:rPr>
        <w:t xml:space="preserve"> </w:t>
      </w:r>
      <w:r w:rsidR="008D4CFF" w:rsidRPr="003C3FA5">
        <w:rPr>
          <w:rFonts w:ascii="Calibri" w:hAnsi="Calibri"/>
          <w:lang w:val="fr-CA"/>
        </w:rPr>
        <w:t>Nul ne s’étonnera que de nombreuses organisations de défense des intérêts des étudiants tentent d’attirer l’attention sur ce problème, compte tenu de ce que l’on observe dans les campus</w:t>
      </w:r>
      <w:r w:rsidR="00107FE5" w:rsidRPr="003C3FA5">
        <w:rPr>
          <w:rStyle w:val="FootnoteReference"/>
          <w:rFonts w:ascii="Calibri" w:hAnsi="Calibri"/>
          <w:lang w:val="fr-CA"/>
        </w:rPr>
        <w:footnoteReference w:id="3"/>
      </w:r>
      <w:r w:rsidR="008D4CFF" w:rsidRPr="003C3FA5">
        <w:rPr>
          <w:rFonts w:ascii="Calibri" w:hAnsi="Calibri"/>
          <w:lang w:val="fr-CA"/>
        </w:rPr>
        <w:t>.</w:t>
      </w:r>
      <w:r w:rsidR="00107FE5" w:rsidRPr="003C3FA5">
        <w:rPr>
          <w:rFonts w:ascii="Calibri" w:hAnsi="Calibri"/>
          <w:lang w:val="fr-CA"/>
        </w:rPr>
        <w:t xml:space="preserve"> </w:t>
      </w:r>
      <w:r w:rsidR="00451EF8" w:rsidRPr="003C3FA5">
        <w:rPr>
          <w:rFonts w:ascii="Calibri" w:hAnsi="Calibri"/>
          <w:lang w:val="fr-CA"/>
        </w:rPr>
        <w:t xml:space="preserve">Alors que de plus en plus d’étudiants ont accès à des études supérieures, et que la mission des établissements d’enseignement englobe une population plus diversifiée, des mesures d’aide devront </w:t>
      </w:r>
      <w:r w:rsidR="00451EF8" w:rsidRPr="003C3FA5">
        <w:rPr>
          <w:rFonts w:ascii="Calibri" w:hAnsi="Calibri"/>
          <w:lang w:val="fr-CA"/>
        </w:rPr>
        <w:lastRenderedPageBreak/>
        <w:t>être offertes afin de veiller à ce que tous les étudiants puissent réussir dans un contexte universitaire qui fait la promotion d’une bonne santé mentale.</w:t>
      </w:r>
      <w:r w:rsidR="00700D9A" w:rsidRPr="003C3FA5">
        <w:rPr>
          <w:rFonts w:ascii="Calibri" w:hAnsi="Calibri"/>
          <w:lang w:val="fr-CA"/>
        </w:rPr>
        <w:t xml:space="preserve"> </w:t>
      </w:r>
    </w:p>
    <w:p w14:paraId="085E936E" w14:textId="77777777" w:rsidR="0083373E" w:rsidRPr="003C3FA5" w:rsidRDefault="0083373E" w:rsidP="00B224B7">
      <w:pPr>
        <w:spacing w:line="360" w:lineRule="auto"/>
        <w:rPr>
          <w:rFonts w:ascii="Calibri" w:hAnsi="Calibri"/>
          <w:lang w:val="fr-CA"/>
        </w:rPr>
      </w:pPr>
    </w:p>
    <w:p w14:paraId="1B0674C7" w14:textId="1675C5FD" w:rsidR="00F3162E" w:rsidRPr="003C3FA5" w:rsidRDefault="00451EF8" w:rsidP="0083373E">
      <w:pPr>
        <w:spacing w:line="360" w:lineRule="auto"/>
        <w:ind w:firstLine="720"/>
        <w:rPr>
          <w:rFonts w:ascii="Calibri" w:hAnsi="Calibri"/>
          <w:lang w:val="fr-CA"/>
        </w:rPr>
      </w:pPr>
      <w:r w:rsidRPr="003C3FA5">
        <w:rPr>
          <w:rFonts w:ascii="Calibri" w:hAnsi="Calibri"/>
          <w:lang w:val="fr-CA"/>
        </w:rPr>
        <w:t>Les statistiques choquantes sur la santé mentale dans les établissements d’enseignement p</w:t>
      </w:r>
      <w:r w:rsidR="004D1DBD" w:rsidRPr="003C3FA5">
        <w:rPr>
          <w:rFonts w:ascii="Calibri" w:hAnsi="Calibri"/>
          <w:lang w:val="fr-CA"/>
        </w:rPr>
        <w:t>ostsecondaire (EPS) révélées ci</w:t>
      </w:r>
      <w:r w:rsidR="004D1DBD" w:rsidRPr="003C3FA5">
        <w:rPr>
          <w:rFonts w:ascii="Calibri" w:hAnsi="Calibri"/>
          <w:lang w:val="fr-CA"/>
        </w:rPr>
        <w:noBreakHyphen/>
      </w:r>
      <w:r w:rsidRPr="003C3FA5">
        <w:rPr>
          <w:rFonts w:ascii="Calibri" w:hAnsi="Calibri"/>
          <w:lang w:val="fr-CA"/>
        </w:rPr>
        <w:t xml:space="preserve">dessus </w:t>
      </w:r>
      <w:r w:rsidR="004D1DBD" w:rsidRPr="003C3FA5">
        <w:rPr>
          <w:rFonts w:ascii="Calibri" w:hAnsi="Calibri"/>
          <w:lang w:val="fr-CA"/>
        </w:rPr>
        <w:t xml:space="preserve">font écho aux </w:t>
      </w:r>
      <w:r w:rsidRPr="003C3FA5">
        <w:rPr>
          <w:rFonts w:ascii="Calibri" w:hAnsi="Calibri"/>
          <w:lang w:val="fr-CA"/>
        </w:rPr>
        <w:t>travaux des experts sur l’âge et la santé mentale. Comme l’explique la Commission de la sa</w:t>
      </w:r>
      <w:r w:rsidR="004D1DBD" w:rsidRPr="003C3FA5">
        <w:rPr>
          <w:rFonts w:ascii="Calibri" w:hAnsi="Calibri"/>
          <w:lang w:val="fr-CA"/>
        </w:rPr>
        <w:t>nté mentale du Canada (CSMC), « </w:t>
      </w:r>
      <w:r w:rsidR="00DC3CF7" w:rsidRPr="003C3FA5">
        <w:rPr>
          <w:rFonts w:ascii="Calibri" w:hAnsi="Calibri"/>
          <w:lang w:val="fr-CA"/>
        </w:rPr>
        <w:t xml:space="preserve">le taux le plus élevé de problèmes de santé mentale et de maladies mentales est observé chez les jeunes adultes de 20 à 29 ans, au moment où ils commencent généralement leurs études postsecondaires et se lancent dans une </w:t>
      </w:r>
      <w:r w:rsidR="004D1DBD" w:rsidRPr="003C3FA5">
        <w:rPr>
          <w:rFonts w:ascii="Calibri" w:hAnsi="Calibri"/>
          <w:lang w:val="fr-CA"/>
        </w:rPr>
        <w:t>carrière </w:t>
      </w:r>
      <w:r w:rsidR="00DC3CF7" w:rsidRPr="003C3FA5">
        <w:rPr>
          <w:rFonts w:ascii="Calibri" w:hAnsi="Calibri"/>
          <w:lang w:val="fr-CA"/>
        </w:rPr>
        <w:t>»</w:t>
      </w:r>
      <w:r w:rsidR="0092507D" w:rsidRPr="003C3FA5">
        <w:rPr>
          <w:rStyle w:val="FootnoteReference"/>
          <w:rFonts w:ascii="Calibri" w:hAnsi="Calibri"/>
          <w:lang w:val="fr-CA"/>
        </w:rPr>
        <w:footnoteReference w:id="4"/>
      </w:r>
      <w:r w:rsidR="00DC3CF7" w:rsidRPr="003C3FA5">
        <w:rPr>
          <w:rFonts w:ascii="Calibri" w:hAnsi="Calibri"/>
          <w:lang w:val="fr-CA"/>
        </w:rPr>
        <w:t>.</w:t>
      </w:r>
      <w:r w:rsidR="000B3063" w:rsidRPr="003C3FA5">
        <w:rPr>
          <w:rFonts w:ascii="Calibri" w:hAnsi="Calibri"/>
          <w:lang w:val="fr-CA"/>
        </w:rPr>
        <w:t xml:space="preserve"> </w:t>
      </w:r>
      <w:r w:rsidR="004D1DBD" w:rsidRPr="003C3FA5">
        <w:rPr>
          <w:rFonts w:ascii="Calibri" w:hAnsi="Calibri"/>
          <w:lang w:val="fr-CA"/>
        </w:rPr>
        <w:t>On précise également que « </w:t>
      </w:r>
      <w:r w:rsidR="00DC3CF7" w:rsidRPr="003C3FA5">
        <w:rPr>
          <w:rFonts w:ascii="Calibri" w:hAnsi="Calibri"/>
          <w:lang w:val="fr-CA"/>
        </w:rPr>
        <w:t>la recherche révèle que jusqu’</w:t>
      </w:r>
      <w:r w:rsidR="004D1DBD" w:rsidRPr="003C3FA5">
        <w:rPr>
          <w:rFonts w:ascii="Calibri" w:hAnsi="Calibri"/>
          <w:lang w:val="fr-CA"/>
        </w:rPr>
        <w:t>à 75 </w:t>
      </w:r>
      <w:r w:rsidR="00DC3CF7" w:rsidRPr="003C3FA5">
        <w:rPr>
          <w:rFonts w:ascii="Calibri" w:hAnsi="Calibri"/>
          <w:lang w:val="fr-CA"/>
        </w:rPr>
        <w:t xml:space="preserve">% des problèmes de santé mentale se déclarent </w:t>
      </w:r>
      <w:r w:rsidR="004D1DBD" w:rsidRPr="003C3FA5">
        <w:rPr>
          <w:rFonts w:ascii="Calibri" w:hAnsi="Calibri"/>
          <w:lang w:val="fr-CA"/>
        </w:rPr>
        <w:t xml:space="preserve">pendant </w:t>
      </w:r>
      <w:r w:rsidR="00DC3CF7" w:rsidRPr="003C3FA5">
        <w:rPr>
          <w:rFonts w:ascii="Calibri" w:hAnsi="Calibri"/>
          <w:lang w:val="fr-CA"/>
        </w:rPr>
        <w:t>l’enfance, l’adolescence ou les premières années de la vie adulte</w:t>
      </w:r>
      <w:r w:rsidR="004D1DBD" w:rsidRPr="003C3FA5">
        <w:rPr>
          <w:rFonts w:ascii="Calibri" w:hAnsi="Calibri"/>
          <w:lang w:val="fr-CA"/>
        </w:rPr>
        <w:t> </w:t>
      </w:r>
      <w:r w:rsidR="00DC3CF7" w:rsidRPr="003C3FA5">
        <w:rPr>
          <w:rFonts w:ascii="Calibri" w:hAnsi="Calibri"/>
          <w:lang w:val="fr-CA"/>
        </w:rPr>
        <w:t>»</w:t>
      </w:r>
      <w:r w:rsidR="00A51217" w:rsidRPr="003C3FA5">
        <w:rPr>
          <w:rStyle w:val="FootnoteReference"/>
          <w:rFonts w:ascii="Calibri" w:hAnsi="Calibri"/>
          <w:lang w:val="fr-CA"/>
        </w:rPr>
        <w:footnoteReference w:id="5"/>
      </w:r>
      <w:r w:rsidR="00D34201" w:rsidRPr="003C3FA5">
        <w:rPr>
          <w:rFonts w:ascii="Calibri" w:hAnsi="Calibri"/>
          <w:lang w:val="fr-CA"/>
        </w:rPr>
        <w:t xml:space="preserve">. </w:t>
      </w:r>
      <w:r w:rsidR="00DC3CF7" w:rsidRPr="003C3FA5">
        <w:rPr>
          <w:rFonts w:ascii="Calibri" w:hAnsi="Calibri"/>
          <w:lang w:val="fr-CA"/>
        </w:rPr>
        <w:t xml:space="preserve">Environ </w:t>
      </w:r>
      <w:r w:rsidR="00A63634" w:rsidRPr="003C3FA5">
        <w:rPr>
          <w:rFonts w:ascii="Calibri" w:hAnsi="Calibri"/>
          <w:lang w:val="fr-CA"/>
        </w:rPr>
        <w:t>la moitié des étudiants de nivea</w:t>
      </w:r>
      <w:r w:rsidR="00C00EBD" w:rsidRPr="003C3FA5">
        <w:rPr>
          <w:rFonts w:ascii="Calibri" w:hAnsi="Calibri"/>
          <w:lang w:val="fr-CA"/>
        </w:rPr>
        <w:t xml:space="preserve">u postsecondaire souffrant d’une incapacité </w:t>
      </w:r>
      <w:r w:rsidR="00A63634" w:rsidRPr="003C3FA5">
        <w:rPr>
          <w:rFonts w:ascii="Calibri" w:hAnsi="Calibri"/>
          <w:lang w:val="fr-CA"/>
        </w:rPr>
        <w:t>mentale, selon une recherche menée en Ontario, verront leurs premiers symptômes apparaître au cours de leur formation postsecondaire</w:t>
      </w:r>
      <w:r w:rsidR="0092507D" w:rsidRPr="003C3FA5">
        <w:rPr>
          <w:rStyle w:val="FootnoteReference"/>
          <w:rFonts w:ascii="Calibri" w:hAnsi="Calibri"/>
          <w:lang w:val="fr-CA"/>
        </w:rPr>
        <w:t xml:space="preserve"> </w:t>
      </w:r>
      <w:r w:rsidR="0092507D" w:rsidRPr="003C3FA5">
        <w:rPr>
          <w:rStyle w:val="FootnoteReference"/>
          <w:rFonts w:ascii="Calibri" w:hAnsi="Calibri"/>
          <w:lang w:val="fr-CA"/>
        </w:rPr>
        <w:footnoteReference w:id="6"/>
      </w:r>
      <w:r w:rsidR="00A63634" w:rsidRPr="003C3FA5">
        <w:rPr>
          <w:rFonts w:ascii="Calibri" w:hAnsi="Calibri"/>
          <w:lang w:val="fr-CA"/>
        </w:rPr>
        <w:t xml:space="preserve">.Pour cette raison, la CSMC </w:t>
      </w:r>
      <w:r w:rsidR="004D1DBD" w:rsidRPr="003C3FA5">
        <w:rPr>
          <w:rFonts w:ascii="Calibri" w:hAnsi="Calibri"/>
          <w:lang w:val="fr-CA"/>
        </w:rPr>
        <w:t xml:space="preserve">a déterminé que les établissements d’enseignement postsecondaire étaient un lieu de prévention et d’intervention </w:t>
      </w:r>
      <w:r w:rsidR="008B13B3" w:rsidRPr="003C3FA5">
        <w:rPr>
          <w:rFonts w:ascii="Calibri" w:hAnsi="Calibri"/>
          <w:lang w:val="fr-CA"/>
        </w:rPr>
        <w:t>privilégié</w:t>
      </w:r>
      <w:r w:rsidR="004D1DBD" w:rsidRPr="003C3FA5">
        <w:rPr>
          <w:rFonts w:ascii="Calibri" w:hAnsi="Calibri"/>
          <w:lang w:val="fr-CA"/>
        </w:rPr>
        <w:t>, et favorise un soutien accru pour aider les personnes souffrant de problèmes de santé mentale ou de maladies mentales à poursuivre leurs études</w:t>
      </w:r>
      <w:r w:rsidR="00F3162E" w:rsidRPr="003C3FA5">
        <w:rPr>
          <w:rStyle w:val="FootnoteReference"/>
          <w:rFonts w:ascii="Calibri" w:hAnsi="Calibri"/>
          <w:lang w:val="fr-CA"/>
        </w:rPr>
        <w:footnoteReference w:id="7"/>
      </w:r>
      <w:r w:rsidR="004D1DBD" w:rsidRPr="003C3FA5">
        <w:rPr>
          <w:rFonts w:ascii="Calibri" w:hAnsi="Calibri"/>
          <w:lang w:val="fr-CA"/>
        </w:rPr>
        <w:t>.</w:t>
      </w:r>
    </w:p>
    <w:p w14:paraId="03719FC7" w14:textId="77777777" w:rsidR="005423CA" w:rsidRPr="003C3FA5" w:rsidRDefault="005423CA" w:rsidP="008E426B">
      <w:pPr>
        <w:spacing w:line="360" w:lineRule="auto"/>
        <w:ind w:firstLine="720"/>
        <w:rPr>
          <w:rFonts w:ascii="Calibri" w:hAnsi="Calibri"/>
          <w:lang w:val="fr-CA"/>
        </w:rPr>
      </w:pPr>
    </w:p>
    <w:p w14:paraId="7B9D9A32" w14:textId="4EF34E8D" w:rsidR="006B0A8C" w:rsidRPr="003C3FA5" w:rsidRDefault="004D1DBD" w:rsidP="00B81FA0">
      <w:pPr>
        <w:spacing w:line="360" w:lineRule="auto"/>
        <w:ind w:firstLine="720"/>
        <w:rPr>
          <w:rFonts w:ascii="Calibri" w:hAnsi="Calibri"/>
          <w:lang w:val="fr-CA"/>
        </w:rPr>
      </w:pPr>
      <w:r w:rsidRPr="003C3FA5">
        <w:rPr>
          <w:rFonts w:ascii="Calibri" w:hAnsi="Calibri"/>
          <w:lang w:val="fr-CA"/>
        </w:rPr>
        <w:lastRenderedPageBreak/>
        <w:t xml:space="preserve">En 2014, l’Alliance canadienne des associations étudiantes (ACAE) a publié un </w:t>
      </w:r>
      <w:r w:rsidRPr="003C3FA5">
        <w:rPr>
          <w:rFonts w:ascii="Calibri" w:hAnsi="Calibri"/>
          <w:i/>
          <w:lang w:val="fr-CA"/>
        </w:rPr>
        <w:t>Guide d’intervention fédérale en santé mentale étudiante</w:t>
      </w:r>
      <w:r w:rsidR="00E14264" w:rsidRPr="003C3FA5">
        <w:rPr>
          <w:rFonts w:ascii="Calibri" w:hAnsi="Calibri"/>
          <w:lang w:val="fr-CA"/>
        </w:rPr>
        <w:t xml:space="preserve"> proposant un examen exhaustif du rôle du gouvernement fédéral en ce qui a trait à la santé mentale dans le contexte des études postsecondaires. Le rapport souligne plusieurs faits qui révèlent l’importance d’inclure la santé mentale dans les discussions sur les pratiques exemplaires et les problèmes liés aux études postsecondaires, soit la déclaration d’une hausse importante du nombre d’étudiants ayant des problèmes psychologiques graves et qui accèdent aux études supérieures, l’augmentation du nombre d’étudiants au Canada et aux États</w:t>
      </w:r>
      <w:r w:rsidR="00E14264" w:rsidRPr="003C3FA5">
        <w:rPr>
          <w:rFonts w:ascii="Calibri" w:hAnsi="Calibri"/>
          <w:lang w:val="fr-CA"/>
        </w:rPr>
        <w:noBreakHyphen/>
        <w:t>Unis qui prennent une médication psychiatrique prescrite pour des c</w:t>
      </w:r>
      <w:r w:rsidR="00D13F64" w:rsidRPr="003C3FA5">
        <w:rPr>
          <w:rFonts w:ascii="Calibri" w:hAnsi="Calibri"/>
          <w:lang w:val="fr-CA"/>
        </w:rPr>
        <w:t>onditions préexistantes (de 9 % en 1994 à 24,4 </w:t>
      </w:r>
      <w:r w:rsidR="00E14264" w:rsidRPr="003C3FA5">
        <w:rPr>
          <w:rFonts w:ascii="Calibri" w:hAnsi="Calibri"/>
          <w:lang w:val="fr-CA"/>
        </w:rPr>
        <w:t>% en 2014)</w:t>
      </w:r>
      <w:r w:rsidR="00F3162E" w:rsidRPr="003C3FA5">
        <w:rPr>
          <w:rFonts w:ascii="Calibri" w:hAnsi="Calibri"/>
          <w:lang w:val="fr-CA"/>
        </w:rPr>
        <w:t xml:space="preserve"> </w:t>
      </w:r>
      <w:r w:rsidR="00E14264" w:rsidRPr="003C3FA5">
        <w:rPr>
          <w:rFonts w:ascii="Calibri" w:hAnsi="Calibri"/>
          <w:lang w:val="fr-CA"/>
        </w:rPr>
        <w:t>et les effets néfastes possibles des problèmes de santé mentale et des maladies mentales sur la réussite, les perspectives d’emploi et l’établissement de relations personnelles</w:t>
      </w:r>
      <w:r w:rsidR="00F3162E" w:rsidRPr="003C3FA5">
        <w:rPr>
          <w:rStyle w:val="FootnoteReference"/>
          <w:rFonts w:ascii="Calibri" w:hAnsi="Calibri"/>
          <w:lang w:val="fr-CA"/>
        </w:rPr>
        <w:footnoteReference w:id="8"/>
      </w:r>
      <w:r w:rsidR="00E14264" w:rsidRPr="003C3FA5">
        <w:rPr>
          <w:rFonts w:ascii="Calibri" w:hAnsi="Calibri"/>
          <w:lang w:val="fr-CA"/>
        </w:rPr>
        <w:t>.</w:t>
      </w:r>
    </w:p>
    <w:p w14:paraId="1BDFC4AD" w14:textId="77777777" w:rsidR="00F801A0" w:rsidRPr="003C3FA5" w:rsidRDefault="00F801A0" w:rsidP="00B81FA0">
      <w:pPr>
        <w:spacing w:line="360" w:lineRule="auto"/>
        <w:ind w:firstLine="720"/>
        <w:rPr>
          <w:rFonts w:ascii="Calibri" w:hAnsi="Calibri"/>
          <w:lang w:val="fr-CA"/>
        </w:rPr>
      </w:pPr>
    </w:p>
    <w:p w14:paraId="082A4386" w14:textId="7AE220DA" w:rsidR="00FA579C" w:rsidRPr="003C3FA5" w:rsidRDefault="00D13F64" w:rsidP="00873BBA">
      <w:pPr>
        <w:spacing w:line="360" w:lineRule="auto"/>
        <w:ind w:firstLine="720"/>
        <w:rPr>
          <w:rFonts w:ascii="Calibri" w:hAnsi="Calibri"/>
          <w:lang w:val="fr-CA"/>
        </w:rPr>
      </w:pPr>
      <w:r w:rsidRPr="003C3FA5">
        <w:rPr>
          <w:rFonts w:ascii="Calibri" w:hAnsi="Calibri"/>
          <w:lang w:val="fr-CA"/>
        </w:rPr>
        <w:t>Le problème de la santé mentale sur les campus est plus important que jamais</w:t>
      </w:r>
      <w:r w:rsidR="00794BC3" w:rsidRPr="003C3FA5">
        <w:rPr>
          <w:rFonts w:ascii="Calibri" w:hAnsi="Calibri"/>
          <w:lang w:val="fr-CA"/>
        </w:rPr>
        <w:t xml:space="preserve">. </w:t>
      </w:r>
      <w:r w:rsidRPr="003C3FA5">
        <w:rPr>
          <w:rFonts w:ascii="Calibri" w:hAnsi="Calibri"/>
          <w:lang w:val="fr-CA"/>
        </w:rPr>
        <w:t xml:space="preserve"> Depuis les dernières années, on discute de plus en plus de la prévention des problèmes de santé mentale et des efforts déployés pour promouvoir la santé mentale, par exemple, en détruisant les mythes </w:t>
      </w:r>
      <w:r w:rsidR="008B13B3" w:rsidRPr="003C3FA5">
        <w:rPr>
          <w:rFonts w:ascii="Calibri" w:hAnsi="Calibri"/>
          <w:lang w:val="fr-CA"/>
        </w:rPr>
        <w:t xml:space="preserve">qui y sont </w:t>
      </w:r>
      <w:r w:rsidRPr="003C3FA5">
        <w:rPr>
          <w:rFonts w:ascii="Calibri" w:hAnsi="Calibri"/>
          <w:lang w:val="fr-CA"/>
        </w:rPr>
        <w:t xml:space="preserve">associés. Même s’il s’agit d’objectifs importants, ils ne </w:t>
      </w:r>
      <w:r w:rsidR="00DD3485" w:rsidRPr="003C3FA5">
        <w:rPr>
          <w:rFonts w:ascii="Calibri" w:hAnsi="Calibri"/>
          <w:lang w:val="fr-CA"/>
        </w:rPr>
        <w:t xml:space="preserve">permettent </w:t>
      </w:r>
      <w:r w:rsidRPr="003C3FA5">
        <w:rPr>
          <w:rFonts w:ascii="Calibri" w:hAnsi="Calibri"/>
          <w:lang w:val="fr-CA"/>
        </w:rPr>
        <w:t xml:space="preserve">pas </w:t>
      </w:r>
      <w:r w:rsidR="00DD3485" w:rsidRPr="003C3FA5">
        <w:rPr>
          <w:rFonts w:ascii="Calibri" w:hAnsi="Calibri"/>
          <w:lang w:val="fr-CA"/>
        </w:rPr>
        <w:t>de</w:t>
      </w:r>
      <w:r w:rsidRPr="003C3FA5">
        <w:rPr>
          <w:rFonts w:ascii="Calibri" w:hAnsi="Calibri"/>
          <w:lang w:val="fr-CA"/>
        </w:rPr>
        <w:t xml:space="preserve"> répondre aux besoins de tous les étudiants. Les bureaux d’accessibilité dans les campus font partie des services de soutien offerts aux étudiants depuis plusieurs années, mais le nombre croissant d’étudiants cherchant à obtenir des accommodements, notamment ceux associés à la santé mentale, entraînent un alourdissement de la tâche de ces services qui cherchent des moyens de répondre </w:t>
      </w:r>
      <w:r w:rsidR="00DD3485" w:rsidRPr="003C3FA5">
        <w:rPr>
          <w:rFonts w:ascii="Calibri" w:hAnsi="Calibri"/>
          <w:lang w:val="fr-CA"/>
        </w:rPr>
        <w:t xml:space="preserve">le plus </w:t>
      </w:r>
      <w:r w:rsidRPr="003C3FA5">
        <w:rPr>
          <w:rFonts w:ascii="Calibri" w:hAnsi="Calibri"/>
          <w:lang w:val="fr-CA"/>
        </w:rPr>
        <w:t xml:space="preserve">efficacement </w:t>
      </w:r>
      <w:r w:rsidR="00DD3485" w:rsidRPr="003C3FA5">
        <w:rPr>
          <w:rFonts w:ascii="Calibri" w:hAnsi="Calibri"/>
          <w:lang w:val="fr-CA"/>
        </w:rPr>
        <w:t xml:space="preserve">possible </w:t>
      </w:r>
      <w:r w:rsidRPr="003C3FA5">
        <w:rPr>
          <w:rFonts w:ascii="Calibri" w:hAnsi="Calibri"/>
          <w:lang w:val="fr-CA"/>
        </w:rPr>
        <w:t>aux besoins de ces étudiants</w:t>
      </w:r>
      <w:r w:rsidR="000E2ACE" w:rsidRPr="003C3FA5">
        <w:rPr>
          <w:rStyle w:val="FootnoteReference"/>
          <w:rFonts w:ascii="Calibri" w:hAnsi="Calibri"/>
          <w:lang w:val="fr-CA"/>
        </w:rPr>
        <w:footnoteReference w:id="9"/>
      </w:r>
      <w:r w:rsidRPr="003C3FA5">
        <w:rPr>
          <w:rFonts w:ascii="Calibri" w:hAnsi="Calibri"/>
          <w:lang w:val="fr-CA"/>
        </w:rPr>
        <w:t>.</w:t>
      </w:r>
      <w:r w:rsidR="00F3162E" w:rsidRPr="003C3FA5">
        <w:rPr>
          <w:rFonts w:ascii="Calibri" w:hAnsi="Calibri"/>
          <w:lang w:val="fr-CA"/>
        </w:rPr>
        <w:t xml:space="preserve"> </w:t>
      </w:r>
      <w:r w:rsidRPr="003C3FA5">
        <w:rPr>
          <w:rFonts w:ascii="Calibri" w:hAnsi="Calibri"/>
          <w:lang w:val="fr-CA"/>
        </w:rPr>
        <w:t xml:space="preserve">Les effets des problèmes de santé mentale et de la maladie mentale </w:t>
      </w:r>
      <w:r w:rsidR="00DD3485" w:rsidRPr="003C3FA5">
        <w:rPr>
          <w:rFonts w:ascii="Calibri" w:hAnsi="Calibri"/>
          <w:lang w:val="fr-CA"/>
        </w:rPr>
        <w:t xml:space="preserve">sont parfois </w:t>
      </w:r>
      <w:r w:rsidRPr="003C3FA5">
        <w:rPr>
          <w:rFonts w:ascii="Calibri" w:hAnsi="Calibri"/>
          <w:lang w:val="fr-CA"/>
        </w:rPr>
        <w:t xml:space="preserve">accablants et l’absence de structures de soutien </w:t>
      </w:r>
      <w:r w:rsidR="00DD3485" w:rsidRPr="003C3FA5">
        <w:rPr>
          <w:rFonts w:ascii="Calibri" w:hAnsi="Calibri"/>
          <w:lang w:val="fr-CA"/>
        </w:rPr>
        <w:t xml:space="preserve">peut ruiner l’expérience postsecondaire d’étudiants en difficulté. </w:t>
      </w:r>
      <w:r w:rsidR="00DD3485" w:rsidRPr="003C3FA5">
        <w:rPr>
          <w:rFonts w:ascii="Calibri" w:hAnsi="Calibri"/>
          <w:lang w:val="fr-CA"/>
        </w:rPr>
        <w:lastRenderedPageBreak/>
        <w:t>C’est pourquoi il est impératif que les gouvernements fédéral et provinciaux du Canada déterminent quelle est la meilleure façon de s’assurer que des mesures de soutien adéquates sont offertes à ces étudiants.</w:t>
      </w:r>
      <w:r w:rsidR="00F3162E" w:rsidRPr="003C3FA5">
        <w:rPr>
          <w:rFonts w:ascii="Calibri" w:hAnsi="Calibri"/>
          <w:lang w:val="fr-CA"/>
        </w:rPr>
        <w:t xml:space="preserve"> </w:t>
      </w:r>
      <w:r w:rsidR="00E767C6" w:rsidRPr="003C3FA5">
        <w:rPr>
          <w:rFonts w:ascii="Calibri" w:hAnsi="Calibri"/>
          <w:lang w:val="fr-CA"/>
        </w:rPr>
        <w:br/>
      </w:r>
    </w:p>
    <w:p w14:paraId="7B23C721" w14:textId="0EB86905" w:rsidR="00F3162E" w:rsidRPr="003C3FA5" w:rsidRDefault="00DD3485" w:rsidP="00F3162E">
      <w:pPr>
        <w:spacing w:line="360" w:lineRule="auto"/>
        <w:ind w:firstLine="720"/>
        <w:rPr>
          <w:rFonts w:ascii="Calibri" w:hAnsi="Calibri"/>
          <w:lang w:val="fr-CA"/>
        </w:rPr>
      </w:pPr>
      <w:r w:rsidRPr="003C3FA5">
        <w:rPr>
          <w:rFonts w:ascii="Calibri" w:hAnsi="Calibri"/>
          <w:lang w:val="fr-CA"/>
        </w:rPr>
        <w:t xml:space="preserve">Le présent rapport se penche sur les obstacles aux études postsecondaires </w:t>
      </w:r>
      <w:r w:rsidR="00967A7E" w:rsidRPr="003C3FA5">
        <w:rPr>
          <w:rFonts w:ascii="Calibri" w:hAnsi="Calibri"/>
          <w:lang w:val="fr-CA"/>
        </w:rPr>
        <w:t xml:space="preserve">auxquels sont confrontés </w:t>
      </w:r>
      <w:r w:rsidRPr="003C3FA5">
        <w:rPr>
          <w:rFonts w:ascii="Calibri" w:hAnsi="Calibri"/>
          <w:lang w:val="fr-CA"/>
        </w:rPr>
        <w:t>les étudiants souffrant d’un problème de santé mentale ou d’une maladie mentale, ainsi que sur les stratégies possibles pour apporter des changements au niveau pancanadien et fédéral</w:t>
      </w:r>
      <w:r w:rsidR="00D34201" w:rsidRPr="003C3FA5">
        <w:rPr>
          <w:rFonts w:ascii="Calibri" w:hAnsi="Calibri"/>
          <w:lang w:val="fr-CA"/>
        </w:rPr>
        <w:t xml:space="preserve">. </w:t>
      </w:r>
      <w:r w:rsidR="00967A7E" w:rsidRPr="003C3FA5">
        <w:rPr>
          <w:rFonts w:ascii="Calibri" w:hAnsi="Calibri"/>
          <w:lang w:val="fr-CA"/>
        </w:rPr>
        <w:t xml:space="preserve">Vient ensuite une section sur </w:t>
      </w:r>
      <w:r w:rsidRPr="003C3FA5">
        <w:rPr>
          <w:rFonts w:ascii="Calibri" w:hAnsi="Calibri"/>
          <w:lang w:val="fr-CA"/>
        </w:rPr>
        <w:t xml:space="preserve">la terminologie à retenir et </w:t>
      </w:r>
      <w:r w:rsidR="00967A7E" w:rsidRPr="003C3FA5">
        <w:rPr>
          <w:rFonts w:ascii="Calibri" w:hAnsi="Calibri"/>
          <w:lang w:val="fr-CA"/>
        </w:rPr>
        <w:t>l</w:t>
      </w:r>
      <w:r w:rsidRPr="003C3FA5">
        <w:rPr>
          <w:rFonts w:ascii="Calibri" w:hAnsi="Calibri"/>
          <w:lang w:val="fr-CA"/>
        </w:rPr>
        <w:t xml:space="preserve">es responsabilités du gouvernement fédéral concernant les études postsecondaires et la santé mentale, </w:t>
      </w:r>
      <w:r w:rsidR="00967A7E" w:rsidRPr="003C3FA5">
        <w:rPr>
          <w:rFonts w:ascii="Calibri" w:hAnsi="Calibri"/>
          <w:lang w:val="fr-CA"/>
        </w:rPr>
        <w:t>suivie d’</w:t>
      </w:r>
      <w:r w:rsidRPr="003C3FA5">
        <w:rPr>
          <w:rFonts w:ascii="Calibri" w:hAnsi="Calibri"/>
          <w:lang w:val="fr-CA"/>
        </w:rPr>
        <w:t xml:space="preserve">un survol du contexte entourant la santé mentale sur les campus canadiens et </w:t>
      </w:r>
      <w:r w:rsidR="00967A7E" w:rsidRPr="003C3FA5">
        <w:rPr>
          <w:rFonts w:ascii="Calibri" w:hAnsi="Calibri"/>
          <w:lang w:val="fr-CA"/>
        </w:rPr>
        <w:t>d’</w:t>
      </w:r>
      <w:r w:rsidRPr="003C3FA5">
        <w:rPr>
          <w:rFonts w:ascii="Calibri" w:hAnsi="Calibri"/>
          <w:lang w:val="fr-CA"/>
        </w:rPr>
        <w:t xml:space="preserve">une discussion à cet égard. On y examine également la façon dont l’éducation peut favoriser la santé mentale de tous les Canadiens. On s’intéressera ensuite </w:t>
      </w:r>
      <w:r w:rsidR="00967A7E" w:rsidRPr="003C3FA5">
        <w:rPr>
          <w:rFonts w:ascii="Calibri" w:hAnsi="Calibri"/>
          <w:lang w:val="fr-CA"/>
        </w:rPr>
        <w:t xml:space="preserve">aux </w:t>
      </w:r>
      <w:r w:rsidRPr="003C3FA5">
        <w:rPr>
          <w:rFonts w:ascii="Calibri" w:hAnsi="Calibri"/>
          <w:lang w:val="fr-CA"/>
        </w:rPr>
        <w:t xml:space="preserve">besoins des étudiants au chapitre des mesures de soutien en santé mentale et </w:t>
      </w:r>
      <w:r w:rsidR="00967A7E" w:rsidRPr="003C3FA5">
        <w:rPr>
          <w:rFonts w:ascii="Calibri" w:hAnsi="Calibri"/>
          <w:lang w:val="fr-CA"/>
        </w:rPr>
        <w:t xml:space="preserve">à </w:t>
      </w:r>
      <w:r w:rsidRPr="003C3FA5">
        <w:rPr>
          <w:rFonts w:ascii="Calibri" w:hAnsi="Calibri"/>
          <w:lang w:val="fr-CA"/>
        </w:rPr>
        <w:t>certains des obstacles qui les empêchent actuellement de répondre à ces bes</w:t>
      </w:r>
      <w:r w:rsidR="00967A7E" w:rsidRPr="003C3FA5">
        <w:rPr>
          <w:rFonts w:ascii="Calibri" w:hAnsi="Calibri"/>
          <w:lang w:val="fr-CA"/>
        </w:rPr>
        <w:t>oins. Enfin, le rapport se term</w:t>
      </w:r>
      <w:r w:rsidRPr="003C3FA5">
        <w:rPr>
          <w:rFonts w:ascii="Calibri" w:hAnsi="Calibri"/>
          <w:lang w:val="fr-CA"/>
        </w:rPr>
        <w:t xml:space="preserve">ine par une série de recommandations quant </w:t>
      </w:r>
      <w:r w:rsidR="00967A7E" w:rsidRPr="003C3FA5">
        <w:rPr>
          <w:rFonts w:ascii="Calibri" w:hAnsi="Calibri"/>
          <w:lang w:val="fr-CA"/>
        </w:rPr>
        <w:t>à l</w:t>
      </w:r>
      <w:r w:rsidRPr="003C3FA5">
        <w:rPr>
          <w:rFonts w:ascii="Calibri" w:hAnsi="Calibri"/>
          <w:lang w:val="fr-CA"/>
        </w:rPr>
        <w:t xml:space="preserve">a façon dont le gouvernement fédéral </w:t>
      </w:r>
      <w:r w:rsidR="00967A7E" w:rsidRPr="003C3FA5">
        <w:rPr>
          <w:rFonts w:ascii="Calibri" w:hAnsi="Calibri"/>
          <w:lang w:val="fr-CA"/>
        </w:rPr>
        <w:t>pourrait contribuer à l’amélioration de la santé mentale sur les campus.</w:t>
      </w:r>
      <w:r w:rsidR="00F3162E" w:rsidRPr="003C3FA5">
        <w:rPr>
          <w:rFonts w:ascii="Calibri" w:hAnsi="Calibri"/>
          <w:lang w:val="fr-CA"/>
        </w:rPr>
        <w:t xml:space="preserve"> </w:t>
      </w:r>
    </w:p>
    <w:p w14:paraId="5B2808C0" w14:textId="79D8C9E2" w:rsidR="000B3063" w:rsidRPr="003C3FA5" w:rsidRDefault="00967A7E" w:rsidP="00B76530">
      <w:pPr>
        <w:pStyle w:val="Heading1"/>
        <w:spacing w:line="360" w:lineRule="auto"/>
        <w:rPr>
          <w:rFonts w:ascii="Calibri" w:hAnsi="Calibri"/>
          <w:sz w:val="40"/>
          <w:lang w:val="fr-CA"/>
        </w:rPr>
      </w:pPr>
      <w:r w:rsidRPr="003C3FA5">
        <w:rPr>
          <w:rFonts w:ascii="Calibri" w:hAnsi="Calibri"/>
          <w:sz w:val="40"/>
          <w:lang w:val="fr-CA"/>
        </w:rPr>
        <w:t xml:space="preserve"> Terminologie</w:t>
      </w:r>
    </w:p>
    <w:p w14:paraId="64C78D02" w14:textId="5C54812F" w:rsidR="004341FF" w:rsidRPr="003C3FA5" w:rsidRDefault="00967A7E" w:rsidP="004341FF">
      <w:pPr>
        <w:spacing w:line="360" w:lineRule="auto"/>
        <w:ind w:firstLine="720"/>
        <w:rPr>
          <w:rFonts w:ascii="Calibri" w:hAnsi="Calibri"/>
          <w:lang w:val="fr-CA"/>
        </w:rPr>
      </w:pPr>
      <w:r w:rsidRPr="003C3FA5">
        <w:rPr>
          <w:rFonts w:ascii="Calibri" w:hAnsi="Calibri"/>
          <w:lang w:val="fr-CA"/>
        </w:rPr>
        <w:t xml:space="preserve">L’Organisation mondiale de la santé décrit la santé mentale comme </w:t>
      </w:r>
      <w:r w:rsidR="00D34201" w:rsidRPr="003C3FA5">
        <w:rPr>
          <w:rFonts w:ascii="Calibri" w:hAnsi="Calibri"/>
          <w:lang w:val="fr-CA"/>
        </w:rPr>
        <w:t>« </w:t>
      </w:r>
      <w:r w:rsidRPr="003C3FA5">
        <w:rPr>
          <w:rFonts w:ascii="Calibri" w:hAnsi="Calibri"/>
          <w:lang w:val="fr-CA"/>
        </w:rPr>
        <w:t>un état de bien-être qui permet à chacun de réaliser son potentiel, de faire face aux difficultés normales de la vie, de travailler avec succès et de manière productive et d’être en mesure d’apporter une contribution à la communauté</w:t>
      </w:r>
      <w:r w:rsidR="00D34201" w:rsidRPr="003C3FA5">
        <w:rPr>
          <w:rFonts w:ascii="Calibri" w:hAnsi="Calibri"/>
          <w:lang w:val="fr-CA"/>
        </w:rPr>
        <w:t> »</w:t>
      </w:r>
      <w:r w:rsidR="004341FF" w:rsidRPr="003C3FA5">
        <w:rPr>
          <w:rStyle w:val="FootnoteReference"/>
          <w:rFonts w:ascii="Calibri" w:hAnsi="Calibri"/>
          <w:lang w:val="fr-CA"/>
        </w:rPr>
        <w:footnoteReference w:id="10"/>
      </w:r>
      <w:r w:rsidRPr="003C3FA5">
        <w:rPr>
          <w:rFonts w:ascii="Calibri" w:hAnsi="Calibri"/>
          <w:lang w:val="fr-CA"/>
        </w:rPr>
        <w:t>.</w:t>
      </w:r>
      <w:r w:rsidR="004341FF" w:rsidRPr="003C3FA5">
        <w:rPr>
          <w:rFonts w:ascii="Calibri" w:hAnsi="Calibri"/>
          <w:lang w:val="fr-CA"/>
        </w:rPr>
        <w:t xml:space="preserve"> </w:t>
      </w:r>
      <w:r w:rsidRPr="003C3FA5">
        <w:rPr>
          <w:rFonts w:ascii="Calibri" w:hAnsi="Calibri"/>
          <w:lang w:val="fr-CA"/>
        </w:rPr>
        <w:t>Il est crucial que le milieu postsecondaire canadien favorise et soutienne cette définition d</w:t>
      </w:r>
      <w:r w:rsidR="00D708B0" w:rsidRPr="003C3FA5">
        <w:rPr>
          <w:rFonts w:ascii="Calibri" w:hAnsi="Calibri"/>
          <w:lang w:val="fr-CA"/>
        </w:rPr>
        <w:t>e la santé mentale. Les termes « </w:t>
      </w:r>
      <w:r w:rsidRPr="003C3FA5">
        <w:rPr>
          <w:rFonts w:ascii="Calibri" w:hAnsi="Calibri"/>
          <w:lang w:val="fr-CA"/>
        </w:rPr>
        <w:t>problèmes de san</w:t>
      </w:r>
      <w:r w:rsidR="00D708B0" w:rsidRPr="003C3FA5">
        <w:rPr>
          <w:rFonts w:ascii="Calibri" w:hAnsi="Calibri"/>
          <w:lang w:val="fr-CA"/>
        </w:rPr>
        <w:t>té mentale et maladies mentales</w:t>
      </w:r>
      <w:r w:rsidRPr="003C3FA5">
        <w:rPr>
          <w:rFonts w:ascii="Calibri" w:hAnsi="Calibri"/>
          <w:lang w:val="fr-CA"/>
        </w:rPr>
        <w:t xml:space="preserve">, ajoute la CSMC, </w:t>
      </w:r>
      <w:r w:rsidR="00D708B0" w:rsidRPr="003C3FA5">
        <w:rPr>
          <w:rFonts w:ascii="Calibri" w:hAnsi="Calibri"/>
          <w:lang w:val="fr-CA"/>
        </w:rPr>
        <w:t>renvoient</w:t>
      </w:r>
      <w:r w:rsidRPr="003C3FA5">
        <w:rPr>
          <w:rFonts w:ascii="Calibri" w:hAnsi="Calibri"/>
          <w:lang w:val="fr-CA"/>
        </w:rPr>
        <w:t xml:space="preserve"> à un vaste éventail de comportements, de pensées ou d’émotions qui entraînent un certain niveau de détresse, de souffrance ou de dépréciation dans des contextes variés, </w:t>
      </w:r>
      <w:r w:rsidRPr="003C3FA5">
        <w:rPr>
          <w:rFonts w:ascii="Calibri" w:hAnsi="Calibri"/>
          <w:lang w:val="fr-CA"/>
        </w:rPr>
        <w:lastRenderedPageBreak/>
        <w:t xml:space="preserve">notamment à l’école, au travail, dans les interactions sociales et familiales, </w:t>
      </w:r>
      <w:r w:rsidR="00D708B0" w:rsidRPr="003C3FA5">
        <w:rPr>
          <w:rFonts w:ascii="Calibri" w:hAnsi="Calibri"/>
          <w:lang w:val="fr-CA"/>
        </w:rPr>
        <w:t>et qui peuvent également affecter la capacité de vivre de façon autonome »</w:t>
      </w:r>
      <w:r w:rsidR="004341FF" w:rsidRPr="003C3FA5">
        <w:rPr>
          <w:rStyle w:val="FootnoteReference"/>
          <w:rFonts w:ascii="Calibri" w:hAnsi="Calibri"/>
          <w:lang w:val="fr-CA"/>
        </w:rPr>
        <w:footnoteReference w:id="11"/>
      </w:r>
      <w:r w:rsidR="00D708B0" w:rsidRPr="003C3FA5">
        <w:rPr>
          <w:rFonts w:ascii="Calibri" w:hAnsi="Calibri"/>
          <w:lang w:val="fr-CA"/>
        </w:rPr>
        <w:t>.</w:t>
      </w:r>
      <w:r w:rsidR="004341FF" w:rsidRPr="003C3FA5">
        <w:rPr>
          <w:rFonts w:ascii="Calibri" w:hAnsi="Calibri"/>
          <w:lang w:val="fr-CA"/>
        </w:rPr>
        <w:t xml:space="preserve"> </w:t>
      </w:r>
      <w:r w:rsidR="00D708B0" w:rsidRPr="003C3FA5">
        <w:rPr>
          <w:rFonts w:ascii="Calibri" w:hAnsi="Calibri"/>
          <w:lang w:val="fr-CA"/>
        </w:rPr>
        <w:t>Le présent rapport s’inspire de ces définitions lorsqu’on y décrit le rôle du gouvernement fédéral pour soutenir la santé mentale sur les campus canadiens. En général, on tente d’aborder la question de la santé mentale au moyen de termes vastes qui permettent d’illustrer les nombreuses façons dont les étudiants futurs et actuels peuvent être confrontés à des problèmes de santé mentale et à la maladie mentale, et les diverse</w:t>
      </w:r>
      <w:r w:rsidR="00B03FDB" w:rsidRPr="003C3FA5">
        <w:rPr>
          <w:rFonts w:ascii="Calibri" w:hAnsi="Calibri"/>
          <w:lang w:val="fr-CA"/>
        </w:rPr>
        <w:t xml:space="preserve">s possibilités de faciliter </w:t>
      </w:r>
      <w:r w:rsidR="00D708B0" w:rsidRPr="003C3FA5">
        <w:rPr>
          <w:rFonts w:ascii="Calibri" w:hAnsi="Calibri"/>
          <w:lang w:val="fr-CA"/>
        </w:rPr>
        <w:t xml:space="preserve">la </w:t>
      </w:r>
      <w:r w:rsidR="00B03FDB" w:rsidRPr="003C3FA5">
        <w:rPr>
          <w:rFonts w:ascii="Calibri" w:hAnsi="Calibri"/>
          <w:lang w:val="fr-CA"/>
        </w:rPr>
        <w:t xml:space="preserve">promotion </w:t>
      </w:r>
      <w:r w:rsidR="00D708B0" w:rsidRPr="003C3FA5">
        <w:rPr>
          <w:rFonts w:ascii="Calibri" w:hAnsi="Calibri"/>
          <w:lang w:val="fr-CA"/>
        </w:rPr>
        <w:t>d’une bonne santé mentale dans le contexte postsecondaire canadien.</w:t>
      </w:r>
    </w:p>
    <w:p w14:paraId="13178235" w14:textId="77777777" w:rsidR="00D62138" w:rsidRPr="003C3FA5" w:rsidRDefault="00D62138" w:rsidP="0014437A">
      <w:pPr>
        <w:spacing w:line="360" w:lineRule="auto"/>
        <w:ind w:firstLine="720"/>
        <w:rPr>
          <w:rFonts w:ascii="Calibri" w:hAnsi="Calibri"/>
          <w:lang w:val="fr-CA"/>
        </w:rPr>
      </w:pPr>
    </w:p>
    <w:p w14:paraId="2943B411" w14:textId="3F1B12C1" w:rsidR="004341FF" w:rsidRPr="003C3FA5" w:rsidRDefault="00026C87" w:rsidP="0014437A">
      <w:pPr>
        <w:spacing w:line="360" w:lineRule="auto"/>
        <w:ind w:firstLine="720"/>
        <w:rPr>
          <w:rFonts w:ascii="Calibri" w:hAnsi="Calibri"/>
          <w:lang w:val="fr-CA"/>
        </w:rPr>
      </w:pPr>
      <w:r w:rsidRPr="003C3FA5">
        <w:rPr>
          <w:rFonts w:ascii="Calibri" w:hAnsi="Calibri"/>
          <w:lang w:val="fr-CA"/>
        </w:rPr>
        <w:t>Même si, en terme génér</w:t>
      </w:r>
      <w:r w:rsidR="00A43C89" w:rsidRPr="003C3FA5">
        <w:rPr>
          <w:rFonts w:ascii="Calibri" w:hAnsi="Calibri"/>
          <w:lang w:val="fr-CA"/>
        </w:rPr>
        <w:t>al, nous employons les termes « </w:t>
      </w:r>
      <w:r w:rsidRPr="003C3FA5">
        <w:rPr>
          <w:rFonts w:ascii="Calibri" w:hAnsi="Calibri"/>
          <w:lang w:val="fr-CA"/>
        </w:rPr>
        <w:t>problèmes de san</w:t>
      </w:r>
      <w:r w:rsidR="00A43C89" w:rsidRPr="003C3FA5">
        <w:rPr>
          <w:rFonts w:ascii="Calibri" w:hAnsi="Calibri"/>
          <w:lang w:val="fr-CA"/>
        </w:rPr>
        <w:t>té mentale et maladies mentales </w:t>
      </w:r>
      <w:r w:rsidRPr="003C3FA5">
        <w:rPr>
          <w:rFonts w:ascii="Calibri" w:hAnsi="Calibri"/>
          <w:lang w:val="fr-CA"/>
        </w:rPr>
        <w:t>», nous</w:t>
      </w:r>
      <w:r w:rsidR="00A43C89" w:rsidRPr="003C3FA5">
        <w:rPr>
          <w:rFonts w:ascii="Calibri" w:hAnsi="Calibri"/>
          <w:lang w:val="fr-CA"/>
        </w:rPr>
        <w:t xml:space="preserve"> évoquons également le terme d</w:t>
      </w:r>
      <w:proofErr w:type="gramStart"/>
      <w:r w:rsidR="00A43C89" w:rsidRPr="003C3FA5">
        <w:rPr>
          <w:rFonts w:ascii="Calibri" w:hAnsi="Calibri"/>
          <w:lang w:val="fr-CA"/>
        </w:rPr>
        <w:t>’</w:t>
      </w:r>
      <w:r w:rsidRPr="003C3FA5">
        <w:rPr>
          <w:rFonts w:ascii="Calibri" w:hAnsi="Calibri"/>
          <w:lang w:val="fr-CA"/>
        </w:rPr>
        <w:t>«</w:t>
      </w:r>
      <w:proofErr w:type="gramEnd"/>
      <w:r w:rsidRPr="003C3FA5">
        <w:rPr>
          <w:rFonts w:ascii="Calibri" w:hAnsi="Calibri"/>
          <w:lang w:val="fr-CA"/>
        </w:rPr>
        <w:t> </w:t>
      </w:r>
      <w:r w:rsidR="00A43C89" w:rsidRPr="003C3FA5">
        <w:rPr>
          <w:rFonts w:ascii="Calibri" w:hAnsi="Calibri"/>
          <w:lang w:val="fr-CA"/>
        </w:rPr>
        <w:t xml:space="preserve">incapacité </w:t>
      </w:r>
      <w:r w:rsidRPr="003C3FA5">
        <w:rPr>
          <w:rFonts w:ascii="Calibri" w:hAnsi="Calibri"/>
          <w:lang w:val="fr-CA"/>
        </w:rPr>
        <w:t>mentale</w:t>
      </w:r>
      <w:r w:rsidR="00A43C89" w:rsidRPr="003C3FA5">
        <w:rPr>
          <w:rFonts w:ascii="Calibri" w:hAnsi="Calibri"/>
          <w:lang w:val="fr-CA"/>
        </w:rPr>
        <w:t> </w:t>
      </w:r>
      <w:r w:rsidRPr="003C3FA5">
        <w:rPr>
          <w:rFonts w:ascii="Calibri" w:hAnsi="Calibri"/>
          <w:lang w:val="fr-CA"/>
        </w:rPr>
        <w:t xml:space="preserve">». Dans le contexte des études postsecondaires, les bureaux d’accessibilité offrent aux étudiants des services visant à leur donner accès à un campus donné et à tous les aspects de la vie sur le campus. Leur mandat consiste notamment à offrir des </w:t>
      </w:r>
      <w:r w:rsidR="00D34201" w:rsidRPr="003C3FA5">
        <w:rPr>
          <w:rFonts w:ascii="Calibri" w:hAnsi="Calibri"/>
          <w:lang w:val="fr-CA"/>
        </w:rPr>
        <w:t xml:space="preserve">accommodements </w:t>
      </w:r>
      <w:r w:rsidRPr="003C3FA5">
        <w:rPr>
          <w:rFonts w:ascii="Calibri" w:hAnsi="Calibri"/>
          <w:lang w:val="fr-CA"/>
        </w:rPr>
        <w:t xml:space="preserve">aux étudiants qui en ont besoin pour poursuivre leurs études. Même si les particularités de ces services varient d’une province et d’un campus à un autre, les étudiants voulant bénéficier d’accommodements </w:t>
      </w:r>
      <w:r w:rsidR="002E7D00" w:rsidRPr="003C3FA5">
        <w:rPr>
          <w:rFonts w:ascii="Calibri" w:hAnsi="Calibri"/>
          <w:lang w:val="fr-CA"/>
        </w:rPr>
        <w:t xml:space="preserve">académiques </w:t>
      </w:r>
      <w:r w:rsidRPr="003C3FA5">
        <w:rPr>
          <w:rFonts w:ascii="Calibri" w:hAnsi="Calibri"/>
          <w:lang w:val="fr-CA"/>
        </w:rPr>
        <w:t>doivent fournir des docum</w:t>
      </w:r>
      <w:r w:rsidR="002E7D00" w:rsidRPr="003C3FA5">
        <w:rPr>
          <w:rFonts w:ascii="Calibri" w:hAnsi="Calibri"/>
          <w:lang w:val="fr-CA"/>
        </w:rPr>
        <w:t>ents établissant la preuve de cette incapacité</w:t>
      </w:r>
      <w:r w:rsidRPr="003C3FA5">
        <w:rPr>
          <w:rFonts w:ascii="Calibri" w:hAnsi="Calibri"/>
          <w:lang w:val="fr-CA"/>
        </w:rPr>
        <w:t xml:space="preserve">. Il s’agit souvent d’une évaluation professionnelle décrivant les façons dont </w:t>
      </w:r>
      <w:r w:rsidR="002E7D00" w:rsidRPr="003C3FA5">
        <w:rPr>
          <w:rFonts w:ascii="Calibri" w:hAnsi="Calibri"/>
          <w:lang w:val="fr-CA"/>
        </w:rPr>
        <w:t xml:space="preserve">l’incapacité </w:t>
      </w:r>
      <w:r w:rsidRPr="003C3FA5">
        <w:rPr>
          <w:rFonts w:ascii="Calibri" w:hAnsi="Calibri"/>
          <w:lang w:val="fr-CA"/>
        </w:rPr>
        <w:t>influe sur la poursuite des études et les accommodements requis</w:t>
      </w:r>
      <w:r w:rsidR="002E7D00" w:rsidRPr="003C3FA5">
        <w:rPr>
          <w:rFonts w:ascii="Calibri" w:hAnsi="Calibri"/>
          <w:lang w:val="fr-CA"/>
        </w:rPr>
        <w:t xml:space="preserve"> pour la favoriser</w:t>
      </w:r>
      <w:r w:rsidRPr="003C3FA5">
        <w:rPr>
          <w:rFonts w:ascii="Calibri" w:hAnsi="Calibri"/>
          <w:lang w:val="fr-CA"/>
        </w:rPr>
        <w:t xml:space="preserve">. Comme le terme </w:t>
      </w:r>
      <w:r w:rsidR="002E7D00" w:rsidRPr="003C3FA5">
        <w:rPr>
          <w:rFonts w:ascii="Calibri" w:hAnsi="Calibri"/>
          <w:lang w:val="fr-CA"/>
        </w:rPr>
        <w:t xml:space="preserve">incapacité </w:t>
      </w:r>
      <w:r w:rsidRPr="003C3FA5">
        <w:rPr>
          <w:rFonts w:ascii="Calibri" w:hAnsi="Calibri"/>
          <w:lang w:val="fr-CA"/>
        </w:rPr>
        <w:t>est souvent employé par les établissements d’enseignement postsecondaire pour définir l’admissibilité à des accommodements</w:t>
      </w:r>
      <w:r w:rsidR="00A43C89" w:rsidRPr="003C3FA5">
        <w:rPr>
          <w:rFonts w:ascii="Calibri" w:hAnsi="Calibri"/>
          <w:lang w:val="fr-CA"/>
        </w:rPr>
        <w:t xml:space="preserve"> académiques, on emploiera parfois ce terme dans la section portant sur les services d’accessibilité offerts aux étudiants. Dans le présent rapport, on emploiera le terme «</w:t>
      </w:r>
      <w:r w:rsidR="002E7D00" w:rsidRPr="003C3FA5">
        <w:rPr>
          <w:rFonts w:ascii="Calibri" w:hAnsi="Calibri"/>
          <w:lang w:val="fr-CA"/>
        </w:rPr>
        <w:t xml:space="preserve"> incapacité </w:t>
      </w:r>
      <w:r w:rsidR="00A43C89" w:rsidRPr="003C3FA5">
        <w:rPr>
          <w:rFonts w:ascii="Calibri" w:hAnsi="Calibri"/>
          <w:lang w:val="fr-CA"/>
        </w:rPr>
        <w:t>mentale</w:t>
      </w:r>
      <w:r w:rsidR="00D34201" w:rsidRPr="003C3FA5">
        <w:rPr>
          <w:rFonts w:ascii="Calibri" w:hAnsi="Calibri"/>
          <w:lang w:val="fr-CA"/>
        </w:rPr>
        <w:t> »</w:t>
      </w:r>
      <w:r w:rsidR="00A43C89" w:rsidRPr="003C3FA5">
        <w:rPr>
          <w:rFonts w:ascii="Calibri" w:hAnsi="Calibri"/>
          <w:lang w:val="fr-CA"/>
        </w:rPr>
        <w:t xml:space="preserve"> lorsque l’on citera des sources qui emploient </w:t>
      </w:r>
      <w:r w:rsidR="002E7D00" w:rsidRPr="003C3FA5">
        <w:rPr>
          <w:rFonts w:ascii="Calibri" w:hAnsi="Calibri"/>
          <w:lang w:val="fr-CA"/>
        </w:rPr>
        <w:t xml:space="preserve">également </w:t>
      </w:r>
      <w:r w:rsidR="00A43C89" w:rsidRPr="003C3FA5">
        <w:rPr>
          <w:rFonts w:ascii="Calibri" w:hAnsi="Calibri"/>
          <w:lang w:val="fr-CA"/>
        </w:rPr>
        <w:t xml:space="preserve">ce terme. Par exemple, l’Enquête canadienne sur l’incapacité est une ressource statistique importante sur la santé mentale au Canada. </w:t>
      </w:r>
      <w:r w:rsidR="00A43C89" w:rsidRPr="003C3FA5">
        <w:rPr>
          <w:rFonts w:ascii="Calibri" w:hAnsi="Calibri"/>
          <w:lang w:val="fr-CA"/>
        </w:rPr>
        <w:lastRenderedPageBreak/>
        <w:t xml:space="preserve">L’enquête de 2012 décrivait les adultes ayant une incapacité mentale </w:t>
      </w:r>
      <w:r w:rsidR="002E7D00" w:rsidRPr="003C3FA5">
        <w:rPr>
          <w:rFonts w:ascii="Calibri" w:hAnsi="Calibri"/>
          <w:lang w:val="fr-CA"/>
        </w:rPr>
        <w:t>« </w:t>
      </w:r>
      <w:r w:rsidR="00A43C89" w:rsidRPr="003C3FA5">
        <w:rPr>
          <w:rFonts w:ascii="Calibri" w:hAnsi="Calibri"/>
          <w:lang w:val="fr-CA"/>
        </w:rPr>
        <w:t xml:space="preserve">comme étant </w:t>
      </w:r>
      <w:r w:rsidR="008B13B3" w:rsidRPr="003C3FA5">
        <w:rPr>
          <w:rFonts w:ascii="Calibri" w:hAnsi="Calibri"/>
          <w:lang w:val="fr-CA"/>
        </w:rPr>
        <w:t>d</w:t>
      </w:r>
      <w:r w:rsidR="00A43C89" w:rsidRPr="003C3FA5">
        <w:rPr>
          <w:rFonts w:ascii="Calibri" w:hAnsi="Calibri"/>
          <w:lang w:val="fr-CA"/>
        </w:rPr>
        <w:t xml:space="preserve">es personnes dont les activités quotidiennes étaient limitées en raison de </w:t>
      </w:r>
      <w:r w:rsidR="002E7D00" w:rsidRPr="003C3FA5">
        <w:rPr>
          <w:rFonts w:ascii="Calibri" w:hAnsi="Calibri"/>
          <w:lang w:val="fr-CA"/>
        </w:rPr>
        <w:t xml:space="preserve">difficultés </w:t>
      </w:r>
      <w:r w:rsidR="00A43C89" w:rsidRPr="003C3FA5">
        <w:rPr>
          <w:rFonts w:ascii="Calibri" w:hAnsi="Calibri"/>
          <w:lang w:val="fr-CA"/>
        </w:rPr>
        <w:t xml:space="preserve">causées </w:t>
      </w:r>
      <w:r w:rsidR="002E7D00" w:rsidRPr="003C3FA5">
        <w:rPr>
          <w:rFonts w:ascii="Calibri" w:hAnsi="Calibri"/>
          <w:lang w:val="fr-CA"/>
        </w:rPr>
        <w:t>p</w:t>
      </w:r>
      <w:r w:rsidR="00A43C89" w:rsidRPr="003C3FA5">
        <w:rPr>
          <w:rFonts w:ascii="Calibri" w:hAnsi="Calibri"/>
          <w:lang w:val="fr-CA"/>
        </w:rPr>
        <w:t>ar un problème de santé mentale ou psychologique</w:t>
      </w:r>
      <w:r w:rsidR="002E7D00" w:rsidRPr="003C3FA5">
        <w:rPr>
          <w:rFonts w:ascii="Calibri" w:hAnsi="Calibri"/>
          <w:lang w:val="fr-CA"/>
        </w:rPr>
        <w:t> </w:t>
      </w:r>
      <w:r w:rsidR="00A43C89" w:rsidRPr="003C3FA5">
        <w:rPr>
          <w:rFonts w:ascii="Calibri" w:hAnsi="Calibri"/>
          <w:lang w:val="fr-CA"/>
        </w:rPr>
        <w:t>».</w:t>
      </w:r>
      <w:r w:rsidR="004341FF" w:rsidRPr="003C3FA5">
        <w:rPr>
          <w:rStyle w:val="FootnoteReference"/>
          <w:rFonts w:ascii="Calibri" w:hAnsi="Calibri"/>
          <w:lang w:val="fr-CA"/>
        </w:rPr>
        <w:footnoteReference w:id="12"/>
      </w:r>
      <w:r w:rsidR="004341FF" w:rsidRPr="003C3FA5">
        <w:rPr>
          <w:rFonts w:ascii="Calibri" w:hAnsi="Calibri"/>
          <w:lang w:val="fr-CA"/>
        </w:rPr>
        <w:t xml:space="preserve"> </w:t>
      </w:r>
    </w:p>
    <w:p w14:paraId="07EAD3CB" w14:textId="77777777" w:rsidR="00D62138" w:rsidRPr="003C3FA5" w:rsidRDefault="00D62138" w:rsidP="004341FF">
      <w:pPr>
        <w:spacing w:line="360" w:lineRule="auto"/>
        <w:ind w:firstLine="720"/>
        <w:rPr>
          <w:rFonts w:ascii="Calibri" w:hAnsi="Calibri"/>
          <w:lang w:val="fr-CA"/>
        </w:rPr>
      </w:pPr>
    </w:p>
    <w:p w14:paraId="3CD3FB1D" w14:textId="31308AEA" w:rsidR="00694E86" w:rsidRPr="003C3FA5" w:rsidRDefault="00C00EBD" w:rsidP="00694E86">
      <w:pPr>
        <w:spacing w:line="360" w:lineRule="auto"/>
        <w:ind w:firstLine="720"/>
        <w:rPr>
          <w:rFonts w:ascii="Calibri" w:hAnsi="Calibri"/>
          <w:lang w:val="fr-CA"/>
        </w:rPr>
      </w:pPr>
      <w:r w:rsidRPr="003C3FA5">
        <w:rPr>
          <w:rFonts w:ascii="Calibri" w:hAnsi="Calibri"/>
          <w:lang w:val="fr-CA"/>
        </w:rPr>
        <w:t>Globalement, le présent document vise à adopter une approche plus vaste et plus inclusive relativement aux expériences des étudiants en matière de santé mentale. On y reconnaît que les étudiants vivent un vaste éventail d’expériences et éprouvent divers besoins à cet égard. Par conséquent, bon nombre d’entre eux vivent des difficultés et rencontrent des obstacles qui les empêchent d’accéder aux études postsecondaires, en premier lieu, et d’accéder aux services dont ils ont besoin pour réussir, s’ils parviennent à poursuivre leurs études. Dans le présent rapport, nous nous sommes inspirés de la formulation de l’OMC et de la CSMC pour décrire les problèmes de santé mentale et les maladies mentales afin de proposer une série de recommandations au niveau fédéral dans le but de s’assurer que le contexte postsecondaire canadien favorise une bonne santé mentale et que tous les étudiants à venir et actuels puissent bénéficier de diverses mesures de soutien pour atteindre leur plein potentiel académique et leurs objectifs.</w:t>
      </w:r>
      <w:r w:rsidR="004341FF" w:rsidRPr="003C3FA5">
        <w:rPr>
          <w:rFonts w:ascii="Calibri" w:hAnsi="Calibri"/>
          <w:lang w:val="fr-CA"/>
        </w:rPr>
        <w:t xml:space="preserve"> </w:t>
      </w:r>
    </w:p>
    <w:p w14:paraId="2B555683" w14:textId="06DA942C" w:rsidR="00694E86" w:rsidRPr="003C3FA5" w:rsidRDefault="00C00EBD" w:rsidP="00694E86">
      <w:pPr>
        <w:pStyle w:val="Heading1"/>
        <w:rPr>
          <w:rFonts w:ascii="Calibri" w:hAnsi="Calibri"/>
          <w:sz w:val="40"/>
          <w:lang w:val="fr-CA"/>
        </w:rPr>
      </w:pPr>
      <w:r w:rsidRPr="003C3FA5">
        <w:rPr>
          <w:rFonts w:ascii="Calibri" w:hAnsi="Calibri"/>
          <w:sz w:val="40"/>
          <w:lang w:val="fr-CA"/>
        </w:rPr>
        <w:t xml:space="preserve">Le rôle du gouvernement fédéral dans la santé mentale et l’éducation postsecondaire </w:t>
      </w:r>
    </w:p>
    <w:p w14:paraId="0B4509DC" w14:textId="77777777" w:rsidR="00694E86" w:rsidRPr="003C3FA5" w:rsidRDefault="00694E86" w:rsidP="00C37469">
      <w:pPr>
        <w:spacing w:line="360" w:lineRule="auto"/>
        <w:rPr>
          <w:rFonts w:ascii="Calibri" w:hAnsi="Calibri"/>
          <w:lang w:val="fr-CA"/>
        </w:rPr>
      </w:pPr>
    </w:p>
    <w:p w14:paraId="7297E59B" w14:textId="35342CCF" w:rsidR="00694E86" w:rsidRPr="003C3FA5" w:rsidRDefault="00C00EBD" w:rsidP="00C37469">
      <w:pPr>
        <w:spacing w:line="360" w:lineRule="auto"/>
        <w:ind w:firstLine="720"/>
        <w:rPr>
          <w:rFonts w:ascii="Calibri" w:hAnsi="Calibri"/>
          <w:lang w:val="fr-CA"/>
        </w:rPr>
      </w:pPr>
      <w:r w:rsidRPr="003C3FA5">
        <w:rPr>
          <w:rFonts w:ascii="Calibri" w:hAnsi="Calibri"/>
          <w:lang w:val="fr-CA"/>
        </w:rPr>
        <w:t xml:space="preserve">Même si l’éducation (incluant l’éducation au niveau postsecondaire) est généralement une responsabilité provinciale au Canada, le gouvernement fédéral </w:t>
      </w:r>
      <w:r w:rsidR="00ED0104" w:rsidRPr="003C3FA5">
        <w:rPr>
          <w:rFonts w:ascii="Calibri" w:hAnsi="Calibri"/>
          <w:lang w:val="fr-CA"/>
        </w:rPr>
        <w:t xml:space="preserve">a un rôle actif et très important à jouer dans ce dossier. Le gouvernement fédéral dépense plus de 12 milliards de dollars par année dans l’EPS, investit des milliards de dollars dans divers mécanismes et outils, notamment le Transfert canadien en matière de programmes sociaux, l’aide financière aux étudiants par le truchement du Programme </w:t>
      </w:r>
      <w:r w:rsidR="00AC4F6B" w:rsidRPr="003C3FA5">
        <w:rPr>
          <w:rFonts w:ascii="Calibri" w:hAnsi="Calibri"/>
          <w:lang w:val="fr-CA"/>
        </w:rPr>
        <w:lastRenderedPageBreak/>
        <w:t>canadien de prêts aux étudiants</w:t>
      </w:r>
      <w:r w:rsidR="00ED0104" w:rsidRPr="003C3FA5">
        <w:rPr>
          <w:rFonts w:ascii="Calibri" w:hAnsi="Calibri"/>
          <w:lang w:val="fr-CA"/>
        </w:rPr>
        <w:t xml:space="preserve">, le soutien aux étudiants autochtones et </w:t>
      </w:r>
      <w:proofErr w:type="spellStart"/>
      <w:r w:rsidR="00ED0104" w:rsidRPr="003C3FA5">
        <w:rPr>
          <w:rFonts w:ascii="Calibri" w:hAnsi="Calibri"/>
          <w:lang w:val="fr-CA"/>
        </w:rPr>
        <w:t>inuits</w:t>
      </w:r>
      <w:proofErr w:type="spellEnd"/>
      <w:r w:rsidR="00ED0104" w:rsidRPr="003C3FA5">
        <w:rPr>
          <w:rFonts w:ascii="Calibri" w:hAnsi="Calibri"/>
          <w:lang w:val="fr-CA"/>
        </w:rPr>
        <w:t xml:space="preserve"> grâce au Programme d’aide aux étudiants de niveau postsecondaire, les investissements dans la recherche par le biais des trois organismes subventionnaires et de la Fondation canadienne pour l’innovation, les investissements dans les infrastructures d’importance et bien davantage</w:t>
      </w:r>
      <w:r w:rsidR="00694E86" w:rsidRPr="003C3FA5">
        <w:rPr>
          <w:rStyle w:val="FootnoteReference"/>
          <w:rFonts w:ascii="Calibri" w:hAnsi="Calibri"/>
          <w:lang w:val="fr-CA"/>
        </w:rPr>
        <w:footnoteReference w:id="13"/>
      </w:r>
      <w:r w:rsidR="00ED0104" w:rsidRPr="003C3FA5">
        <w:rPr>
          <w:rFonts w:ascii="Calibri" w:hAnsi="Calibri"/>
          <w:lang w:val="fr-CA"/>
        </w:rPr>
        <w:t>.</w:t>
      </w:r>
      <w:r w:rsidR="00694E86" w:rsidRPr="003C3FA5">
        <w:rPr>
          <w:rFonts w:ascii="Calibri" w:hAnsi="Calibri"/>
          <w:lang w:val="fr-CA"/>
        </w:rPr>
        <w:t xml:space="preserve"> </w:t>
      </w:r>
    </w:p>
    <w:p w14:paraId="48505D59" w14:textId="77777777" w:rsidR="00694E86" w:rsidRPr="003C3FA5" w:rsidRDefault="00694E86" w:rsidP="00C37469">
      <w:pPr>
        <w:spacing w:line="360" w:lineRule="auto"/>
        <w:rPr>
          <w:rFonts w:ascii="Calibri" w:hAnsi="Calibri"/>
          <w:lang w:val="fr-CA"/>
        </w:rPr>
      </w:pPr>
    </w:p>
    <w:p w14:paraId="4E1A0ADB" w14:textId="3B18F5D7" w:rsidR="00694E86" w:rsidRPr="003C3FA5" w:rsidRDefault="001C0C08" w:rsidP="00C37469">
      <w:pPr>
        <w:spacing w:line="360" w:lineRule="auto"/>
        <w:ind w:firstLine="720"/>
        <w:rPr>
          <w:rFonts w:ascii="Calibri" w:hAnsi="Calibri"/>
          <w:lang w:val="fr-CA"/>
        </w:rPr>
      </w:pPr>
      <w:r w:rsidRPr="003C3FA5">
        <w:rPr>
          <w:rFonts w:ascii="Calibri" w:hAnsi="Calibri"/>
          <w:lang w:val="fr-CA"/>
        </w:rPr>
        <w:t>Les gouvernements fédéral et provinciaux assument des responsabilités qui se chevauchent concernant la santé mentale. Même si les provinces ont généralement autorité sur la prestation des soins de santé, le pouvoir de dépenser du gouvernement fédéral et sa capacité à légiférer dans un dossier présentant un « intérêt national » font en sorte qu’il conserve un rôle actif dans ce domaine</w:t>
      </w:r>
      <w:r w:rsidR="00694E86" w:rsidRPr="003C3FA5">
        <w:rPr>
          <w:rStyle w:val="FootnoteReference"/>
          <w:rFonts w:ascii="Calibri" w:hAnsi="Calibri"/>
          <w:lang w:val="fr-CA"/>
        </w:rPr>
        <w:footnoteReference w:id="14"/>
      </w:r>
      <w:r w:rsidRPr="003C3FA5">
        <w:rPr>
          <w:rFonts w:ascii="Calibri" w:hAnsi="Calibri"/>
          <w:lang w:val="fr-CA"/>
        </w:rPr>
        <w:t>. Le financement des soins en santé mentale constituait un élément important des récentes négociations entre les gouvernements fédéral et provinciaux relativement au Transfert canadien en matière de santé (qui permet le transfert de fonds vers les provinces pour couvrir les coûts des soins de santé)</w:t>
      </w:r>
      <w:r w:rsidR="00694E86" w:rsidRPr="003C3FA5">
        <w:rPr>
          <w:rStyle w:val="FootnoteReference"/>
          <w:rFonts w:ascii="Calibri" w:hAnsi="Calibri"/>
          <w:lang w:val="fr-CA"/>
        </w:rPr>
        <w:footnoteReference w:id="15"/>
      </w:r>
      <w:r w:rsidR="00BB0803" w:rsidRPr="003C3FA5">
        <w:rPr>
          <w:rFonts w:ascii="Calibri" w:hAnsi="Calibri"/>
          <w:lang w:val="fr-CA"/>
        </w:rPr>
        <w:t>.</w:t>
      </w:r>
      <w:r w:rsidR="00694E86" w:rsidRPr="003C3FA5">
        <w:rPr>
          <w:rFonts w:ascii="Calibri" w:hAnsi="Calibri"/>
          <w:lang w:val="fr-CA"/>
        </w:rPr>
        <w:t xml:space="preserve"> </w:t>
      </w:r>
    </w:p>
    <w:p w14:paraId="581F4022" w14:textId="77777777" w:rsidR="00694E86" w:rsidRPr="003C3FA5" w:rsidRDefault="00694E86" w:rsidP="006541AE">
      <w:pPr>
        <w:spacing w:line="360" w:lineRule="auto"/>
        <w:rPr>
          <w:rFonts w:ascii="Calibri" w:hAnsi="Calibri"/>
          <w:lang w:val="fr-CA"/>
        </w:rPr>
      </w:pPr>
    </w:p>
    <w:p w14:paraId="41EC4A9E" w14:textId="2CE2E1AC" w:rsidR="00694E86" w:rsidRPr="003C3FA5" w:rsidRDefault="00A74033" w:rsidP="006541AE">
      <w:pPr>
        <w:spacing w:line="360" w:lineRule="auto"/>
        <w:ind w:firstLine="720"/>
        <w:rPr>
          <w:rFonts w:ascii="Calibri" w:hAnsi="Calibri"/>
          <w:lang w:val="fr-CA"/>
        </w:rPr>
      </w:pPr>
      <w:r w:rsidRPr="003C3FA5">
        <w:rPr>
          <w:rFonts w:ascii="Calibri" w:hAnsi="Calibri"/>
          <w:lang w:val="fr-CA"/>
        </w:rPr>
        <w:t xml:space="preserve">En </w:t>
      </w:r>
      <w:r w:rsidR="00032365" w:rsidRPr="003C3FA5">
        <w:rPr>
          <w:rFonts w:ascii="Calibri" w:hAnsi="Calibri"/>
          <w:lang w:val="fr-CA"/>
        </w:rPr>
        <w:t xml:space="preserve">règle </w:t>
      </w:r>
      <w:r w:rsidRPr="003C3FA5">
        <w:rPr>
          <w:rFonts w:ascii="Calibri" w:hAnsi="Calibri"/>
          <w:lang w:val="fr-CA"/>
        </w:rPr>
        <w:t>général</w:t>
      </w:r>
      <w:r w:rsidR="00032365" w:rsidRPr="003C3FA5">
        <w:rPr>
          <w:rFonts w:ascii="Calibri" w:hAnsi="Calibri"/>
          <w:lang w:val="fr-CA"/>
        </w:rPr>
        <w:t>e</w:t>
      </w:r>
      <w:r w:rsidRPr="003C3FA5">
        <w:rPr>
          <w:rFonts w:ascii="Calibri" w:hAnsi="Calibri"/>
          <w:lang w:val="fr-CA"/>
        </w:rPr>
        <w:t xml:space="preserve">, le gouvernement fédéral participe au </w:t>
      </w:r>
      <w:r w:rsidR="00032365" w:rsidRPr="003C3FA5">
        <w:rPr>
          <w:rFonts w:ascii="Calibri" w:hAnsi="Calibri"/>
          <w:lang w:val="fr-CA"/>
        </w:rPr>
        <w:t>« </w:t>
      </w:r>
      <w:r w:rsidRPr="003C3FA5">
        <w:rPr>
          <w:rFonts w:ascii="Calibri" w:hAnsi="Calibri"/>
          <w:lang w:val="fr-CA"/>
        </w:rPr>
        <w:t>financement d’initiatives pancanadiennes visant la promotion de la santé mentale, la recherche et la collecte de données, l’élaboration de politiques et un meilleur accès aux services de santé mentale dans tout le pays</w:t>
      </w:r>
      <w:r w:rsidR="00032365" w:rsidRPr="003C3FA5">
        <w:rPr>
          <w:rFonts w:ascii="Calibri" w:hAnsi="Calibri"/>
          <w:lang w:val="fr-CA"/>
        </w:rPr>
        <w:t> </w:t>
      </w:r>
      <w:r w:rsidRPr="003C3FA5">
        <w:rPr>
          <w:rFonts w:ascii="Calibri" w:hAnsi="Calibri"/>
          <w:lang w:val="fr-CA"/>
        </w:rPr>
        <w:t>»</w:t>
      </w:r>
      <w:r w:rsidR="00694E86" w:rsidRPr="003C3FA5">
        <w:rPr>
          <w:rStyle w:val="FootnoteReference"/>
          <w:rFonts w:ascii="Calibri" w:hAnsi="Calibri"/>
          <w:lang w:val="fr-CA"/>
        </w:rPr>
        <w:footnoteReference w:id="16"/>
      </w:r>
      <w:r w:rsidRPr="003C3FA5">
        <w:rPr>
          <w:rFonts w:ascii="Calibri" w:hAnsi="Calibri"/>
          <w:lang w:val="fr-CA"/>
        </w:rPr>
        <w:t>.</w:t>
      </w:r>
      <w:r w:rsidR="00694E86" w:rsidRPr="003C3FA5">
        <w:rPr>
          <w:rFonts w:ascii="Calibri" w:hAnsi="Calibri"/>
          <w:lang w:val="fr-CA"/>
        </w:rPr>
        <w:t xml:space="preserve"> </w:t>
      </w:r>
      <w:r w:rsidR="00032365" w:rsidRPr="003C3FA5">
        <w:rPr>
          <w:rFonts w:ascii="Calibri" w:hAnsi="Calibri"/>
          <w:lang w:val="fr-CA"/>
        </w:rPr>
        <w:t xml:space="preserve">Il est également directement responsable de la prestation de services à certaines populations, incluant les communautés autochtones et </w:t>
      </w:r>
      <w:proofErr w:type="spellStart"/>
      <w:r w:rsidR="00032365" w:rsidRPr="003C3FA5">
        <w:rPr>
          <w:rFonts w:ascii="Calibri" w:hAnsi="Calibri"/>
          <w:lang w:val="fr-CA"/>
        </w:rPr>
        <w:t>inuites</w:t>
      </w:r>
      <w:proofErr w:type="spellEnd"/>
      <w:r w:rsidR="00032365" w:rsidRPr="003C3FA5">
        <w:rPr>
          <w:rFonts w:ascii="Calibri" w:hAnsi="Calibri"/>
          <w:lang w:val="fr-CA"/>
        </w:rPr>
        <w:t xml:space="preserve">, les membres des Forces canadiennes et les vétérans. La Commission de la </w:t>
      </w:r>
      <w:r w:rsidR="00032365" w:rsidRPr="003C3FA5">
        <w:rPr>
          <w:rFonts w:ascii="Calibri" w:hAnsi="Calibri"/>
          <w:lang w:val="fr-CA"/>
        </w:rPr>
        <w:lastRenderedPageBreak/>
        <w:t>santé mentale du Canada (CSMC) a reçu le mandat du gouvernement fédéral d’assumer la responsabilité de la « conception et de la diffusion de programmes et d’outils novateurs qui favorisent la santé mentale et le bien-être de la population canadienne »</w:t>
      </w:r>
      <w:r w:rsidR="00694E86" w:rsidRPr="003C3FA5">
        <w:rPr>
          <w:rStyle w:val="FootnoteReference"/>
          <w:rFonts w:ascii="Calibri" w:hAnsi="Calibri"/>
          <w:lang w:val="fr-CA"/>
        </w:rPr>
        <w:footnoteReference w:id="17"/>
      </w:r>
      <w:r w:rsidR="00032365" w:rsidRPr="003C3FA5">
        <w:rPr>
          <w:rFonts w:ascii="Calibri" w:hAnsi="Calibri"/>
          <w:lang w:val="fr-CA"/>
        </w:rPr>
        <w:t>. L’Agence de la santé publique du Canada (ASPC) joue également un rôle dans la santé mentale à</w:t>
      </w:r>
      <w:r w:rsidR="000519BA" w:rsidRPr="003C3FA5">
        <w:rPr>
          <w:rFonts w:ascii="Calibri" w:hAnsi="Calibri"/>
          <w:lang w:val="fr-CA"/>
        </w:rPr>
        <w:t xml:space="preserve"> l’échelle du Cana</w:t>
      </w:r>
      <w:r w:rsidR="00032365" w:rsidRPr="003C3FA5">
        <w:rPr>
          <w:rFonts w:ascii="Calibri" w:hAnsi="Calibri"/>
          <w:lang w:val="fr-CA"/>
        </w:rPr>
        <w:t xml:space="preserve">da par le truchement de son mandat, qui est </w:t>
      </w:r>
      <w:r w:rsidR="00D34201" w:rsidRPr="003C3FA5">
        <w:rPr>
          <w:rFonts w:ascii="Calibri" w:hAnsi="Calibri"/>
          <w:lang w:val="fr-CA"/>
        </w:rPr>
        <w:t xml:space="preserve">de </w:t>
      </w:r>
      <w:r w:rsidR="00032365" w:rsidRPr="003C3FA5">
        <w:rPr>
          <w:rFonts w:ascii="Calibri" w:hAnsi="Calibri"/>
          <w:lang w:val="fr-CA"/>
        </w:rPr>
        <w:t>« promouvoir et de protéger la santé des Canadiens au moyen du leadership, de partenariats, de l’innovation et de la prise de mesures dans le domaine de la santé publique »</w:t>
      </w:r>
      <w:r w:rsidR="00694E86" w:rsidRPr="003C3FA5">
        <w:rPr>
          <w:rStyle w:val="FootnoteReference"/>
          <w:rFonts w:ascii="Calibri" w:hAnsi="Calibri"/>
          <w:lang w:val="fr-CA"/>
        </w:rPr>
        <w:footnoteReference w:id="18"/>
      </w:r>
      <w:r w:rsidR="00032365" w:rsidRPr="003C3FA5">
        <w:rPr>
          <w:rFonts w:ascii="Calibri" w:hAnsi="Calibri"/>
          <w:lang w:val="fr-CA"/>
        </w:rPr>
        <w:t>.</w:t>
      </w:r>
      <w:r w:rsidR="00694E86" w:rsidRPr="003C3FA5">
        <w:rPr>
          <w:rFonts w:ascii="Calibri" w:hAnsi="Calibri"/>
          <w:lang w:val="fr-CA"/>
        </w:rPr>
        <w:t xml:space="preserve">  </w:t>
      </w:r>
    </w:p>
    <w:p w14:paraId="738CA0C4" w14:textId="44FF7E2B" w:rsidR="00694E86" w:rsidRPr="003C3FA5" w:rsidRDefault="00694E86" w:rsidP="006541AE">
      <w:pPr>
        <w:spacing w:line="360" w:lineRule="auto"/>
        <w:rPr>
          <w:rFonts w:ascii="Calibri" w:hAnsi="Calibri"/>
          <w:lang w:val="fr-CA"/>
        </w:rPr>
      </w:pPr>
    </w:p>
    <w:p w14:paraId="2C4A6B61" w14:textId="7A4FE374" w:rsidR="00694E86" w:rsidRPr="003C3FA5" w:rsidRDefault="00032365" w:rsidP="00F739AE">
      <w:pPr>
        <w:spacing w:line="360" w:lineRule="auto"/>
        <w:ind w:firstLine="720"/>
        <w:rPr>
          <w:rFonts w:ascii="Calibri" w:hAnsi="Calibri"/>
          <w:lang w:val="fr-CA"/>
        </w:rPr>
      </w:pPr>
      <w:r w:rsidRPr="003C3FA5">
        <w:rPr>
          <w:rFonts w:ascii="Calibri" w:hAnsi="Calibri"/>
          <w:lang w:val="fr-CA"/>
        </w:rPr>
        <w:t xml:space="preserve">Même si l’éducation postsecondaire et la santé mentale sont souvent considérées comme des champs de responsabilité provinciaux, le présent rapport décrit plusieurs façons dont le gouvernement fédéral pourrait </w:t>
      </w:r>
      <w:r w:rsidR="009E1790" w:rsidRPr="003C3FA5">
        <w:rPr>
          <w:rFonts w:ascii="Calibri" w:hAnsi="Calibri"/>
          <w:lang w:val="fr-CA"/>
        </w:rPr>
        <w:t>contribuer à la promotion, au soutien et à l’amélioration de la santé mentale sur les campus du Canada.</w:t>
      </w:r>
    </w:p>
    <w:p w14:paraId="43152F44" w14:textId="269747DC" w:rsidR="00F13B7A" w:rsidRPr="003C3FA5" w:rsidRDefault="009E1790" w:rsidP="00B224B7">
      <w:pPr>
        <w:pStyle w:val="Heading1"/>
        <w:spacing w:before="0" w:line="360" w:lineRule="auto"/>
        <w:rPr>
          <w:rFonts w:ascii="Calibri" w:hAnsi="Calibri"/>
          <w:sz w:val="40"/>
          <w:lang w:val="fr-CA"/>
        </w:rPr>
      </w:pPr>
      <w:r w:rsidRPr="003C3FA5">
        <w:rPr>
          <w:rFonts w:ascii="Calibri" w:hAnsi="Calibri"/>
          <w:sz w:val="40"/>
          <w:lang w:val="fr-CA"/>
        </w:rPr>
        <w:lastRenderedPageBreak/>
        <w:t>Le contexte postsecondaire canadien</w:t>
      </w:r>
      <w:r w:rsidR="005F6E87" w:rsidRPr="003C3FA5">
        <w:rPr>
          <w:rFonts w:ascii="Calibri" w:hAnsi="Calibri"/>
          <w:sz w:val="40"/>
          <w:lang w:val="fr-CA"/>
        </w:rPr>
        <w:t xml:space="preserve"> </w:t>
      </w:r>
    </w:p>
    <w:p w14:paraId="32DA567E" w14:textId="75AAD5C9" w:rsidR="00E37381" w:rsidRPr="003C3FA5" w:rsidRDefault="009E1790" w:rsidP="00B224B7">
      <w:pPr>
        <w:pStyle w:val="Heading1"/>
        <w:spacing w:before="0" w:line="360" w:lineRule="auto"/>
        <w:rPr>
          <w:rFonts w:ascii="Calibri" w:hAnsi="Calibri"/>
          <w:sz w:val="28"/>
          <w:lang w:val="fr-CA"/>
        </w:rPr>
      </w:pPr>
      <w:r w:rsidRPr="003C3FA5">
        <w:rPr>
          <w:rFonts w:ascii="Calibri" w:hAnsi="Calibri"/>
          <w:sz w:val="28"/>
          <w:lang w:val="fr-CA"/>
        </w:rPr>
        <w:t>La santé mentale et les étudiants de niveau postsecondaire</w:t>
      </w:r>
      <w:r w:rsidR="00F13B7A" w:rsidRPr="003C3FA5">
        <w:rPr>
          <w:rFonts w:ascii="Calibri" w:hAnsi="Calibri"/>
          <w:sz w:val="28"/>
          <w:lang w:val="fr-CA"/>
        </w:rPr>
        <w:t xml:space="preserve"> </w:t>
      </w:r>
    </w:p>
    <w:p w14:paraId="76F3B286" w14:textId="16F84B7E" w:rsidR="00A30359" w:rsidRPr="003C3FA5" w:rsidRDefault="009E1790" w:rsidP="00B224B7">
      <w:pPr>
        <w:pStyle w:val="Heading1"/>
        <w:spacing w:before="0" w:line="360" w:lineRule="auto"/>
        <w:ind w:firstLine="720"/>
        <w:rPr>
          <w:rFonts w:ascii="Calibri" w:hAnsi="Calibri"/>
          <w:b w:val="0"/>
          <w:color w:val="auto"/>
          <w:sz w:val="24"/>
          <w:szCs w:val="24"/>
          <w:lang w:val="fr-CA"/>
        </w:rPr>
      </w:pPr>
      <w:r w:rsidRPr="003C3FA5">
        <w:rPr>
          <w:rFonts w:ascii="Calibri" w:hAnsi="Calibri"/>
          <w:b w:val="0"/>
          <w:color w:val="auto"/>
          <w:sz w:val="24"/>
          <w:szCs w:val="24"/>
          <w:lang w:val="fr-CA"/>
        </w:rPr>
        <w:t xml:space="preserve">Les données sur le nombre d’étudiants confrontés à l’ensemble du continuum des problèmes de santé mentale et des maladies mentales, qu’il s’agisse d’une </w:t>
      </w:r>
      <w:r w:rsidR="00EB51CA" w:rsidRPr="003C3FA5">
        <w:rPr>
          <w:rFonts w:ascii="Calibri" w:hAnsi="Calibri"/>
          <w:b w:val="0"/>
          <w:color w:val="auto"/>
          <w:sz w:val="24"/>
          <w:szCs w:val="24"/>
          <w:lang w:val="fr-CA"/>
        </w:rPr>
        <w:t>« </w:t>
      </w:r>
      <w:r w:rsidRPr="003C3FA5">
        <w:rPr>
          <w:rFonts w:ascii="Calibri" w:hAnsi="Calibri"/>
          <w:b w:val="0"/>
          <w:color w:val="auto"/>
          <w:sz w:val="24"/>
          <w:szCs w:val="24"/>
          <w:lang w:val="fr-CA"/>
        </w:rPr>
        <w:t xml:space="preserve">condition </w:t>
      </w:r>
      <w:r w:rsidR="00EB51CA" w:rsidRPr="003C3FA5">
        <w:rPr>
          <w:rFonts w:ascii="Calibri" w:hAnsi="Calibri"/>
          <w:b w:val="0"/>
          <w:color w:val="auto"/>
          <w:sz w:val="24"/>
          <w:szCs w:val="24"/>
          <w:lang w:val="fr-CA"/>
        </w:rPr>
        <w:t>légère à modérée »</w:t>
      </w:r>
      <w:r w:rsidR="00343390" w:rsidRPr="003C3FA5">
        <w:rPr>
          <w:rStyle w:val="FootnoteReference"/>
          <w:rFonts w:ascii="Calibri" w:hAnsi="Calibri"/>
          <w:b w:val="0"/>
          <w:color w:val="auto"/>
          <w:sz w:val="24"/>
          <w:szCs w:val="24"/>
          <w:lang w:val="fr-CA"/>
        </w:rPr>
        <w:footnoteReference w:id="19"/>
      </w:r>
      <w:r w:rsidR="00343390" w:rsidRPr="003C3FA5">
        <w:rPr>
          <w:rFonts w:ascii="Calibri" w:hAnsi="Calibri"/>
          <w:b w:val="0"/>
          <w:color w:val="auto"/>
          <w:sz w:val="24"/>
          <w:szCs w:val="24"/>
          <w:lang w:val="fr-CA"/>
        </w:rPr>
        <w:t xml:space="preserve"> </w:t>
      </w:r>
      <w:r w:rsidRPr="003C3FA5">
        <w:rPr>
          <w:rFonts w:ascii="Calibri" w:hAnsi="Calibri"/>
          <w:b w:val="0"/>
          <w:color w:val="auto"/>
          <w:sz w:val="24"/>
          <w:szCs w:val="24"/>
          <w:lang w:val="fr-CA"/>
        </w:rPr>
        <w:t xml:space="preserve">ou d’un diagnostic de maladie mentale, sont limitées. On pourrait </w:t>
      </w:r>
      <w:r w:rsidR="00EB51CA" w:rsidRPr="003C3FA5">
        <w:rPr>
          <w:rFonts w:ascii="Calibri" w:hAnsi="Calibri"/>
          <w:b w:val="0"/>
          <w:color w:val="auto"/>
          <w:sz w:val="24"/>
          <w:szCs w:val="24"/>
          <w:lang w:val="fr-CA"/>
        </w:rPr>
        <w:t xml:space="preserve">comptabiliser </w:t>
      </w:r>
      <w:r w:rsidRPr="003C3FA5">
        <w:rPr>
          <w:rFonts w:ascii="Calibri" w:hAnsi="Calibri"/>
          <w:b w:val="0"/>
          <w:color w:val="auto"/>
          <w:sz w:val="24"/>
          <w:szCs w:val="24"/>
          <w:lang w:val="fr-CA"/>
        </w:rPr>
        <w:t>le nombre d’étudiants inscrits dans les programmes d’accessibilité des campus, mais il n’existe aucun processus de déclaration national s’</w:t>
      </w:r>
      <w:r w:rsidR="00EB51CA" w:rsidRPr="003C3FA5">
        <w:rPr>
          <w:rFonts w:ascii="Calibri" w:hAnsi="Calibri"/>
          <w:b w:val="0"/>
          <w:color w:val="auto"/>
          <w:sz w:val="24"/>
          <w:szCs w:val="24"/>
          <w:lang w:val="fr-CA"/>
        </w:rPr>
        <w:t>appliquant aux établissements</w:t>
      </w:r>
      <w:r w:rsidRPr="003C3FA5">
        <w:rPr>
          <w:rFonts w:ascii="Calibri" w:hAnsi="Calibri"/>
          <w:b w:val="0"/>
          <w:color w:val="auto"/>
          <w:sz w:val="24"/>
          <w:szCs w:val="24"/>
          <w:lang w:val="fr-CA"/>
        </w:rPr>
        <w:t xml:space="preserve"> postsecondaires à cet égard. Selon un sondage annuel mené auprès des étudiants universitaires canadiens à l’</w:t>
      </w:r>
      <w:r w:rsidR="00EB51CA" w:rsidRPr="003C3FA5">
        <w:rPr>
          <w:rFonts w:ascii="Calibri" w:hAnsi="Calibri"/>
          <w:b w:val="0"/>
          <w:color w:val="auto"/>
          <w:sz w:val="24"/>
          <w:szCs w:val="24"/>
          <w:lang w:val="fr-CA"/>
        </w:rPr>
        <w:t>obtention de leur diplôme, 17 </w:t>
      </w:r>
      <w:r w:rsidRPr="003C3FA5">
        <w:rPr>
          <w:rFonts w:ascii="Calibri" w:hAnsi="Calibri"/>
          <w:b w:val="0"/>
          <w:color w:val="auto"/>
          <w:sz w:val="24"/>
          <w:szCs w:val="24"/>
          <w:lang w:val="fr-CA"/>
        </w:rPr>
        <w:t xml:space="preserve">% des participants se sont déclarés comme ayant une incapacité, </w:t>
      </w:r>
      <w:r w:rsidR="00EB51CA" w:rsidRPr="003C3FA5">
        <w:rPr>
          <w:rFonts w:ascii="Calibri" w:hAnsi="Calibri"/>
          <w:b w:val="0"/>
          <w:color w:val="auto"/>
          <w:sz w:val="24"/>
          <w:szCs w:val="24"/>
          <w:lang w:val="fr-CA"/>
        </w:rPr>
        <w:t xml:space="preserve">principalement </w:t>
      </w:r>
      <w:r w:rsidRPr="003C3FA5">
        <w:rPr>
          <w:rFonts w:ascii="Calibri" w:hAnsi="Calibri"/>
          <w:b w:val="0"/>
          <w:color w:val="auto"/>
          <w:sz w:val="24"/>
          <w:szCs w:val="24"/>
          <w:lang w:val="fr-CA"/>
        </w:rPr>
        <w:t>attribuable à un problème de santé mentale</w:t>
      </w:r>
      <w:r w:rsidR="000549E7" w:rsidRPr="003C3FA5">
        <w:rPr>
          <w:rStyle w:val="FootnoteReference"/>
          <w:rFonts w:ascii="Calibri" w:hAnsi="Calibri"/>
          <w:b w:val="0"/>
          <w:color w:val="auto"/>
          <w:sz w:val="24"/>
          <w:szCs w:val="24"/>
          <w:lang w:val="fr-CA"/>
        </w:rPr>
        <w:footnoteReference w:id="20"/>
      </w:r>
      <w:r w:rsidRPr="003C3FA5">
        <w:rPr>
          <w:rFonts w:ascii="Calibri" w:hAnsi="Calibri"/>
          <w:b w:val="0"/>
          <w:color w:val="auto"/>
          <w:sz w:val="24"/>
          <w:szCs w:val="24"/>
          <w:lang w:val="fr-CA"/>
        </w:rPr>
        <w:t>.</w:t>
      </w:r>
      <w:r w:rsidR="000549E7" w:rsidRPr="003C3FA5">
        <w:rPr>
          <w:rFonts w:ascii="Calibri" w:hAnsi="Calibri"/>
          <w:b w:val="0"/>
          <w:color w:val="auto"/>
          <w:sz w:val="24"/>
          <w:szCs w:val="24"/>
          <w:lang w:val="fr-CA"/>
        </w:rPr>
        <w:t xml:space="preserve"> </w:t>
      </w:r>
    </w:p>
    <w:p w14:paraId="0181216F" w14:textId="6572CFAE" w:rsidR="00F13B7A" w:rsidRPr="003C3FA5" w:rsidRDefault="00F13B7A" w:rsidP="00B224B7">
      <w:pPr>
        <w:pStyle w:val="Heading1"/>
        <w:spacing w:before="0" w:line="360" w:lineRule="auto"/>
        <w:ind w:firstLine="720"/>
        <w:rPr>
          <w:rFonts w:ascii="Calibri" w:hAnsi="Calibri"/>
          <w:b w:val="0"/>
          <w:color w:val="auto"/>
          <w:sz w:val="24"/>
          <w:szCs w:val="24"/>
          <w:lang w:val="fr-CA"/>
        </w:rPr>
      </w:pPr>
    </w:p>
    <w:p w14:paraId="71BB7972" w14:textId="0A34959D" w:rsidR="00F13B7A" w:rsidRPr="003C3FA5" w:rsidRDefault="00EB51CA" w:rsidP="00B224B7">
      <w:pPr>
        <w:spacing w:line="360" w:lineRule="auto"/>
        <w:ind w:firstLine="720"/>
        <w:rPr>
          <w:rFonts w:ascii="Calibri" w:hAnsi="Calibri"/>
          <w:lang w:val="fr-CA"/>
        </w:rPr>
      </w:pPr>
      <w:r w:rsidRPr="003C3FA5">
        <w:rPr>
          <w:rFonts w:ascii="Calibri" w:hAnsi="Calibri"/>
          <w:lang w:val="fr-CA"/>
        </w:rPr>
        <w:t>Un rapport du Conseil ontarien de la qualité de l’enseignement supérieur (COQES) fait état d’</w:t>
      </w:r>
      <w:r w:rsidR="003A752B" w:rsidRPr="003C3FA5">
        <w:rPr>
          <w:rFonts w:ascii="Calibri" w:hAnsi="Calibri"/>
          <w:lang w:val="fr-CA"/>
        </w:rPr>
        <w:t>une augmentation de 67 </w:t>
      </w:r>
      <w:r w:rsidRPr="003C3FA5">
        <w:rPr>
          <w:rFonts w:ascii="Calibri" w:hAnsi="Calibri"/>
          <w:lang w:val="fr-CA"/>
        </w:rPr>
        <w:t xml:space="preserve">% du nombre d’étudiants inscrits sous la catégorie </w:t>
      </w:r>
      <w:r w:rsidR="003A752B" w:rsidRPr="003C3FA5">
        <w:rPr>
          <w:rFonts w:ascii="Calibri" w:hAnsi="Calibri"/>
          <w:lang w:val="fr-CA"/>
        </w:rPr>
        <w:t>« </w:t>
      </w:r>
      <w:r w:rsidRPr="003C3FA5">
        <w:rPr>
          <w:rFonts w:ascii="Calibri" w:hAnsi="Calibri"/>
          <w:lang w:val="fr-CA"/>
        </w:rPr>
        <w:t>ps</w:t>
      </w:r>
      <w:r w:rsidR="003A752B" w:rsidRPr="003C3FA5">
        <w:rPr>
          <w:rFonts w:ascii="Calibri" w:hAnsi="Calibri"/>
          <w:lang w:val="fr-CA"/>
        </w:rPr>
        <w:t>ychique </w:t>
      </w:r>
      <w:r w:rsidRPr="003C3FA5">
        <w:rPr>
          <w:rFonts w:ascii="Calibri" w:hAnsi="Calibri"/>
          <w:lang w:val="fr-CA"/>
        </w:rPr>
        <w:t xml:space="preserve">» </w:t>
      </w:r>
      <w:r w:rsidR="003A752B" w:rsidRPr="003C3FA5">
        <w:rPr>
          <w:rFonts w:ascii="Calibri" w:hAnsi="Calibri"/>
          <w:lang w:val="fr-CA"/>
        </w:rPr>
        <w:t xml:space="preserve">des incapacités </w:t>
      </w:r>
      <w:r w:rsidRPr="003C3FA5">
        <w:rPr>
          <w:rFonts w:ascii="Calibri" w:hAnsi="Calibri"/>
          <w:lang w:val="fr-CA"/>
        </w:rPr>
        <w:t>dans les bureaux d’accessibilité de l’Ontario entre 2006 et 2011.</w:t>
      </w:r>
      <w:r w:rsidR="00F13B7A" w:rsidRPr="003C3FA5">
        <w:rPr>
          <w:rFonts w:ascii="Calibri" w:hAnsi="Calibri"/>
          <w:lang w:val="fr-CA"/>
        </w:rPr>
        <w:t xml:space="preserve"> </w:t>
      </w:r>
      <w:r w:rsidRPr="003C3FA5">
        <w:rPr>
          <w:rFonts w:ascii="Calibri" w:hAnsi="Calibri"/>
          <w:lang w:val="fr-CA"/>
        </w:rPr>
        <w:t>Le même rapport révèle que</w:t>
      </w:r>
      <w:r w:rsidR="003A752B" w:rsidRPr="003C3FA5">
        <w:rPr>
          <w:rFonts w:ascii="Calibri" w:hAnsi="Calibri"/>
          <w:lang w:val="fr-CA"/>
        </w:rPr>
        <w:t xml:space="preserve"> « selon les données déclarées à l’échelle provinciale par les bureaux offrant des services de soutien aux personnes handicapées dans les établissements d’enseignement postsecondaire de l’Ontario, les trois incapacités les plus courantes sont les difficultés d’apprentissage, suivies par les déficiences psychiques et la maladie chronique »</w:t>
      </w:r>
      <w:r w:rsidR="00F13B7A" w:rsidRPr="003C3FA5">
        <w:rPr>
          <w:rStyle w:val="FootnoteReference"/>
          <w:rFonts w:ascii="Calibri" w:hAnsi="Calibri"/>
          <w:lang w:val="fr-CA"/>
        </w:rPr>
        <w:footnoteReference w:id="21"/>
      </w:r>
      <w:r w:rsidR="003A752B" w:rsidRPr="003C3FA5">
        <w:rPr>
          <w:rFonts w:ascii="Calibri" w:hAnsi="Calibri"/>
          <w:lang w:val="fr-CA"/>
        </w:rPr>
        <w:t>.</w:t>
      </w:r>
      <w:r w:rsidR="00F13B7A" w:rsidRPr="003C3FA5">
        <w:rPr>
          <w:rFonts w:ascii="Calibri" w:hAnsi="Calibri"/>
          <w:lang w:val="fr-CA"/>
        </w:rPr>
        <w:t xml:space="preserve"> </w:t>
      </w:r>
      <w:r w:rsidR="003A752B" w:rsidRPr="003C3FA5">
        <w:rPr>
          <w:rFonts w:ascii="Calibri" w:hAnsi="Calibri"/>
          <w:lang w:val="fr-CA"/>
        </w:rPr>
        <w:t>Dans les établissements d’enseignement postsecondaire du Nouveau</w:t>
      </w:r>
      <w:r w:rsidR="003A752B" w:rsidRPr="003C3FA5">
        <w:rPr>
          <w:rFonts w:ascii="Calibri" w:hAnsi="Calibri"/>
          <w:lang w:val="fr-CA"/>
        </w:rPr>
        <w:noBreakHyphen/>
        <w:t xml:space="preserve">Brunswick, on a constaté une </w:t>
      </w:r>
      <w:r w:rsidR="003A752B" w:rsidRPr="003C3FA5">
        <w:rPr>
          <w:rFonts w:ascii="Calibri" w:hAnsi="Calibri"/>
          <w:lang w:val="fr-CA"/>
        </w:rPr>
        <w:lastRenderedPageBreak/>
        <w:t>augmentation de 300 % du nombre d’étudiants requérant un accommodement en matière de santé mentale entre 2012 et 2015</w:t>
      </w:r>
      <w:r w:rsidR="00B374D4" w:rsidRPr="003C3FA5">
        <w:rPr>
          <w:rStyle w:val="FootnoteReference"/>
          <w:rFonts w:ascii="Calibri" w:hAnsi="Calibri"/>
          <w:lang w:val="fr-CA"/>
        </w:rPr>
        <w:footnoteReference w:id="22"/>
      </w:r>
      <w:r w:rsidR="003A752B" w:rsidRPr="003C3FA5">
        <w:rPr>
          <w:rFonts w:ascii="Calibri" w:hAnsi="Calibri"/>
          <w:lang w:val="fr-CA"/>
        </w:rPr>
        <w:t>.</w:t>
      </w:r>
    </w:p>
    <w:p w14:paraId="3E7296C5" w14:textId="77777777" w:rsidR="00A30359" w:rsidRPr="003C3FA5" w:rsidRDefault="00A30359" w:rsidP="00B224B7">
      <w:pPr>
        <w:spacing w:line="360" w:lineRule="auto"/>
        <w:ind w:firstLine="720"/>
        <w:rPr>
          <w:rFonts w:ascii="Calibri" w:hAnsi="Calibri"/>
          <w:lang w:val="fr-CA"/>
        </w:rPr>
      </w:pPr>
    </w:p>
    <w:p w14:paraId="7884CF73" w14:textId="1356CD1A" w:rsidR="000C4A45" w:rsidRPr="003C3FA5" w:rsidRDefault="003D40E4" w:rsidP="00B224B7">
      <w:pPr>
        <w:pStyle w:val="Heading1"/>
        <w:spacing w:before="0" w:line="360" w:lineRule="auto"/>
        <w:ind w:firstLine="720"/>
        <w:rPr>
          <w:rFonts w:ascii="Calibri" w:hAnsi="Calibri"/>
          <w:b w:val="0"/>
          <w:color w:val="auto"/>
          <w:sz w:val="24"/>
          <w:szCs w:val="24"/>
          <w:lang w:val="fr-CA"/>
        </w:rPr>
      </w:pPr>
      <w:r w:rsidRPr="003C3FA5">
        <w:rPr>
          <w:rFonts w:ascii="Calibri" w:hAnsi="Calibri"/>
          <w:b w:val="0"/>
          <w:color w:val="auto"/>
          <w:sz w:val="24"/>
          <w:szCs w:val="24"/>
          <w:lang w:val="fr-CA"/>
        </w:rPr>
        <w:t xml:space="preserve">Même si les statistiques sur la santé mentale et les bureaux d’accessibilité dans les campus révèlent une croissance de la demande à l’égard de mesures de soutien en santé mentale au niveau postsecondaire, elles brossent également un tableau incomplet. </w:t>
      </w:r>
      <w:r w:rsidR="00B066F6" w:rsidRPr="003C3FA5">
        <w:rPr>
          <w:rFonts w:ascii="Calibri" w:hAnsi="Calibri"/>
          <w:b w:val="0"/>
          <w:color w:val="auto"/>
          <w:sz w:val="24"/>
          <w:szCs w:val="24"/>
          <w:lang w:val="fr-CA"/>
        </w:rPr>
        <w:t>Comme « la plupart des gens souffrant d’un problème de santé mentale ou de maladie mentale ont des troubles légers à modérés</w:t>
      </w:r>
      <w:r w:rsidR="00D34201" w:rsidRPr="003C3FA5">
        <w:rPr>
          <w:rFonts w:ascii="Calibri" w:hAnsi="Calibri"/>
          <w:b w:val="0"/>
          <w:color w:val="auto"/>
          <w:sz w:val="24"/>
          <w:szCs w:val="24"/>
          <w:lang w:val="fr-CA"/>
        </w:rPr>
        <w:t> »</w:t>
      </w:r>
      <w:r w:rsidR="00B066F6" w:rsidRPr="003C3FA5">
        <w:rPr>
          <w:rFonts w:ascii="Calibri" w:hAnsi="Calibri"/>
          <w:b w:val="0"/>
          <w:color w:val="auto"/>
          <w:sz w:val="24"/>
          <w:szCs w:val="24"/>
          <w:lang w:val="fr-CA"/>
        </w:rPr>
        <w:t>, le nombre d’étudiants de niveau postsecondaire devant composer avec des problèmes de santé mentale et la maladie mentale est certainement beaucoup plus élevé que ce que laissent entendre les statistiques des bureaux d’accessibilité</w:t>
      </w:r>
      <w:r w:rsidR="00343390" w:rsidRPr="003C3FA5">
        <w:rPr>
          <w:rStyle w:val="FootnoteReference"/>
          <w:rFonts w:ascii="Calibri" w:hAnsi="Calibri"/>
          <w:b w:val="0"/>
          <w:color w:val="auto"/>
          <w:sz w:val="24"/>
          <w:szCs w:val="24"/>
          <w:lang w:val="fr-CA"/>
        </w:rPr>
        <w:footnoteReference w:id="23"/>
      </w:r>
      <w:r w:rsidR="00B066F6" w:rsidRPr="003C3FA5">
        <w:rPr>
          <w:rFonts w:ascii="Calibri" w:hAnsi="Calibri"/>
          <w:b w:val="0"/>
          <w:color w:val="auto"/>
          <w:sz w:val="24"/>
          <w:szCs w:val="24"/>
          <w:lang w:val="fr-CA"/>
        </w:rPr>
        <w:t>.</w:t>
      </w:r>
      <w:r w:rsidR="00F13B7A" w:rsidRPr="003C3FA5">
        <w:rPr>
          <w:rFonts w:ascii="Calibri" w:hAnsi="Calibri"/>
          <w:b w:val="0"/>
          <w:color w:val="auto"/>
          <w:sz w:val="24"/>
          <w:szCs w:val="24"/>
          <w:lang w:val="fr-CA"/>
        </w:rPr>
        <w:t xml:space="preserve"> </w:t>
      </w:r>
      <w:r w:rsidR="00B066F6" w:rsidRPr="003C3FA5">
        <w:rPr>
          <w:rFonts w:ascii="Calibri" w:hAnsi="Calibri"/>
          <w:b w:val="0"/>
          <w:color w:val="auto"/>
          <w:sz w:val="24"/>
          <w:szCs w:val="24"/>
          <w:lang w:val="fr-CA"/>
        </w:rPr>
        <w:t>Ceux qui éprouvent des « troubles légers à modérés » ont également besoin de mesures de soutien, mais ce soutien n’est pas toujours offert par les bureaux d’accessibilité des étudiants que l’on trouve sur la plupart des campus canadiens.</w:t>
      </w:r>
      <w:r w:rsidR="00EB2A37" w:rsidRPr="003C3FA5">
        <w:rPr>
          <w:rFonts w:ascii="Calibri" w:hAnsi="Calibri"/>
          <w:b w:val="0"/>
          <w:color w:val="auto"/>
          <w:sz w:val="24"/>
          <w:szCs w:val="24"/>
          <w:lang w:val="fr-CA"/>
        </w:rPr>
        <w:t xml:space="preserve"> </w:t>
      </w:r>
    </w:p>
    <w:p w14:paraId="76DAAED8" w14:textId="77777777" w:rsidR="00A30359" w:rsidRPr="003C3FA5" w:rsidRDefault="00A30359" w:rsidP="00B224B7">
      <w:pPr>
        <w:rPr>
          <w:rFonts w:ascii="Calibri" w:hAnsi="Calibri"/>
          <w:lang w:val="fr-CA"/>
        </w:rPr>
      </w:pPr>
    </w:p>
    <w:p w14:paraId="7809B433" w14:textId="0A3D99A8" w:rsidR="00EC35C5" w:rsidRPr="003C3FA5" w:rsidRDefault="00B374D4" w:rsidP="0014437A">
      <w:pPr>
        <w:spacing w:line="360" w:lineRule="auto"/>
        <w:rPr>
          <w:rFonts w:ascii="Calibri" w:hAnsi="Calibri"/>
          <w:lang w:val="fr-CA"/>
        </w:rPr>
      </w:pPr>
      <w:r w:rsidRPr="003C3FA5">
        <w:rPr>
          <w:rFonts w:ascii="Calibri" w:hAnsi="Calibri"/>
          <w:lang w:val="fr-CA"/>
        </w:rPr>
        <w:tab/>
      </w:r>
      <w:r w:rsidR="00B066F6" w:rsidRPr="003C3FA5">
        <w:rPr>
          <w:rFonts w:ascii="Calibri" w:hAnsi="Calibri"/>
          <w:lang w:val="fr-CA"/>
        </w:rPr>
        <w:t xml:space="preserve">Lorsque l’on tient compte de l’ensemble </w:t>
      </w:r>
      <w:r w:rsidR="0061533C" w:rsidRPr="003C3FA5">
        <w:rPr>
          <w:rFonts w:ascii="Calibri" w:hAnsi="Calibri"/>
          <w:lang w:val="fr-CA"/>
        </w:rPr>
        <w:t xml:space="preserve">des étudiants visés par le </w:t>
      </w:r>
      <w:r w:rsidR="00B066F6" w:rsidRPr="003C3FA5">
        <w:rPr>
          <w:rFonts w:ascii="Calibri" w:hAnsi="Calibri"/>
          <w:lang w:val="fr-CA"/>
        </w:rPr>
        <w:t xml:space="preserve">spectre des problèmes de santé mentale et des maladies mentales, </w:t>
      </w:r>
      <w:r w:rsidR="0061533C" w:rsidRPr="003C3FA5">
        <w:rPr>
          <w:rFonts w:ascii="Calibri" w:hAnsi="Calibri"/>
          <w:lang w:val="fr-CA"/>
        </w:rPr>
        <w:t>ainsi que des étudiants qui déclarent être atteint par ce type de troubles et de ceux qui ne le font pas, il apparaît évident qu’un grand nombre d’étudiants de niveau postsecondaire éprouvent des problèmes de santé mentale ou souffrent d’une maladie mentale à un moment donné de leurs études. Il n’est donc pas surprenant d’apprendre que les besoins à l’égard de mesures de soutien et de services diversifiés en matière de santé mentale sur les campus continuent d’augmenter.</w:t>
      </w:r>
      <w:r w:rsidR="00467298" w:rsidRPr="003C3FA5">
        <w:rPr>
          <w:rFonts w:ascii="Calibri" w:hAnsi="Calibri"/>
          <w:lang w:val="fr-CA"/>
        </w:rPr>
        <w:t xml:space="preserve"> </w:t>
      </w:r>
    </w:p>
    <w:p w14:paraId="6E2F8ACB" w14:textId="47B20F17" w:rsidR="00052544" w:rsidRPr="003C3FA5" w:rsidRDefault="00052544" w:rsidP="00685707">
      <w:pPr>
        <w:spacing w:line="360" w:lineRule="auto"/>
        <w:rPr>
          <w:rFonts w:ascii="Calibri" w:hAnsi="Calibri"/>
          <w:lang w:val="fr-CA"/>
        </w:rPr>
      </w:pPr>
    </w:p>
    <w:p w14:paraId="499612D6" w14:textId="2CD56DEE" w:rsidR="00404DE6" w:rsidRPr="003C3FA5" w:rsidRDefault="0061533C" w:rsidP="00404DE6">
      <w:pPr>
        <w:pStyle w:val="Heading2"/>
        <w:rPr>
          <w:rFonts w:ascii="Calibri" w:hAnsi="Calibri"/>
          <w:sz w:val="28"/>
          <w:lang w:val="fr-CA"/>
        </w:rPr>
      </w:pPr>
      <w:r w:rsidRPr="003C3FA5">
        <w:rPr>
          <w:rFonts w:ascii="Calibri" w:hAnsi="Calibri"/>
          <w:sz w:val="28"/>
          <w:lang w:val="fr-CA"/>
        </w:rPr>
        <w:t>Les avantages d’une éducation de niveau postsecondaire</w:t>
      </w:r>
      <w:r w:rsidR="00404DE6" w:rsidRPr="003C3FA5">
        <w:rPr>
          <w:rFonts w:ascii="Calibri" w:hAnsi="Calibri"/>
          <w:sz w:val="28"/>
          <w:lang w:val="fr-CA"/>
        </w:rPr>
        <w:t xml:space="preserve"> </w:t>
      </w:r>
    </w:p>
    <w:p w14:paraId="1D5D7BBB" w14:textId="77777777" w:rsidR="00404DE6" w:rsidRPr="003C3FA5" w:rsidRDefault="00404DE6" w:rsidP="00404DE6">
      <w:pPr>
        <w:rPr>
          <w:rFonts w:ascii="Calibri" w:hAnsi="Calibri"/>
          <w:lang w:val="fr-CA"/>
        </w:rPr>
      </w:pPr>
    </w:p>
    <w:p w14:paraId="61BF3054" w14:textId="1FD72BEB" w:rsidR="00382010" w:rsidRPr="003C3FA5" w:rsidRDefault="0061533C" w:rsidP="00B374D4">
      <w:pPr>
        <w:spacing w:line="360" w:lineRule="auto"/>
        <w:ind w:firstLine="720"/>
        <w:rPr>
          <w:rFonts w:ascii="Calibri" w:hAnsi="Calibri"/>
          <w:lang w:val="fr-CA"/>
        </w:rPr>
      </w:pPr>
      <w:r w:rsidRPr="003C3FA5">
        <w:rPr>
          <w:rFonts w:ascii="Calibri" w:hAnsi="Calibri"/>
          <w:lang w:val="fr-CA"/>
        </w:rPr>
        <w:t xml:space="preserve">L’importance de s’assurer que tous les étudiants, actuels et futurs, incluant ceux qui souffrent d’un problème de santé mentale ou de maladie mentale, puissent suivre des études supérieures et obtenir des diplômes </w:t>
      </w:r>
      <w:r w:rsidR="00496B64" w:rsidRPr="003C3FA5">
        <w:rPr>
          <w:rFonts w:ascii="Calibri" w:hAnsi="Calibri"/>
          <w:lang w:val="fr-CA"/>
        </w:rPr>
        <w:t xml:space="preserve">d’études </w:t>
      </w:r>
      <w:r w:rsidRPr="003C3FA5">
        <w:rPr>
          <w:rFonts w:ascii="Calibri" w:hAnsi="Calibri"/>
          <w:lang w:val="fr-CA"/>
        </w:rPr>
        <w:t>postsecondaire</w:t>
      </w:r>
      <w:r w:rsidR="00496B64" w:rsidRPr="003C3FA5">
        <w:rPr>
          <w:rFonts w:ascii="Calibri" w:hAnsi="Calibri"/>
          <w:lang w:val="fr-CA"/>
        </w:rPr>
        <w:t>s</w:t>
      </w:r>
      <w:r w:rsidRPr="003C3FA5">
        <w:rPr>
          <w:rFonts w:ascii="Calibri" w:hAnsi="Calibri"/>
          <w:lang w:val="fr-CA"/>
        </w:rPr>
        <w:t xml:space="preserve"> est confirmée par les statistiques. Le lien entre le niveau d’éducation, les possibilités d’emploi et le revenu est bien établi. Dans la population générale, le taux d’emploi des Canadiens possédant un diplôme d’études postsecondaires, qu’il provienne d’un collège, d’une école polytechnique ou d’une université, est toujours plus élevé que le taux d’emploi de ceux qui n’ont obtenu qu’un diplôme d’études secondaires</w:t>
      </w:r>
      <w:r w:rsidR="00404DE6" w:rsidRPr="003C3FA5">
        <w:rPr>
          <w:rStyle w:val="FootnoteReference"/>
          <w:rFonts w:ascii="Calibri" w:hAnsi="Calibri"/>
          <w:lang w:val="fr-CA"/>
        </w:rPr>
        <w:footnoteReference w:id="24"/>
      </w:r>
      <w:r w:rsidRPr="003C3FA5">
        <w:rPr>
          <w:rFonts w:ascii="Calibri" w:hAnsi="Calibri"/>
          <w:lang w:val="fr-CA"/>
        </w:rPr>
        <w:t>.</w:t>
      </w:r>
      <w:r w:rsidR="00404DE6" w:rsidRPr="003C3FA5">
        <w:rPr>
          <w:rFonts w:ascii="Calibri" w:hAnsi="Calibri"/>
          <w:lang w:val="fr-CA"/>
        </w:rPr>
        <w:t xml:space="preserve"> </w:t>
      </w:r>
    </w:p>
    <w:p w14:paraId="6AACC8F1" w14:textId="77777777" w:rsidR="0064408F" w:rsidRPr="003C3FA5" w:rsidRDefault="0064408F" w:rsidP="00B374D4">
      <w:pPr>
        <w:spacing w:line="360" w:lineRule="auto"/>
        <w:ind w:firstLine="720"/>
        <w:rPr>
          <w:rFonts w:ascii="Calibri" w:hAnsi="Calibri"/>
          <w:lang w:val="fr-CA"/>
        </w:rPr>
      </w:pPr>
    </w:p>
    <w:p w14:paraId="35D4F1E0" w14:textId="7632A810" w:rsidR="001F2F47" w:rsidRPr="003C3FA5" w:rsidRDefault="00496B64" w:rsidP="0064408F">
      <w:pPr>
        <w:spacing w:line="360" w:lineRule="auto"/>
        <w:ind w:firstLine="720"/>
        <w:rPr>
          <w:rFonts w:ascii="Calibri" w:hAnsi="Calibri"/>
          <w:lang w:val="fr-CA"/>
        </w:rPr>
      </w:pPr>
      <w:r w:rsidRPr="003C3FA5">
        <w:rPr>
          <w:rFonts w:ascii="Calibri" w:hAnsi="Calibri"/>
          <w:lang w:val="fr-CA"/>
        </w:rPr>
        <w:t>Compte tenu des avantages économiques évidents de l’éducation de niveau postsecondaire,</w:t>
      </w:r>
      <w:r w:rsidR="0064408F" w:rsidRPr="003C3FA5">
        <w:rPr>
          <w:rFonts w:ascii="Calibri" w:hAnsi="Calibri"/>
          <w:lang w:val="fr-CA"/>
        </w:rPr>
        <w:t xml:space="preserve"> </w:t>
      </w:r>
      <w:r w:rsidRPr="003C3FA5">
        <w:rPr>
          <w:rFonts w:ascii="Calibri" w:hAnsi="Calibri"/>
          <w:lang w:val="fr-CA"/>
        </w:rPr>
        <w:t xml:space="preserve">il est préoccupant de constater que les Canadiens ayant des problèmes de santé mentale ou une maladie mentale semblent afficher un taux de </w:t>
      </w:r>
      <w:r w:rsidR="00D34201" w:rsidRPr="003C3FA5">
        <w:rPr>
          <w:rFonts w:ascii="Calibri" w:hAnsi="Calibri"/>
          <w:lang w:val="fr-CA"/>
        </w:rPr>
        <w:t>diplomation</w:t>
      </w:r>
      <w:r w:rsidRPr="003C3FA5">
        <w:rPr>
          <w:rFonts w:ascii="Calibri" w:hAnsi="Calibri"/>
          <w:lang w:val="fr-CA"/>
        </w:rPr>
        <w:t xml:space="preserve"> de niveau postsecondaire inférieur à celui de la population en général</w:t>
      </w:r>
      <w:r w:rsidR="0064408F" w:rsidRPr="003C3FA5">
        <w:rPr>
          <w:rFonts w:ascii="Calibri" w:hAnsi="Calibri"/>
          <w:lang w:val="fr-CA"/>
        </w:rPr>
        <w:t xml:space="preserve">. </w:t>
      </w:r>
      <w:r w:rsidRPr="003C3FA5">
        <w:rPr>
          <w:rFonts w:ascii="Calibri" w:hAnsi="Calibri"/>
          <w:lang w:val="fr-CA"/>
        </w:rPr>
        <w:t xml:space="preserve"> L’Enquête canadienne sur l’incapacité de 2012 révèle que « les adultes de 15 à 64 ans qui n’étaient pas aux études et qui ont déclaré une incapacité liée à la santé mentale étaient plus susceptibles que ceux sans incapacité de ne pas avoir terminé des études secondaires </w:t>
      </w:r>
      <w:r w:rsidR="00404DE6" w:rsidRPr="003C3FA5">
        <w:rPr>
          <w:rFonts w:ascii="Calibri" w:hAnsi="Calibri"/>
          <w:lang w:val="fr-CA"/>
        </w:rPr>
        <w:t>(23</w:t>
      </w:r>
      <w:r w:rsidRPr="003C3FA5">
        <w:rPr>
          <w:rFonts w:ascii="Calibri" w:hAnsi="Calibri"/>
          <w:lang w:val="fr-CA"/>
        </w:rPr>
        <w:t>,</w:t>
      </w:r>
      <w:r w:rsidR="00404DE6" w:rsidRPr="003C3FA5">
        <w:rPr>
          <w:rFonts w:ascii="Calibri" w:hAnsi="Calibri"/>
          <w:lang w:val="fr-CA"/>
        </w:rPr>
        <w:t>3</w:t>
      </w:r>
      <w:r w:rsidR="005C47D0" w:rsidRPr="003C3FA5">
        <w:rPr>
          <w:rFonts w:ascii="Calibri" w:hAnsi="Calibri"/>
          <w:lang w:val="fr-CA"/>
        </w:rPr>
        <w:t> </w:t>
      </w:r>
      <w:r w:rsidR="00404DE6" w:rsidRPr="003C3FA5">
        <w:rPr>
          <w:rFonts w:ascii="Calibri" w:hAnsi="Calibri"/>
          <w:lang w:val="fr-CA"/>
        </w:rPr>
        <w:t xml:space="preserve">% </w:t>
      </w:r>
      <w:r w:rsidRPr="003C3FA5">
        <w:rPr>
          <w:rFonts w:ascii="Calibri" w:hAnsi="Calibri"/>
          <w:lang w:val="fr-CA"/>
        </w:rPr>
        <w:t xml:space="preserve">contre </w:t>
      </w:r>
      <w:r w:rsidR="00404DE6" w:rsidRPr="003C3FA5">
        <w:rPr>
          <w:rFonts w:ascii="Calibri" w:hAnsi="Calibri"/>
          <w:lang w:val="fr-CA"/>
        </w:rPr>
        <w:t>13</w:t>
      </w:r>
      <w:r w:rsidRPr="003C3FA5">
        <w:rPr>
          <w:rFonts w:ascii="Calibri" w:hAnsi="Calibri"/>
          <w:lang w:val="fr-CA"/>
        </w:rPr>
        <w:t>,</w:t>
      </w:r>
      <w:r w:rsidR="00404DE6" w:rsidRPr="003C3FA5">
        <w:rPr>
          <w:rFonts w:ascii="Calibri" w:hAnsi="Calibri"/>
          <w:lang w:val="fr-CA"/>
        </w:rPr>
        <w:t>1</w:t>
      </w:r>
      <w:r w:rsidR="005C47D0" w:rsidRPr="003C3FA5">
        <w:rPr>
          <w:rFonts w:ascii="Calibri" w:hAnsi="Calibri"/>
          <w:lang w:val="fr-CA"/>
        </w:rPr>
        <w:t> %) </w:t>
      </w:r>
      <w:r w:rsidRPr="003C3FA5">
        <w:rPr>
          <w:rFonts w:ascii="Calibri" w:hAnsi="Calibri"/>
          <w:lang w:val="fr-CA"/>
        </w:rPr>
        <w:t>». En outre</w:t>
      </w:r>
      <w:r w:rsidR="00CB1878" w:rsidRPr="003C3FA5">
        <w:rPr>
          <w:rFonts w:ascii="Calibri" w:hAnsi="Calibri"/>
          <w:lang w:val="fr-CA"/>
        </w:rPr>
        <w:t xml:space="preserve">, </w:t>
      </w:r>
      <w:r w:rsidR="005C47D0" w:rsidRPr="003C3FA5">
        <w:rPr>
          <w:rFonts w:ascii="Calibri" w:hAnsi="Calibri"/>
          <w:lang w:val="fr-CA"/>
        </w:rPr>
        <w:t>« les répondants de 15 à 64 </w:t>
      </w:r>
      <w:r w:rsidRPr="003C3FA5">
        <w:rPr>
          <w:rFonts w:ascii="Calibri" w:hAnsi="Calibri"/>
          <w:lang w:val="fr-CA"/>
        </w:rPr>
        <w:t>ans ayant déclaré une incapacité liée à la santé mentale étaient aussi moins susceptibles</w:t>
      </w:r>
      <w:r w:rsidR="00404DE6" w:rsidRPr="003C3FA5">
        <w:rPr>
          <w:rFonts w:ascii="Calibri" w:hAnsi="Calibri"/>
          <w:lang w:val="fr-CA"/>
        </w:rPr>
        <w:t xml:space="preserve"> (46</w:t>
      </w:r>
      <w:r w:rsidRPr="003C3FA5">
        <w:rPr>
          <w:rFonts w:ascii="Calibri" w:hAnsi="Calibri"/>
          <w:lang w:val="fr-CA"/>
        </w:rPr>
        <w:t>,</w:t>
      </w:r>
      <w:r w:rsidR="00404DE6" w:rsidRPr="003C3FA5">
        <w:rPr>
          <w:rFonts w:ascii="Calibri" w:hAnsi="Calibri"/>
          <w:lang w:val="fr-CA"/>
        </w:rPr>
        <w:t>3</w:t>
      </w:r>
      <w:r w:rsidR="005C47D0" w:rsidRPr="003C3FA5">
        <w:rPr>
          <w:rFonts w:ascii="Calibri" w:hAnsi="Calibri"/>
          <w:lang w:val="fr-CA"/>
        </w:rPr>
        <w:t> </w:t>
      </w:r>
      <w:r w:rsidR="00404DE6" w:rsidRPr="003C3FA5">
        <w:rPr>
          <w:rFonts w:ascii="Calibri" w:hAnsi="Calibri"/>
          <w:lang w:val="fr-CA"/>
        </w:rPr>
        <w:t xml:space="preserve">%) </w:t>
      </w:r>
      <w:r w:rsidRPr="003C3FA5">
        <w:rPr>
          <w:rFonts w:ascii="Calibri" w:hAnsi="Calibri"/>
          <w:lang w:val="fr-CA"/>
        </w:rPr>
        <w:t>que leurs homologues sans incapacité (61,</w:t>
      </w:r>
      <w:r w:rsidR="00404DE6" w:rsidRPr="003C3FA5">
        <w:rPr>
          <w:rFonts w:ascii="Calibri" w:hAnsi="Calibri"/>
          <w:lang w:val="fr-CA"/>
        </w:rPr>
        <w:t>1</w:t>
      </w:r>
      <w:r w:rsidR="005C47D0" w:rsidRPr="003C3FA5">
        <w:rPr>
          <w:rFonts w:ascii="Calibri" w:hAnsi="Calibri"/>
          <w:lang w:val="fr-CA"/>
        </w:rPr>
        <w:t> </w:t>
      </w:r>
      <w:r w:rsidR="00404DE6" w:rsidRPr="003C3FA5">
        <w:rPr>
          <w:rFonts w:ascii="Calibri" w:hAnsi="Calibri"/>
          <w:lang w:val="fr-CA"/>
        </w:rPr>
        <w:t>%)</w:t>
      </w:r>
      <w:r w:rsidRPr="003C3FA5">
        <w:rPr>
          <w:rFonts w:ascii="Calibri" w:hAnsi="Calibri"/>
          <w:lang w:val="fr-CA"/>
        </w:rPr>
        <w:t xml:space="preserve"> d’avoir obtenu un titre d’</w:t>
      </w:r>
      <w:r w:rsidR="005C47D0" w:rsidRPr="003C3FA5">
        <w:rPr>
          <w:rFonts w:ascii="Calibri" w:hAnsi="Calibri"/>
          <w:lang w:val="fr-CA"/>
        </w:rPr>
        <w:t>études postsecondaires </w:t>
      </w:r>
      <w:r w:rsidRPr="003C3FA5">
        <w:rPr>
          <w:rFonts w:ascii="Calibri" w:hAnsi="Calibri"/>
          <w:lang w:val="fr-CA"/>
        </w:rPr>
        <w:t>»</w:t>
      </w:r>
      <w:r w:rsidR="00404DE6" w:rsidRPr="003C3FA5">
        <w:rPr>
          <w:rStyle w:val="FootnoteReference"/>
          <w:rFonts w:ascii="Calibri" w:hAnsi="Calibri"/>
          <w:lang w:val="fr-CA"/>
        </w:rPr>
        <w:footnoteReference w:id="25"/>
      </w:r>
      <w:r w:rsidRPr="003C3FA5">
        <w:rPr>
          <w:rFonts w:ascii="Calibri" w:hAnsi="Calibri"/>
          <w:lang w:val="fr-CA"/>
        </w:rPr>
        <w:t>.</w:t>
      </w:r>
      <w:r w:rsidR="00404DE6" w:rsidRPr="003C3FA5">
        <w:rPr>
          <w:rFonts w:ascii="Calibri" w:hAnsi="Calibri"/>
          <w:lang w:val="fr-CA"/>
        </w:rPr>
        <w:t xml:space="preserve"> </w:t>
      </w:r>
    </w:p>
    <w:p w14:paraId="41312BA0" w14:textId="77777777" w:rsidR="00404DE6" w:rsidRPr="003C3FA5" w:rsidRDefault="00404DE6" w:rsidP="0093789B">
      <w:pPr>
        <w:spacing w:line="360" w:lineRule="auto"/>
        <w:ind w:firstLine="720"/>
        <w:rPr>
          <w:rFonts w:ascii="Calibri" w:hAnsi="Calibri"/>
          <w:lang w:val="fr-CA"/>
        </w:rPr>
      </w:pPr>
    </w:p>
    <w:p w14:paraId="1D05F40A" w14:textId="4AD1911A" w:rsidR="001F2F47" w:rsidRPr="003C3FA5" w:rsidRDefault="005C47D0" w:rsidP="0093789B">
      <w:pPr>
        <w:spacing w:line="360" w:lineRule="auto"/>
        <w:ind w:firstLine="720"/>
        <w:rPr>
          <w:rFonts w:ascii="Calibri" w:hAnsi="Calibri"/>
          <w:lang w:val="fr-CA"/>
        </w:rPr>
      </w:pPr>
      <w:r w:rsidRPr="003C3FA5">
        <w:rPr>
          <w:rFonts w:ascii="Calibri" w:hAnsi="Calibri"/>
          <w:lang w:val="fr-CA"/>
        </w:rPr>
        <w:lastRenderedPageBreak/>
        <w:t xml:space="preserve">Statistique Canada souligne le lien entre les études postsecondaires et des taux d’emploi plus élevés, et remarque qu’en 2011 </w:t>
      </w:r>
      <w:r w:rsidR="005E0922" w:rsidRPr="003C3FA5">
        <w:rPr>
          <w:rFonts w:ascii="Calibri" w:hAnsi="Calibri"/>
          <w:lang w:val="fr-CA"/>
        </w:rPr>
        <w:t>« </w:t>
      </w:r>
      <w:r w:rsidRPr="003C3FA5">
        <w:rPr>
          <w:rFonts w:ascii="Calibri" w:hAnsi="Calibri"/>
          <w:lang w:val="fr-CA"/>
        </w:rPr>
        <w:t xml:space="preserve">cela s’avère pour les personnes sans incapacité et pour celles avec une incapacité, peu importe le degré de sévérité </w:t>
      </w:r>
      <w:r w:rsidR="005E0922" w:rsidRPr="003C3FA5">
        <w:rPr>
          <w:rFonts w:ascii="Calibri" w:hAnsi="Calibri"/>
          <w:lang w:val="fr-CA"/>
        </w:rPr>
        <w:t>de cette incapacité </w:t>
      </w:r>
      <w:r w:rsidRPr="003C3FA5">
        <w:rPr>
          <w:rFonts w:ascii="Calibri" w:hAnsi="Calibri"/>
          <w:lang w:val="fr-CA"/>
        </w:rPr>
        <w:t>»</w:t>
      </w:r>
      <w:r w:rsidR="000E72CD" w:rsidRPr="003C3FA5">
        <w:rPr>
          <w:rStyle w:val="FootnoteReference"/>
          <w:rFonts w:ascii="Calibri" w:hAnsi="Calibri"/>
          <w:lang w:val="fr-CA"/>
        </w:rPr>
        <w:footnoteReference w:id="26"/>
      </w:r>
      <w:r w:rsidRPr="003C3FA5">
        <w:rPr>
          <w:rFonts w:ascii="Calibri" w:hAnsi="Calibri"/>
          <w:lang w:val="fr-CA"/>
        </w:rPr>
        <w:t>.</w:t>
      </w:r>
      <w:r w:rsidR="000E72CD" w:rsidRPr="003C3FA5">
        <w:rPr>
          <w:rFonts w:ascii="Calibri" w:hAnsi="Calibri"/>
          <w:lang w:val="fr-CA"/>
        </w:rPr>
        <w:t xml:space="preserve"> </w:t>
      </w:r>
      <w:r w:rsidRPr="003C3FA5">
        <w:rPr>
          <w:rFonts w:ascii="Calibri" w:hAnsi="Calibri"/>
          <w:lang w:val="fr-CA"/>
        </w:rPr>
        <w:t>Au</w:t>
      </w:r>
      <w:r w:rsidR="005E0922" w:rsidRPr="003C3FA5">
        <w:rPr>
          <w:rFonts w:ascii="Calibri" w:hAnsi="Calibri"/>
          <w:lang w:val="fr-CA"/>
        </w:rPr>
        <w:noBreakHyphen/>
      </w:r>
      <w:r w:rsidRPr="003C3FA5">
        <w:rPr>
          <w:rFonts w:ascii="Calibri" w:hAnsi="Calibri"/>
          <w:lang w:val="fr-CA"/>
        </w:rPr>
        <w:t>delà des taux d’emploi, les données probantes montrent un lien direct entre l’éducation et le niveau de revenu. L’Enquête canadienne sur l’incapacité révèle que parmi les adultes en âge de travailler, ceux qui ont d</w:t>
      </w:r>
      <w:r w:rsidR="005E0922" w:rsidRPr="003C3FA5">
        <w:rPr>
          <w:rFonts w:ascii="Calibri" w:hAnsi="Calibri"/>
          <w:lang w:val="fr-CA"/>
        </w:rPr>
        <w:t>éclaré une incapacité mentale « </w:t>
      </w:r>
      <w:r w:rsidRPr="003C3FA5">
        <w:rPr>
          <w:rFonts w:ascii="Calibri" w:hAnsi="Calibri"/>
          <w:lang w:val="fr-CA"/>
        </w:rPr>
        <w:t xml:space="preserve">touchaient un revenu d’emploi médian inférieur à celui des répondants sans incapacité </w:t>
      </w:r>
      <w:r w:rsidR="000E72CD" w:rsidRPr="003C3FA5">
        <w:rPr>
          <w:rFonts w:ascii="Calibri" w:hAnsi="Calibri"/>
          <w:lang w:val="fr-CA"/>
        </w:rPr>
        <w:t>(19</w:t>
      </w:r>
      <w:r w:rsidR="005E0922" w:rsidRPr="003C3FA5">
        <w:rPr>
          <w:rFonts w:ascii="Calibri" w:hAnsi="Calibri"/>
          <w:lang w:val="fr-CA"/>
        </w:rPr>
        <w:t> </w:t>
      </w:r>
      <w:r w:rsidR="000E72CD" w:rsidRPr="003C3FA5">
        <w:rPr>
          <w:rFonts w:ascii="Calibri" w:hAnsi="Calibri"/>
          <w:lang w:val="fr-CA"/>
        </w:rPr>
        <w:t>400</w:t>
      </w:r>
      <w:r w:rsidR="005E0922" w:rsidRPr="003C3FA5">
        <w:rPr>
          <w:rFonts w:ascii="Calibri" w:hAnsi="Calibri"/>
          <w:lang w:val="fr-CA"/>
        </w:rPr>
        <w:t> </w:t>
      </w:r>
      <w:r w:rsidRPr="003C3FA5">
        <w:rPr>
          <w:rFonts w:ascii="Calibri" w:hAnsi="Calibri"/>
          <w:lang w:val="fr-CA"/>
        </w:rPr>
        <w:t>$</w:t>
      </w:r>
      <w:r w:rsidR="000E72CD" w:rsidRPr="003C3FA5">
        <w:rPr>
          <w:rFonts w:ascii="Calibri" w:hAnsi="Calibri"/>
          <w:lang w:val="fr-CA"/>
        </w:rPr>
        <w:t xml:space="preserve"> </w:t>
      </w:r>
      <w:r w:rsidR="005E0922" w:rsidRPr="003C3FA5">
        <w:rPr>
          <w:rFonts w:ascii="Calibri" w:hAnsi="Calibri"/>
          <w:lang w:val="fr-CA"/>
        </w:rPr>
        <w:t>par rapport à 34 100 </w:t>
      </w:r>
      <w:r w:rsidRPr="003C3FA5">
        <w:rPr>
          <w:rFonts w:ascii="Calibri" w:hAnsi="Calibri"/>
          <w:lang w:val="fr-CA"/>
        </w:rPr>
        <w:t>$, respectivement</w:t>
      </w:r>
      <w:r w:rsidR="000E72CD" w:rsidRPr="003C3FA5">
        <w:rPr>
          <w:rFonts w:ascii="Calibri" w:hAnsi="Calibri"/>
          <w:lang w:val="fr-CA"/>
        </w:rPr>
        <w:t>)</w:t>
      </w:r>
      <w:r w:rsidR="005E0922" w:rsidRPr="003C3FA5">
        <w:rPr>
          <w:rFonts w:ascii="Calibri" w:hAnsi="Calibri"/>
          <w:lang w:val="fr-CA"/>
        </w:rPr>
        <w:t> </w:t>
      </w:r>
      <w:r w:rsidRPr="003C3FA5">
        <w:rPr>
          <w:rFonts w:ascii="Calibri" w:hAnsi="Calibri"/>
          <w:lang w:val="fr-CA"/>
        </w:rPr>
        <w:t>»</w:t>
      </w:r>
      <w:r w:rsidR="000E72CD" w:rsidRPr="003C3FA5">
        <w:rPr>
          <w:rStyle w:val="FootnoteReference"/>
          <w:rFonts w:ascii="Calibri" w:hAnsi="Calibri"/>
          <w:b/>
          <w:lang w:val="fr-CA"/>
        </w:rPr>
        <w:footnoteReference w:id="27"/>
      </w:r>
      <w:r w:rsidR="00BB0803" w:rsidRPr="003C3FA5">
        <w:rPr>
          <w:rFonts w:ascii="Calibri" w:hAnsi="Calibri"/>
          <w:lang w:val="fr-CA"/>
        </w:rPr>
        <w:t>.</w:t>
      </w:r>
      <w:r w:rsidR="000E72CD" w:rsidRPr="003C3FA5">
        <w:rPr>
          <w:rFonts w:ascii="Calibri" w:hAnsi="Calibri"/>
          <w:lang w:val="fr-CA"/>
        </w:rPr>
        <w:t xml:space="preserve"> </w:t>
      </w:r>
      <w:r w:rsidRPr="003C3FA5">
        <w:rPr>
          <w:rFonts w:ascii="Calibri" w:hAnsi="Calibri"/>
          <w:lang w:val="fr-CA"/>
        </w:rPr>
        <w:t>La même enquête indique que p</w:t>
      </w:r>
      <w:r w:rsidR="005E0922" w:rsidRPr="003C3FA5">
        <w:rPr>
          <w:rFonts w:ascii="Calibri" w:hAnsi="Calibri"/>
          <w:lang w:val="fr-CA"/>
        </w:rPr>
        <w:t>lus de 40 </w:t>
      </w:r>
      <w:r w:rsidRPr="003C3FA5">
        <w:rPr>
          <w:rFonts w:ascii="Calibri" w:hAnsi="Calibri"/>
          <w:lang w:val="fr-CA"/>
        </w:rPr>
        <w:t>% des adultes ont rapporté être incapable</w:t>
      </w:r>
      <w:r w:rsidR="005E0922" w:rsidRPr="003C3FA5">
        <w:rPr>
          <w:rFonts w:ascii="Calibri" w:hAnsi="Calibri"/>
          <w:lang w:val="fr-CA"/>
        </w:rPr>
        <w:t>s</w:t>
      </w:r>
      <w:r w:rsidRPr="003C3FA5">
        <w:rPr>
          <w:rFonts w:ascii="Calibri" w:hAnsi="Calibri"/>
          <w:lang w:val="fr-CA"/>
        </w:rPr>
        <w:t xml:space="preserve"> de travaille</w:t>
      </w:r>
      <w:r w:rsidR="005E0922" w:rsidRPr="003C3FA5">
        <w:rPr>
          <w:rFonts w:ascii="Calibri" w:hAnsi="Calibri"/>
          <w:lang w:val="fr-CA"/>
        </w:rPr>
        <w:t>r</w:t>
      </w:r>
      <w:r w:rsidRPr="003C3FA5">
        <w:rPr>
          <w:rFonts w:ascii="Calibri" w:hAnsi="Calibri"/>
          <w:lang w:val="fr-CA"/>
        </w:rPr>
        <w:t xml:space="preserve"> en raison de leurs problèmes de santé mentale, et qu’</w:t>
      </w:r>
      <w:r w:rsidR="005E0922" w:rsidRPr="003C3FA5">
        <w:rPr>
          <w:rFonts w:ascii="Calibri" w:hAnsi="Calibri"/>
          <w:lang w:val="fr-CA"/>
        </w:rPr>
        <w:t>un autre 8 </w:t>
      </w:r>
      <w:r w:rsidRPr="003C3FA5">
        <w:rPr>
          <w:rFonts w:ascii="Calibri" w:hAnsi="Calibri"/>
          <w:lang w:val="fr-CA"/>
        </w:rPr>
        <w:t>% étaient sans emploi, mais à la recherche de travail</w:t>
      </w:r>
      <w:r w:rsidR="000E72CD" w:rsidRPr="003C3FA5">
        <w:rPr>
          <w:rFonts w:ascii="Calibri" w:hAnsi="Calibri"/>
          <w:lang w:val="fr-CA"/>
        </w:rPr>
        <w:t xml:space="preserve">. </w:t>
      </w:r>
      <w:r w:rsidR="005E0922" w:rsidRPr="003C3FA5">
        <w:rPr>
          <w:rFonts w:ascii="Calibri" w:hAnsi="Calibri"/>
          <w:lang w:val="fr-CA"/>
        </w:rPr>
        <w:t>Un quart des adultes de l’enquête ont rapporté qu’une formation ou une expérience inadéquate les empêchaient de trouver un emploi, ce qui confirme le lien entre l’éducation et les résultats sur le plan de l’emploi</w:t>
      </w:r>
      <w:r w:rsidR="000E72CD" w:rsidRPr="003C3FA5">
        <w:rPr>
          <w:rStyle w:val="FootnoteReference"/>
          <w:rFonts w:ascii="Calibri" w:hAnsi="Calibri"/>
          <w:lang w:val="fr-CA"/>
        </w:rPr>
        <w:footnoteReference w:id="28"/>
      </w:r>
      <w:r w:rsidR="005E0922" w:rsidRPr="003C3FA5">
        <w:rPr>
          <w:rFonts w:ascii="Calibri" w:hAnsi="Calibri"/>
          <w:lang w:val="fr-CA"/>
        </w:rPr>
        <w:t>.</w:t>
      </w:r>
      <w:r w:rsidR="000E72CD" w:rsidRPr="003C3FA5">
        <w:rPr>
          <w:rFonts w:ascii="Calibri" w:hAnsi="Calibri"/>
          <w:lang w:val="fr-CA"/>
        </w:rPr>
        <w:t xml:space="preserve"> </w:t>
      </w:r>
    </w:p>
    <w:p w14:paraId="79A6B256" w14:textId="699DC907" w:rsidR="000E72CD" w:rsidRPr="003C3FA5" w:rsidRDefault="000E72CD" w:rsidP="0093789B">
      <w:pPr>
        <w:spacing w:line="360" w:lineRule="auto"/>
        <w:ind w:firstLine="720"/>
        <w:rPr>
          <w:rFonts w:ascii="Calibri" w:hAnsi="Calibri"/>
          <w:lang w:val="fr-CA"/>
        </w:rPr>
      </w:pPr>
    </w:p>
    <w:p w14:paraId="166361BC" w14:textId="11DFC10A" w:rsidR="00404DE6" w:rsidRPr="003C3FA5" w:rsidRDefault="00E85A6E" w:rsidP="00404DE6">
      <w:pPr>
        <w:spacing w:line="360" w:lineRule="auto"/>
        <w:ind w:firstLine="720"/>
        <w:rPr>
          <w:rFonts w:ascii="Calibri" w:hAnsi="Calibri"/>
          <w:lang w:val="fr-CA"/>
        </w:rPr>
      </w:pPr>
      <w:r w:rsidRPr="003C3FA5">
        <w:rPr>
          <w:rFonts w:ascii="Calibri" w:hAnsi="Calibri"/>
          <w:lang w:val="fr-CA"/>
        </w:rPr>
        <w:t>Selon la CSMC, les problèmes de santé mentale et la maladie mentale coûtent</w:t>
      </w:r>
      <w:r w:rsidR="001425A0" w:rsidRPr="003C3FA5">
        <w:rPr>
          <w:rFonts w:ascii="Calibri" w:hAnsi="Calibri"/>
          <w:lang w:val="fr-CA"/>
        </w:rPr>
        <w:t xml:space="preserve"> au moins 50 </w:t>
      </w:r>
      <w:r w:rsidRPr="003C3FA5">
        <w:rPr>
          <w:rFonts w:ascii="Calibri" w:hAnsi="Calibri"/>
          <w:lang w:val="fr-CA"/>
        </w:rPr>
        <w:t>milliard</w:t>
      </w:r>
      <w:r w:rsidR="001425A0" w:rsidRPr="003C3FA5">
        <w:rPr>
          <w:rFonts w:ascii="Calibri" w:hAnsi="Calibri"/>
          <w:lang w:val="fr-CA"/>
        </w:rPr>
        <w:t>s de </w:t>
      </w:r>
      <w:r w:rsidRPr="003C3FA5">
        <w:rPr>
          <w:rFonts w:ascii="Calibri" w:hAnsi="Calibri"/>
          <w:lang w:val="fr-CA"/>
        </w:rPr>
        <w:t>dollars par année à l’économie canadienne</w:t>
      </w:r>
      <w:r w:rsidR="00404DE6" w:rsidRPr="003C3FA5">
        <w:rPr>
          <w:rFonts w:ascii="Calibri" w:hAnsi="Calibri"/>
          <w:lang w:val="fr-CA"/>
        </w:rPr>
        <w:t xml:space="preserve">. </w:t>
      </w:r>
      <w:r w:rsidRPr="003C3FA5">
        <w:rPr>
          <w:rFonts w:ascii="Calibri" w:hAnsi="Calibri"/>
          <w:lang w:val="fr-CA"/>
        </w:rPr>
        <w:t xml:space="preserve">Cette somme comprend les coûts directs (soins de santé), </w:t>
      </w:r>
      <w:r w:rsidR="001425A0" w:rsidRPr="003C3FA5">
        <w:rPr>
          <w:rFonts w:ascii="Calibri" w:hAnsi="Calibri"/>
          <w:lang w:val="fr-CA"/>
        </w:rPr>
        <w:t>ainsi que les coûts indirects « </w:t>
      </w:r>
      <w:r w:rsidRPr="003C3FA5">
        <w:rPr>
          <w:rFonts w:ascii="Calibri" w:hAnsi="Calibri"/>
          <w:lang w:val="fr-CA"/>
        </w:rPr>
        <w:t xml:space="preserve">en raison des baisses de productivité (occasionnées par l’absentéisme, le présentéisme et le </w:t>
      </w:r>
      <w:r w:rsidR="001425A0" w:rsidRPr="003C3FA5">
        <w:rPr>
          <w:rFonts w:ascii="Calibri" w:hAnsi="Calibri"/>
          <w:lang w:val="fr-CA"/>
        </w:rPr>
        <w:t>roulement de personnel) </w:t>
      </w:r>
      <w:r w:rsidRPr="003C3FA5">
        <w:rPr>
          <w:rFonts w:ascii="Calibri" w:hAnsi="Calibri"/>
          <w:lang w:val="fr-CA"/>
        </w:rPr>
        <w:t>»</w:t>
      </w:r>
      <w:r w:rsidR="00404DE6" w:rsidRPr="003C3FA5">
        <w:rPr>
          <w:rStyle w:val="FootnoteReference"/>
          <w:rFonts w:ascii="Calibri" w:hAnsi="Calibri"/>
          <w:lang w:val="fr-CA"/>
        </w:rPr>
        <w:footnoteReference w:id="29"/>
      </w:r>
      <w:r w:rsidRPr="003C3FA5">
        <w:rPr>
          <w:rFonts w:ascii="Calibri" w:hAnsi="Calibri"/>
          <w:lang w:val="fr-CA"/>
        </w:rPr>
        <w:t>.</w:t>
      </w:r>
      <w:r w:rsidR="00404DE6" w:rsidRPr="003C3FA5">
        <w:rPr>
          <w:rFonts w:ascii="Calibri" w:hAnsi="Calibri"/>
          <w:lang w:val="fr-CA"/>
        </w:rPr>
        <w:t xml:space="preserve"> </w:t>
      </w:r>
      <w:r w:rsidR="001425A0" w:rsidRPr="003C3FA5">
        <w:rPr>
          <w:rFonts w:ascii="Calibri" w:hAnsi="Calibri"/>
          <w:lang w:val="fr-CA"/>
        </w:rPr>
        <w:t xml:space="preserve">À cet égard, la CSMC souligne également le problème « du </w:t>
      </w:r>
      <w:r w:rsidR="001425A0" w:rsidRPr="003C3FA5">
        <w:rPr>
          <w:rFonts w:ascii="Calibri" w:hAnsi="Calibri"/>
          <w:lang w:val="fr-CA"/>
        </w:rPr>
        <w:lastRenderedPageBreak/>
        <w:t>coût de renonciation, comme la perte de revenu »</w:t>
      </w:r>
      <w:r w:rsidR="00404DE6" w:rsidRPr="003C3FA5">
        <w:rPr>
          <w:rStyle w:val="FootnoteReference"/>
          <w:rFonts w:ascii="Calibri" w:hAnsi="Calibri"/>
          <w:lang w:val="fr-CA"/>
        </w:rPr>
        <w:footnoteReference w:id="30"/>
      </w:r>
      <w:r w:rsidR="00BB0803" w:rsidRPr="003C3FA5">
        <w:rPr>
          <w:rFonts w:ascii="Calibri" w:hAnsi="Calibri"/>
          <w:lang w:val="fr-CA"/>
        </w:rPr>
        <w:t>.</w:t>
      </w:r>
      <w:r w:rsidR="00404DE6" w:rsidRPr="003C3FA5">
        <w:rPr>
          <w:rFonts w:ascii="Calibri" w:hAnsi="Calibri"/>
          <w:lang w:val="fr-CA"/>
        </w:rPr>
        <w:t xml:space="preserve"> </w:t>
      </w:r>
      <w:r w:rsidR="001425A0" w:rsidRPr="003C3FA5">
        <w:rPr>
          <w:rFonts w:ascii="Calibri" w:hAnsi="Calibri"/>
          <w:lang w:val="fr-CA"/>
        </w:rPr>
        <w:t>Un rapport de la Commission canadienne des droits de la personne (CCDP) indique également que les problèmes de santé mentale et les maladies mentales sont souvent associés à la difficulté de trouver et de conserver un emploi, ainsi qu’au présentéisme et à l’absentéisme</w:t>
      </w:r>
      <w:r w:rsidR="00404DE6" w:rsidRPr="003C3FA5">
        <w:rPr>
          <w:rStyle w:val="FootnoteReference"/>
          <w:rFonts w:ascii="Calibri" w:hAnsi="Calibri"/>
          <w:lang w:val="fr-CA"/>
        </w:rPr>
        <w:footnoteReference w:id="31"/>
      </w:r>
      <w:r w:rsidR="001425A0" w:rsidRPr="003C3FA5">
        <w:rPr>
          <w:rFonts w:ascii="Calibri" w:hAnsi="Calibri"/>
          <w:lang w:val="fr-CA"/>
        </w:rPr>
        <w:t>.</w:t>
      </w:r>
      <w:r w:rsidR="00404DE6" w:rsidRPr="003C3FA5">
        <w:rPr>
          <w:rFonts w:ascii="Calibri" w:hAnsi="Calibri"/>
          <w:lang w:val="fr-CA"/>
        </w:rPr>
        <w:t xml:space="preserve"> </w:t>
      </w:r>
    </w:p>
    <w:p w14:paraId="7DA91D25" w14:textId="77777777" w:rsidR="00404DE6" w:rsidRPr="003C3FA5" w:rsidRDefault="00404DE6" w:rsidP="00404DE6">
      <w:pPr>
        <w:spacing w:line="360" w:lineRule="auto"/>
        <w:rPr>
          <w:rFonts w:ascii="Calibri" w:hAnsi="Calibri"/>
          <w:lang w:val="fr-CA"/>
        </w:rPr>
      </w:pPr>
    </w:p>
    <w:p w14:paraId="0E33607D" w14:textId="7BE5E9B0" w:rsidR="00775B3E" w:rsidRPr="003C3FA5" w:rsidRDefault="004413A9" w:rsidP="006541AE">
      <w:pPr>
        <w:spacing w:line="360" w:lineRule="auto"/>
        <w:ind w:firstLine="720"/>
        <w:rPr>
          <w:rFonts w:ascii="Calibri" w:hAnsi="Calibri"/>
          <w:b/>
          <w:lang w:val="fr-CA"/>
        </w:rPr>
      </w:pPr>
      <w:r w:rsidRPr="003C3FA5">
        <w:rPr>
          <w:rFonts w:ascii="Calibri" w:hAnsi="Calibri"/>
          <w:lang w:val="fr-CA"/>
        </w:rPr>
        <w:t>Au</w:t>
      </w:r>
      <w:r w:rsidR="000E319C" w:rsidRPr="003C3FA5">
        <w:rPr>
          <w:rFonts w:ascii="Calibri" w:hAnsi="Calibri"/>
          <w:lang w:val="fr-CA"/>
        </w:rPr>
        <w:noBreakHyphen/>
      </w:r>
      <w:r w:rsidRPr="003C3FA5">
        <w:rPr>
          <w:rFonts w:ascii="Calibri" w:hAnsi="Calibri"/>
          <w:lang w:val="fr-CA"/>
        </w:rPr>
        <w:t xml:space="preserve">delà d’un meilleur emploi et d’un revenu plus élevé, l’éducation joue également un rôle positif en contribuant à une bonne santé mentale. </w:t>
      </w:r>
      <w:r w:rsidR="00EA4472" w:rsidRPr="003C3FA5">
        <w:rPr>
          <w:rFonts w:ascii="Calibri" w:hAnsi="Calibri"/>
          <w:lang w:val="fr-CA"/>
        </w:rPr>
        <w:t xml:space="preserve">On a constaté que l’emploi </w:t>
      </w:r>
      <w:r w:rsidR="000E319C" w:rsidRPr="003C3FA5">
        <w:rPr>
          <w:rFonts w:ascii="Calibri" w:hAnsi="Calibri"/>
          <w:lang w:val="fr-CA"/>
        </w:rPr>
        <w:t xml:space="preserve">participe </w:t>
      </w:r>
      <w:r w:rsidR="00EA4472" w:rsidRPr="003C3FA5">
        <w:rPr>
          <w:rFonts w:ascii="Calibri" w:hAnsi="Calibri"/>
          <w:lang w:val="fr-CA"/>
        </w:rPr>
        <w:t xml:space="preserve">à la </w:t>
      </w:r>
      <w:r w:rsidR="000E319C" w:rsidRPr="003C3FA5">
        <w:rPr>
          <w:rFonts w:ascii="Calibri" w:hAnsi="Calibri"/>
          <w:lang w:val="fr-CA"/>
        </w:rPr>
        <w:t xml:space="preserve">guérison </w:t>
      </w:r>
      <w:r w:rsidR="00EA4472" w:rsidRPr="003C3FA5">
        <w:rPr>
          <w:rFonts w:ascii="Calibri" w:hAnsi="Calibri"/>
          <w:lang w:val="fr-CA"/>
        </w:rPr>
        <w:t>des personnes souffrant de problèmes de santé mentale ou d’une maladie mentale</w:t>
      </w:r>
      <w:r w:rsidR="00404DE6" w:rsidRPr="003C3FA5">
        <w:rPr>
          <w:rStyle w:val="FootnoteReference"/>
          <w:rFonts w:ascii="Calibri" w:hAnsi="Calibri"/>
          <w:lang w:val="fr-CA"/>
        </w:rPr>
        <w:footnoteReference w:id="32"/>
      </w:r>
      <w:r w:rsidR="00EA4472" w:rsidRPr="003C3FA5">
        <w:rPr>
          <w:rFonts w:ascii="Calibri" w:hAnsi="Calibri"/>
          <w:lang w:val="fr-CA"/>
        </w:rPr>
        <w:t>.</w:t>
      </w:r>
      <w:r w:rsidR="00564039" w:rsidRPr="003C3FA5">
        <w:rPr>
          <w:rFonts w:ascii="Calibri" w:hAnsi="Calibri"/>
          <w:lang w:val="fr-CA"/>
        </w:rPr>
        <w:t xml:space="preserve"> </w:t>
      </w:r>
      <w:r w:rsidR="00EA4472" w:rsidRPr="003C3FA5">
        <w:rPr>
          <w:rFonts w:ascii="Calibri" w:hAnsi="Calibri"/>
          <w:lang w:val="fr-CA"/>
        </w:rPr>
        <w:t>Ceux qui ont atteint des niveaux d’études supérieures sont plus susceptibles d’accéder à des services de santé mentale</w:t>
      </w:r>
      <w:r w:rsidR="00404DE6" w:rsidRPr="003C3FA5">
        <w:rPr>
          <w:rStyle w:val="FootnoteReference"/>
          <w:rFonts w:ascii="Calibri" w:hAnsi="Calibri"/>
          <w:lang w:val="fr-CA"/>
        </w:rPr>
        <w:footnoteReference w:id="33"/>
      </w:r>
      <w:r w:rsidR="00D34201" w:rsidRPr="003C3FA5">
        <w:rPr>
          <w:rFonts w:ascii="Calibri" w:hAnsi="Calibri"/>
          <w:lang w:val="fr-CA"/>
        </w:rPr>
        <w:t xml:space="preserve">. </w:t>
      </w:r>
      <w:r w:rsidR="00EA4472" w:rsidRPr="003C3FA5">
        <w:rPr>
          <w:rFonts w:ascii="Calibri" w:hAnsi="Calibri"/>
          <w:lang w:val="fr-CA"/>
        </w:rPr>
        <w:t>Les données probantes montrent également qu’une intervention précoce en santé mentale contribue à de meilleurs résultats à long terme</w:t>
      </w:r>
      <w:r w:rsidR="009D4C02" w:rsidRPr="003C3FA5">
        <w:rPr>
          <w:rFonts w:ascii="Calibri" w:hAnsi="Calibri"/>
          <w:lang w:val="fr-CA"/>
        </w:rPr>
        <w:t>.</w:t>
      </w:r>
      <w:r w:rsidR="002926AD" w:rsidRPr="003C3FA5">
        <w:rPr>
          <w:rFonts w:ascii="Calibri" w:hAnsi="Calibri"/>
          <w:lang w:val="fr-CA"/>
        </w:rPr>
        <w:t xml:space="preserve"> Une intervention efficace dès le départ, selon un rapport de la CSMC, réduit le risque de perturbation accrue dans le fonctionnement quotidien et augmente considérablement la probabilité de guérison. Les programmes d’intervention précoce doivent être un élément clé du continuum de</w:t>
      </w:r>
      <w:r w:rsidR="000E319C" w:rsidRPr="003C3FA5">
        <w:rPr>
          <w:rFonts w:ascii="Calibri" w:hAnsi="Calibri"/>
          <w:lang w:val="fr-CA"/>
        </w:rPr>
        <w:t>s</w:t>
      </w:r>
      <w:r w:rsidR="002926AD" w:rsidRPr="003C3FA5">
        <w:rPr>
          <w:rFonts w:ascii="Calibri" w:hAnsi="Calibri"/>
          <w:lang w:val="fr-CA"/>
        </w:rPr>
        <w:t xml:space="preserve"> services offerts aux enfants, aux jeunes et aux adultes émergents. En comparaison, le même rapport fait état de travaux de recherche indiquant que les problèmes de santé mentale non traités au début de la vie adulte peuvent accroître le risque de développer des troubles de santé mentale graves </w:t>
      </w:r>
      <w:r w:rsidR="000E319C" w:rsidRPr="003C3FA5">
        <w:rPr>
          <w:rFonts w:ascii="Calibri" w:hAnsi="Calibri"/>
          <w:lang w:val="fr-CA"/>
        </w:rPr>
        <w:t>et chroniques</w:t>
      </w:r>
      <w:r w:rsidR="009D4C02" w:rsidRPr="003C3FA5">
        <w:rPr>
          <w:rStyle w:val="FootnoteReference"/>
          <w:rFonts w:ascii="Calibri" w:hAnsi="Calibri"/>
          <w:lang w:val="fr-CA"/>
        </w:rPr>
        <w:footnoteReference w:id="34"/>
      </w:r>
      <w:r w:rsidR="000E319C" w:rsidRPr="003C3FA5">
        <w:rPr>
          <w:rFonts w:ascii="Calibri" w:hAnsi="Calibri"/>
          <w:lang w:val="fr-CA"/>
        </w:rPr>
        <w:t>.</w:t>
      </w:r>
      <w:r w:rsidR="009D4C02" w:rsidRPr="003C3FA5">
        <w:rPr>
          <w:rFonts w:ascii="Calibri" w:hAnsi="Calibri"/>
          <w:lang w:val="fr-CA"/>
        </w:rPr>
        <w:t xml:space="preserve"> </w:t>
      </w:r>
      <w:r w:rsidR="000E319C" w:rsidRPr="003C3FA5">
        <w:rPr>
          <w:rFonts w:ascii="Calibri" w:hAnsi="Calibri"/>
          <w:lang w:val="fr-CA"/>
        </w:rPr>
        <w:t xml:space="preserve">Une intervention au niveau postsecondaire aide les étudiants à réussir leurs études, tout en développant la résilience dont ils auront </w:t>
      </w:r>
      <w:r w:rsidR="000E319C" w:rsidRPr="003C3FA5">
        <w:rPr>
          <w:rFonts w:ascii="Calibri" w:hAnsi="Calibri"/>
          <w:lang w:val="fr-CA"/>
        </w:rPr>
        <w:lastRenderedPageBreak/>
        <w:t xml:space="preserve">besoin tout au long de leur carrière et au cours de leur vie. Il s’agit également d’un investissement rentable pour le Canada dans son ensemble, qui contribuera vraisemblablement à compenser les coûts estimés à 50 milliards de dollars </w:t>
      </w:r>
      <w:r w:rsidR="000826A4" w:rsidRPr="003C3FA5">
        <w:rPr>
          <w:rFonts w:ascii="Calibri" w:hAnsi="Calibri"/>
          <w:lang w:val="fr-CA"/>
        </w:rPr>
        <w:t xml:space="preserve">associés </w:t>
      </w:r>
      <w:r w:rsidR="000E319C" w:rsidRPr="003C3FA5">
        <w:rPr>
          <w:rFonts w:ascii="Calibri" w:hAnsi="Calibri"/>
          <w:lang w:val="fr-CA"/>
        </w:rPr>
        <w:t xml:space="preserve">aux problèmes de santé mentale et aux maladies mentales. Compte tenu de la nature pressante des besoins des étudiants postsecondaires canadiens, aucune excuse ne </w:t>
      </w:r>
      <w:r w:rsidR="000826A4" w:rsidRPr="003C3FA5">
        <w:rPr>
          <w:rFonts w:ascii="Calibri" w:hAnsi="Calibri"/>
          <w:lang w:val="fr-CA"/>
        </w:rPr>
        <w:t xml:space="preserve">peut </w:t>
      </w:r>
      <w:r w:rsidR="000E319C" w:rsidRPr="003C3FA5">
        <w:rPr>
          <w:rFonts w:ascii="Calibri" w:hAnsi="Calibri"/>
          <w:lang w:val="fr-CA"/>
        </w:rPr>
        <w:t>être invoquée pour ne pas agir dans ce dossier dès maintenant.</w:t>
      </w:r>
    </w:p>
    <w:p w14:paraId="158D33E9" w14:textId="3DCDF461" w:rsidR="00D27D0E" w:rsidRPr="003C3FA5" w:rsidRDefault="000E319C" w:rsidP="00B224B7">
      <w:pPr>
        <w:pStyle w:val="Heading1"/>
        <w:spacing w:line="360" w:lineRule="auto"/>
        <w:rPr>
          <w:rFonts w:ascii="Calibri" w:hAnsi="Calibri"/>
          <w:sz w:val="40"/>
          <w:lang w:val="fr-CA"/>
        </w:rPr>
      </w:pPr>
      <w:r w:rsidRPr="003C3FA5">
        <w:rPr>
          <w:rFonts w:ascii="Calibri" w:hAnsi="Calibri"/>
          <w:sz w:val="40"/>
          <w:lang w:val="fr-CA"/>
        </w:rPr>
        <w:t>De quoi les étudiants ont-ils besoin? La santé mentale et les obstacles à la réussite et à une participation pleine et entière des étudiants canadiens</w:t>
      </w:r>
      <w:r w:rsidR="00435124" w:rsidRPr="003C3FA5">
        <w:rPr>
          <w:rFonts w:ascii="Calibri" w:hAnsi="Calibri"/>
          <w:sz w:val="40"/>
          <w:lang w:val="fr-CA"/>
        </w:rPr>
        <w:t xml:space="preserve"> </w:t>
      </w:r>
    </w:p>
    <w:p w14:paraId="7A04DBBE" w14:textId="2443857D" w:rsidR="00F772E5" w:rsidRPr="003C3FA5" w:rsidRDefault="005E0144" w:rsidP="006541AE">
      <w:pPr>
        <w:spacing w:line="360" w:lineRule="auto"/>
        <w:ind w:firstLine="720"/>
        <w:rPr>
          <w:rStyle w:val="Heading2Char"/>
          <w:rFonts w:ascii="Calibri" w:hAnsi="Calibri"/>
          <w:b w:val="0"/>
          <w:color w:val="auto"/>
          <w:sz w:val="24"/>
          <w:szCs w:val="24"/>
          <w:lang w:val="fr-CA"/>
        </w:rPr>
      </w:pPr>
      <w:r w:rsidRPr="003C3FA5">
        <w:rPr>
          <w:rStyle w:val="Heading2Char"/>
          <w:rFonts w:ascii="Calibri" w:hAnsi="Calibri"/>
          <w:b w:val="0"/>
          <w:color w:val="auto"/>
          <w:sz w:val="24"/>
          <w:szCs w:val="24"/>
          <w:lang w:val="fr-CA"/>
        </w:rPr>
        <w:t>Après avoir établi pourquoi la santé mentale est un enjeu aussi important pour les étudiants de niveau postsecondaire, nous nous pencherons sur les difficultés particulières auxquelles sont confrontés les étudiants sur les campus en matière de santé mentale, notamment en ce qui a trait à l’obtention d’accommodements académiques pour poursuivre leurs études, à la honte associée aux troubles de cette nature, aux options limitées en matière de soins et aux obstacles financiers. Cette section propose également des recommandations de mesures concrètes, à l’échelle nationale, qui contribueront à améliorer la santé mentale des étudiants partout au Canada.</w:t>
      </w:r>
      <w:r w:rsidR="008A4874" w:rsidRPr="003C3FA5">
        <w:rPr>
          <w:rStyle w:val="Heading2Char"/>
          <w:rFonts w:ascii="Calibri" w:hAnsi="Calibri"/>
          <w:b w:val="0"/>
          <w:color w:val="auto"/>
          <w:sz w:val="24"/>
          <w:szCs w:val="24"/>
          <w:lang w:val="fr-CA"/>
        </w:rPr>
        <w:t xml:space="preserve"> </w:t>
      </w:r>
    </w:p>
    <w:p w14:paraId="13FFD6AF" w14:textId="77777777" w:rsidR="004F487C" w:rsidRPr="003C3FA5" w:rsidRDefault="004F487C" w:rsidP="00D27D0E">
      <w:pPr>
        <w:spacing w:line="360" w:lineRule="auto"/>
        <w:rPr>
          <w:rStyle w:val="Heading2Char"/>
          <w:rFonts w:ascii="Calibri" w:hAnsi="Calibri"/>
          <w:b w:val="0"/>
          <w:lang w:val="fr-CA"/>
        </w:rPr>
      </w:pPr>
    </w:p>
    <w:p w14:paraId="7C5DE821" w14:textId="49ABA852" w:rsidR="00B374D4" w:rsidRPr="003C3FA5" w:rsidRDefault="005E0144" w:rsidP="00D27D0E">
      <w:pPr>
        <w:spacing w:line="360" w:lineRule="auto"/>
        <w:rPr>
          <w:rFonts w:ascii="Calibri" w:hAnsi="Calibri"/>
          <w:sz w:val="28"/>
          <w:lang w:val="fr-CA"/>
        </w:rPr>
      </w:pPr>
      <w:r w:rsidRPr="003C3FA5">
        <w:rPr>
          <w:rStyle w:val="Heading2Char"/>
          <w:rFonts w:ascii="Calibri" w:hAnsi="Calibri"/>
          <w:sz w:val="28"/>
          <w:lang w:val="fr-CA"/>
        </w:rPr>
        <w:t xml:space="preserve">Accommodements académiques </w:t>
      </w:r>
    </w:p>
    <w:p w14:paraId="6C102956" w14:textId="5D6DB11C" w:rsidR="0021022B" w:rsidRPr="003C3FA5" w:rsidRDefault="005E0144" w:rsidP="00B224B7">
      <w:pPr>
        <w:spacing w:line="360" w:lineRule="auto"/>
        <w:ind w:firstLine="720"/>
        <w:rPr>
          <w:rFonts w:ascii="Calibri" w:hAnsi="Calibri"/>
          <w:lang w:val="fr-CA"/>
        </w:rPr>
      </w:pPr>
      <w:r w:rsidRPr="003C3FA5">
        <w:rPr>
          <w:rFonts w:ascii="Calibri" w:hAnsi="Calibri"/>
          <w:lang w:val="fr-CA"/>
        </w:rPr>
        <w:t xml:space="preserve">La plupart des étudiants qui s’inscrivent auprès des bureaux d’accessibilité des campus le font, </w:t>
      </w:r>
      <w:r w:rsidR="00A64755" w:rsidRPr="003C3FA5">
        <w:rPr>
          <w:rFonts w:ascii="Calibri" w:hAnsi="Calibri"/>
          <w:lang w:val="fr-CA"/>
        </w:rPr>
        <w:t xml:space="preserve">du </w:t>
      </w:r>
      <w:r w:rsidRPr="003C3FA5">
        <w:rPr>
          <w:rFonts w:ascii="Calibri" w:hAnsi="Calibri"/>
          <w:lang w:val="fr-CA"/>
        </w:rPr>
        <w:t xml:space="preserve">moins en partie, pour obtenir des accommodements académiques. Ces accommodements prévoient des services et des mesures de soutien additionnels, ainsi que des modes d’évaluation et d’apprentissage alternatifs. Une enquête </w:t>
      </w:r>
      <w:r w:rsidRPr="003C3FA5">
        <w:rPr>
          <w:rFonts w:ascii="Calibri" w:hAnsi="Calibri"/>
          <w:lang w:val="fr-CA"/>
        </w:rPr>
        <w:lastRenderedPageBreak/>
        <w:t>américaine sur la santé m</w:t>
      </w:r>
      <w:r w:rsidR="00A64755" w:rsidRPr="003C3FA5">
        <w:rPr>
          <w:rFonts w:ascii="Calibri" w:hAnsi="Calibri"/>
          <w:lang w:val="fr-CA"/>
        </w:rPr>
        <w:t>entale dans les collèges établissait</w:t>
      </w:r>
      <w:r w:rsidRPr="003C3FA5">
        <w:rPr>
          <w:rFonts w:ascii="Calibri" w:hAnsi="Calibri"/>
          <w:lang w:val="fr-CA"/>
        </w:rPr>
        <w:t xml:space="preserve"> une liste des types </w:t>
      </w:r>
      <w:r w:rsidR="00A64755" w:rsidRPr="003C3FA5">
        <w:rPr>
          <w:rFonts w:ascii="Calibri" w:hAnsi="Calibri"/>
          <w:lang w:val="fr-CA"/>
        </w:rPr>
        <w:t>d’</w:t>
      </w:r>
      <w:r w:rsidRPr="003C3FA5">
        <w:rPr>
          <w:rFonts w:ascii="Calibri" w:hAnsi="Calibri"/>
          <w:lang w:val="fr-CA"/>
        </w:rPr>
        <w:t>accommodements jugés les plus importants par les étudiants, incluant les absences ju</w:t>
      </w:r>
      <w:r w:rsidR="00A64755" w:rsidRPr="003C3FA5">
        <w:rPr>
          <w:rFonts w:ascii="Calibri" w:hAnsi="Calibri"/>
          <w:lang w:val="fr-CA"/>
        </w:rPr>
        <w:t>s</w:t>
      </w:r>
      <w:r w:rsidRPr="003C3FA5">
        <w:rPr>
          <w:rFonts w:ascii="Calibri" w:hAnsi="Calibri"/>
          <w:lang w:val="fr-CA"/>
        </w:rPr>
        <w:t xml:space="preserve">tifiées pour suivre un traitement, un congé de maladie, le retrait d’un cours sans pénalité, des ajustements pendant les périodes d’examen et une </w:t>
      </w:r>
      <w:r w:rsidR="00A64755" w:rsidRPr="003C3FA5">
        <w:rPr>
          <w:rFonts w:ascii="Calibri" w:hAnsi="Calibri"/>
          <w:lang w:val="fr-CA"/>
        </w:rPr>
        <w:t xml:space="preserve">disponibilité </w:t>
      </w:r>
      <w:r w:rsidRPr="003C3FA5">
        <w:rPr>
          <w:rFonts w:ascii="Calibri" w:hAnsi="Calibri"/>
          <w:lang w:val="fr-CA"/>
        </w:rPr>
        <w:t>accrue des conseillers académiques</w:t>
      </w:r>
      <w:r w:rsidR="009251AC" w:rsidRPr="003C3FA5">
        <w:rPr>
          <w:rStyle w:val="FootnoteReference"/>
          <w:rFonts w:ascii="Calibri" w:hAnsi="Calibri"/>
          <w:lang w:val="fr-CA"/>
        </w:rPr>
        <w:footnoteReference w:id="35"/>
      </w:r>
      <w:r w:rsidRPr="003C3FA5">
        <w:rPr>
          <w:rFonts w:ascii="Calibri" w:hAnsi="Calibri"/>
          <w:lang w:val="fr-CA"/>
        </w:rPr>
        <w:t>.</w:t>
      </w:r>
      <w:r w:rsidR="00F51145" w:rsidRPr="003C3FA5">
        <w:rPr>
          <w:rFonts w:ascii="Calibri" w:hAnsi="Calibri"/>
          <w:lang w:val="fr-CA"/>
        </w:rPr>
        <w:t xml:space="preserve"> </w:t>
      </w:r>
    </w:p>
    <w:p w14:paraId="430EBF14" w14:textId="77777777" w:rsidR="0021022B" w:rsidRPr="003C3FA5" w:rsidRDefault="0021022B" w:rsidP="00D27D0E">
      <w:pPr>
        <w:spacing w:line="360" w:lineRule="auto"/>
        <w:rPr>
          <w:rFonts w:ascii="Calibri" w:hAnsi="Calibri"/>
          <w:lang w:val="fr-CA"/>
        </w:rPr>
      </w:pPr>
    </w:p>
    <w:p w14:paraId="0568B653" w14:textId="40FCAACA" w:rsidR="00AC49CF" w:rsidRPr="003C3FA5" w:rsidRDefault="00A64755" w:rsidP="0021022B">
      <w:pPr>
        <w:spacing w:line="360" w:lineRule="auto"/>
        <w:ind w:firstLine="720"/>
        <w:rPr>
          <w:rFonts w:ascii="Calibri" w:hAnsi="Calibri"/>
          <w:lang w:val="fr-CA"/>
        </w:rPr>
      </w:pPr>
      <w:r w:rsidRPr="003C3FA5">
        <w:rPr>
          <w:rFonts w:ascii="Calibri" w:hAnsi="Calibri"/>
          <w:lang w:val="fr-CA"/>
        </w:rPr>
        <w:t>Chaque établissement a des règles différentes en ce qui a trait aux accommodements, généralement dictées par les lois, politiques et normes provinciales ou territoriales</w:t>
      </w:r>
      <w:r w:rsidR="00D27D0E" w:rsidRPr="003C3FA5">
        <w:rPr>
          <w:rStyle w:val="FootnoteReference"/>
          <w:rFonts w:ascii="Calibri" w:hAnsi="Calibri"/>
          <w:lang w:val="fr-CA"/>
        </w:rPr>
        <w:footnoteReference w:id="36"/>
      </w:r>
      <w:r w:rsidRPr="003C3FA5">
        <w:rPr>
          <w:rFonts w:ascii="Calibri" w:hAnsi="Calibri"/>
          <w:lang w:val="fr-CA"/>
        </w:rPr>
        <w:t xml:space="preserve">. Selon certains chercheurs, l’objectif pédagogique idéal devrait reposer sur un modèle éducatif universel, soit un modèle de l’éducation qui est accessible, et ainsi bénéfique, à tous les étudiants, quelles que soient leurs </w:t>
      </w:r>
      <w:r w:rsidR="00D34201" w:rsidRPr="003C3FA5">
        <w:rPr>
          <w:rFonts w:ascii="Calibri" w:hAnsi="Calibri"/>
          <w:lang w:val="fr-CA"/>
        </w:rPr>
        <w:t xml:space="preserve">aptitudes </w:t>
      </w:r>
      <w:r w:rsidRPr="003C3FA5">
        <w:rPr>
          <w:rFonts w:ascii="Calibri" w:hAnsi="Calibri"/>
          <w:lang w:val="fr-CA"/>
        </w:rPr>
        <w:t>individuelles. Par exemple, certains accommodements généralement accordés aux étudiants de niveau postsecondaire ayant un trouble de l’apprentissage, comme des aides visuelles, des notes de classe accessibles et des formats d’examens différents, pourraient être intégrés à l’enseignement de façon à bénéficier à l’ensemble des apprenants et à créer un environnement inclusif pour les étudiants qui ont besoin de tels accommodements</w:t>
      </w:r>
      <w:r w:rsidR="00D27D0E" w:rsidRPr="003C3FA5">
        <w:rPr>
          <w:rStyle w:val="FootnoteReference"/>
          <w:rFonts w:ascii="Calibri" w:hAnsi="Calibri"/>
          <w:lang w:val="fr-CA"/>
        </w:rPr>
        <w:footnoteReference w:id="37"/>
      </w:r>
      <w:r w:rsidRPr="003C3FA5">
        <w:rPr>
          <w:rFonts w:ascii="Calibri" w:hAnsi="Calibri"/>
          <w:lang w:val="fr-CA"/>
        </w:rPr>
        <w:t>. Mais jusqu’à maintenant, la norme dans les établissements d’enseignement postsecondaire mise essentiellement sur les accommodements individuels.</w:t>
      </w:r>
      <w:r w:rsidR="00D27D0E" w:rsidRPr="003C3FA5">
        <w:rPr>
          <w:rFonts w:ascii="Calibri" w:hAnsi="Calibri"/>
          <w:lang w:val="fr-CA"/>
        </w:rPr>
        <w:t xml:space="preserve"> </w:t>
      </w:r>
    </w:p>
    <w:p w14:paraId="21E3498D" w14:textId="77777777" w:rsidR="00CD7844" w:rsidRPr="003C3FA5" w:rsidRDefault="00CD7844" w:rsidP="0021022B">
      <w:pPr>
        <w:spacing w:line="360" w:lineRule="auto"/>
        <w:ind w:firstLine="720"/>
        <w:rPr>
          <w:rFonts w:ascii="Calibri" w:hAnsi="Calibri"/>
          <w:lang w:val="fr-CA"/>
        </w:rPr>
      </w:pPr>
    </w:p>
    <w:p w14:paraId="482A1BD5" w14:textId="0243932F" w:rsidR="00D27D0E" w:rsidRPr="003C3FA5" w:rsidRDefault="00A64755" w:rsidP="00F7607D">
      <w:pPr>
        <w:spacing w:line="360" w:lineRule="auto"/>
        <w:ind w:firstLine="720"/>
        <w:rPr>
          <w:rFonts w:ascii="Calibri" w:hAnsi="Calibri"/>
          <w:lang w:val="fr-CA"/>
        </w:rPr>
      </w:pPr>
      <w:r w:rsidRPr="003C3FA5">
        <w:rPr>
          <w:rFonts w:ascii="Calibri" w:hAnsi="Calibri"/>
          <w:lang w:val="fr-CA"/>
        </w:rPr>
        <w:t>La recherche montre que la réussite de nombreux étudiants de niveau postsecondaire repose sur la présence d’accommodements accessibles et en nombre suffisant</w:t>
      </w:r>
      <w:r w:rsidR="00D27D0E" w:rsidRPr="003C3FA5">
        <w:rPr>
          <w:rFonts w:ascii="Calibri" w:hAnsi="Calibri"/>
          <w:lang w:val="fr-CA"/>
        </w:rPr>
        <w:t xml:space="preserve">. </w:t>
      </w:r>
      <w:r w:rsidR="00BB60CA" w:rsidRPr="003C3FA5">
        <w:rPr>
          <w:rFonts w:ascii="Calibri" w:hAnsi="Calibri"/>
          <w:lang w:val="fr-CA"/>
        </w:rPr>
        <w:t xml:space="preserve">Les études sur les étudiants ayant des </w:t>
      </w:r>
      <w:r w:rsidR="00DC6E10" w:rsidRPr="003C3FA5">
        <w:rPr>
          <w:rFonts w:ascii="Calibri" w:hAnsi="Calibri"/>
          <w:lang w:val="fr-CA"/>
        </w:rPr>
        <w:t>« </w:t>
      </w:r>
      <w:r w:rsidR="00BB60CA" w:rsidRPr="003C3FA5">
        <w:rPr>
          <w:rFonts w:ascii="Calibri" w:hAnsi="Calibri"/>
          <w:lang w:val="fr-CA"/>
        </w:rPr>
        <w:t>incapacités invisibles</w:t>
      </w:r>
      <w:r w:rsidR="00DC6E10" w:rsidRPr="003C3FA5">
        <w:rPr>
          <w:rFonts w:ascii="Calibri" w:hAnsi="Calibri"/>
          <w:lang w:val="fr-CA"/>
        </w:rPr>
        <w:t> </w:t>
      </w:r>
      <w:r w:rsidR="00067AB7" w:rsidRPr="003C3FA5">
        <w:rPr>
          <w:rFonts w:ascii="Calibri" w:hAnsi="Calibri"/>
          <w:lang w:val="fr-CA"/>
        </w:rPr>
        <w:t>»</w:t>
      </w:r>
      <w:r w:rsidR="00BB60CA" w:rsidRPr="003C3FA5">
        <w:rPr>
          <w:rFonts w:ascii="Calibri" w:hAnsi="Calibri"/>
          <w:lang w:val="fr-CA"/>
        </w:rPr>
        <w:t xml:space="preserve"> révèlent que ces derniers jugent les accommodements essentiels à leur succès</w:t>
      </w:r>
      <w:r w:rsidR="00D27D0E" w:rsidRPr="003C3FA5">
        <w:rPr>
          <w:rStyle w:val="FootnoteReference"/>
          <w:rFonts w:ascii="Calibri" w:hAnsi="Calibri"/>
          <w:lang w:val="fr-CA"/>
        </w:rPr>
        <w:footnoteReference w:id="38"/>
      </w:r>
      <w:r w:rsidR="00BB60CA" w:rsidRPr="003C3FA5">
        <w:rPr>
          <w:rFonts w:ascii="Calibri" w:hAnsi="Calibri"/>
          <w:lang w:val="fr-CA"/>
        </w:rPr>
        <w:t>.</w:t>
      </w:r>
      <w:r w:rsidR="00D27D0E" w:rsidRPr="003C3FA5">
        <w:rPr>
          <w:rFonts w:ascii="Calibri" w:hAnsi="Calibri"/>
          <w:lang w:val="fr-CA"/>
        </w:rPr>
        <w:t xml:space="preserve"> </w:t>
      </w:r>
      <w:r w:rsidR="003153AD" w:rsidRPr="003C3FA5">
        <w:rPr>
          <w:rFonts w:ascii="Calibri" w:hAnsi="Calibri"/>
          <w:lang w:val="fr-CA"/>
        </w:rPr>
        <w:t>« </w:t>
      </w:r>
      <w:r w:rsidR="00DC6E10" w:rsidRPr="003C3FA5">
        <w:rPr>
          <w:rFonts w:ascii="Calibri" w:hAnsi="Calibri"/>
          <w:lang w:val="fr-CA"/>
        </w:rPr>
        <w:t>L</w:t>
      </w:r>
      <w:r w:rsidR="003153AD" w:rsidRPr="003C3FA5">
        <w:rPr>
          <w:rFonts w:ascii="Calibri" w:hAnsi="Calibri"/>
          <w:lang w:val="fr-CA"/>
        </w:rPr>
        <w:t xml:space="preserve">e terme </w:t>
      </w:r>
      <w:r w:rsidR="003153AD" w:rsidRPr="003C3FA5">
        <w:rPr>
          <w:rFonts w:ascii="Calibri" w:hAnsi="Calibri"/>
          <w:lang w:val="fr-CA"/>
        </w:rPr>
        <w:lastRenderedPageBreak/>
        <w:t>"</w:t>
      </w:r>
      <w:r w:rsidR="00DC6E10" w:rsidRPr="003C3FA5">
        <w:rPr>
          <w:rFonts w:ascii="Calibri" w:hAnsi="Calibri"/>
          <w:lang w:val="fr-CA"/>
        </w:rPr>
        <w:t>incapacité invisible</w:t>
      </w:r>
      <w:r w:rsidR="003153AD" w:rsidRPr="003C3FA5">
        <w:rPr>
          <w:rFonts w:ascii="Calibri" w:hAnsi="Calibri"/>
          <w:lang w:val="fr-CA"/>
        </w:rPr>
        <w:t>"</w:t>
      </w:r>
      <w:r w:rsidR="00DC6E10" w:rsidRPr="003C3FA5">
        <w:rPr>
          <w:rFonts w:ascii="Calibri" w:hAnsi="Calibri"/>
          <w:lang w:val="fr-CA"/>
        </w:rPr>
        <w:t xml:space="preserve"> fait référence à une invalidité qui n’est pas immédiatement remarquable. Il peut s’agir d’une lésion cérébrale, de douleurs chroniques, de troubles gastro</w:t>
      </w:r>
      <w:r w:rsidR="00DC6E10" w:rsidRPr="003C3FA5">
        <w:rPr>
          <w:rFonts w:ascii="Calibri" w:hAnsi="Calibri"/>
          <w:lang w:val="fr-CA"/>
        </w:rPr>
        <w:noBreakHyphen/>
        <w:t>intestinaux, et bien plus. Comme elles ne sont pas évidentes, les incapacités invisibles sont souvent négligées et mal comprises. »</w:t>
      </w:r>
      <w:r w:rsidR="00EC1B18" w:rsidRPr="003C3FA5">
        <w:rPr>
          <w:rStyle w:val="FootnoteReference"/>
          <w:rFonts w:ascii="Calibri" w:hAnsi="Calibri"/>
          <w:lang w:val="fr-CA"/>
        </w:rPr>
        <w:footnoteReference w:id="39"/>
      </w:r>
      <w:r w:rsidR="00EC1B18" w:rsidRPr="003C3FA5">
        <w:rPr>
          <w:rFonts w:ascii="Calibri" w:hAnsi="Calibri"/>
          <w:lang w:val="fr-CA"/>
        </w:rPr>
        <w:t xml:space="preserve"> </w:t>
      </w:r>
      <w:r w:rsidR="00DC6E10" w:rsidRPr="003C3FA5">
        <w:rPr>
          <w:rFonts w:ascii="Calibri" w:hAnsi="Calibri"/>
          <w:lang w:val="fr-CA"/>
        </w:rPr>
        <w:t>Les accommodements font partie intégrante des mesures visant à s’assurer que les étudiants ayant des problèmes de santé mentale ou une maladie mentale bénéficient d’un soutien adéquat. Tel qu’indiqué dans une enquête américaine, pour les étudiants ayant des problèmes de santé mentale, l’accès à des accommodements appropriés peut faire toute la différence sur les plans de la réussite académique</w:t>
      </w:r>
      <w:r w:rsidR="00BB0803" w:rsidRPr="003C3FA5">
        <w:rPr>
          <w:rFonts w:ascii="Calibri" w:hAnsi="Calibri"/>
          <w:lang w:val="fr-CA"/>
        </w:rPr>
        <w:t xml:space="preserve"> et de l’obtention d’un diplôme</w:t>
      </w:r>
      <w:r w:rsidR="00D94F9D" w:rsidRPr="003C3FA5">
        <w:rPr>
          <w:rStyle w:val="FootnoteReference"/>
          <w:rFonts w:ascii="Calibri" w:hAnsi="Calibri"/>
          <w:lang w:val="fr-CA"/>
        </w:rPr>
        <w:footnoteReference w:id="40"/>
      </w:r>
      <w:r w:rsidR="00BB0803" w:rsidRPr="003C3FA5">
        <w:rPr>
          <w:rFonts w:ascii="Calibri" w:hAnsi="Calibri"/>
          <w:lang w:val="fr-CA"/>
        </w:rPr>
        <w:t>.</w:t>
      </w:r>
    </w:p>
    <w:p w14:paraId="127AA1EF" w14:textId="77777777" w:rsidR="00D27D0E" w:rsidRPr="003C3FA5" w:rsidRDefault="00D27D0E" w:rsidP="00D27D0E">
      <w:pPr>
        <w:spacing w:line="360" w:lineRule="auto"/>
        <w:rPr>
          <w:rFonts w:ascii="Calibri" w:hAnsi="Calibri"/>
          <w:lang w:val="fr-CA"/>
        </w:rPr>
      </w:pPr>
    </w:p>
    <w:p w14:paraId="3B1F555C" w14:textId="68A2D116" w:rsidR="005041B0" w:rsidRPr="003C3FA5" w:rsidRDefault="00DC6E10" w:rsidP="00D27D0E">
      <w:pPr>
        <w:spacing w:line="360" w:lineRule="auto"/>
        <w:ind w:firstLine="720"/>
        <w:rPr>
          <w:rFonts w:ascii="Calibri" w:hAnsi="Calibri"/>
          <w:lang w:val="fr-CA"/>
        </w:rPr>
      </w:pPr>
      <w:r w:rsidRPr="003C3FA5">
        <w:rPr>
          <w:rFonts w:ascii="Calibri" w:hAnsi="Calibri"/>
          <w:lang w:val="fr-CA"/>
        </w:rPr>
        <w:t xml:space="preserve">La plupart des établissements d’enseignement postsecondaire exigent la preuve </w:t>
      </w:r>
      <w:r w:rsidR="006439BA" w:rsidRPr="003C3FA5">
        <w:rPr>
          <w:rFonts w:ascii="Calibri" w:hAnsi="Calibri"/>
          <w:lang w:val="fr-CA"/>
        </w:rPr>
        <w:t xml:space="preserve">du </w:t>
      </w:r>
      <w:r w:rsidRPr="003C3FA5">
        <w:rPr>
          <w:rFonts w:ascii="Calibri" w:hAnsi="Calibri"/>
          <w:lang w:val="fr-CA"/>
        </w:rPr>
        <w:t>diagnostic officiel d’une incapacité permanente, précisant le type d’incapacité, afin d’accorder aux étudiants un accès à ces types d’accommodements académiques. Cette exigence se révèle problématique pour les étudiants qui éprouvent les symptômes associés à un problème de santé mentale ou à une maladie mentale pour la première fois et qui ont besoin d’un soutien immédiat. Ils sont parfois incapables d’obtenir une évaluation d’un psychiatre ou d’un psychologue en raison des longues périodes d’attente ou des coûts trop élevés. Ils hésitent parfois à déclarer qu’ils souffrent d’un problème de santé mentale ou d’une maladie mentale de crainte d’être stigmatisés</w:t>
      </w:r>
      <w:r w:rsidR="00D27D0E" w:rsidRPr="003C3FA5">
        <w:rPr>
          <w:rStyle w:val="FootnoteReference"/>
          <w:rFonts w:ascii="Calibri" w:hAnsi="Calibri"/>
          <w:lang w:val="fr-CA"/>
        </w:rPr>
        <w:footnoteReference w:id="41"/>
      </w:r>
      <w:r w:rsidR="00BB0803" w:rsidRPr="003C3FA5">
        <w:rPr>
          <w:rFonts w:ascii="Calibri" w:hAnsi="Calibri"/>
          <w:lang w:val="fr-CA"/>
        </w:rPr>
        <w:t>.</w:t>
      </w:r>
      <w:r w:rsidR="00D27D0E" w:rsidRPr="003C3FA5">
        <w:rPr>
          <w:rFonts w:ascii="Calibri" w:hAnsi="Calibri"/>
          <w:lang w:val="fr-CA"/>
        </w:rPr>
        <w:t xml:space="preserve"> </w:t>
      </w:r>
    </w:p>
    <w:p w14:paraId="5D3493D5" w14:textId="77777777" w:rsidR="005041B0" w:rsidRPr="003C3FA5" w:rsidRDefault="005041B0" w:rsidP="00D27D0E">
      <w:pPr>
        <w:spacing w:line="360" w:lineRule="auto"/>
        <w:ind w:firstLine="720"/>
        <w:rPr>
          <w:rFonts w:ascii="Calibri" w:hAnsi="Calibri"/>
          <w:lang w:val="fr-CA"/>
        </w:rPr>
      </w:pPr>
    </w:p>
    <w:p w14:paraId="05A3025A" w14:textId="54BA887A" w:rsidR="00D27D0E" w:rsidRPr="003C3FA5" w:rsidRDefault="006439BA" w:rsidP="006439BA">
      <w:pPr>
        <w:spacing w:line="360" w:lineRule="auto"/>
        <w:ind w:firstLine="720"/>
        <w:rPr>
          <w:rFonts w:ascii="Calibri" w:hAnsi="Calibri"/>
          <w:lang w:val="fr-CA"/>
        </w:rPr>
      </w:pPr>
      <w:r w:rsidRPr="003C3FA5">
        <w:rPr>
          <w:rFonts w:ascii="Calibri" w:hAnsi="Calibri"/>
          <w:lang w:val="fr-CA"/>
        </w:rPr>
        <w:t>Il s’</w:t>
      </w:r>
      <w:r w:rsidR="00D34201" w:rsidRPr="003C3FA5">
        <w:rPr>
          <w:rFonts w:ascii="Calibri" w:hAnsi="Calibri"/>
          <w:lang w:val="fr-CA"/>
        </w:rPr>
        <w:t>agit là</w:t>
      </w:r>
      <w:r w:rsidRPr="003C3FA5">
        <w:rPr>
          <w:rFonts w:ascii="Calibri" w:hAnsi="Calibri"/>
          <w:lang w:val="fr-CA"/>
        </w:rPr>
        <w:t xml:space="preserve"> d’une crainte raisonnable. Les normes quant à la documentation </w:t>
      </w:r>
      <w:r w:rsidR="007F1B66" w:rsidRPr="003C3FA5">
        <w:rPr>
          <w:rFonts w:ascii="Calibri" w:hAnsi="Calibri"/>
          <w:lang w:val="fr-CA"/>
        </w:rPr>
        <w:t>aux fins d’</w:t>
      </w:r>
      <w:r w:rsidR="00D34201" w:rsidRPr="003C3FA5">
        <w:rPr>
          <w:rFonts w:ascii="Calibri" w:hAnsi="Calibri"/>
          <w:lang w:val="fr-CA"/>
        </w:rPr>
        <w:t xml:space="preserve">accommodements </w:t>
      </w:r>
      <w:r w:rsidRPr="003C3FA5">
        <w:rPr>
          <w:rFonts w:ascii="Calibri" w:hAnsi="Calibri"/>
          <w:lang w:val="fr-CA"/>
        </w:rPr>
        <w:t xml:space="preserve">associés à des problèmes de santé mentale ont récemment été contestées en Ontario, lorsqu’un étudiant au doctorat de l’Université York de Toronto a </w:t>
      </w:r>
      <w:r w:rsidRPr="003C3FA5">
        <w:rPr>
          <w:rFonts w:ascii="Calibri" w:hAnsi="Calibri"/>
          <w:lang w:val="fr-CA"/>
        </w:rPr>
        <w:lastRenderedPageBreak/>
        <w:t xml:space="preserve">déposé une requête devant le Tribunal des droits de la personne de l’Ontario après qu’on lui ait demandé à plusieurs </w:t>
      </w:r>
      <w:r w:rsidR="007F1B66" w:rsidRPr="003C3FA5">
        <w:rPr>
          <w:rFonts w:ascii="Calibri" w:hAnsi="Calibri"/>
          <w:lang w:val="fr-CA"/>
        </w:rPr>
        <w:t xml:space="preserve">reprises </w:t>
      </w:r>
      <w:r w:rsidRPr="003C3FA5">
        <w:rPr>
          <w:rFonts w:ascii="Calibri" w:hAnsi="Calibri"/>
          <w:lang w:val="fr-CA"/>
        </w:rPr>
        <w:t xml:space="preserve">de divulguer un diagnostic de maladie mentale pour obtenir des </w:t>
      </w:r>
      <w:r w:rsidR="007F1B66" w:rsidRPr="003C3FA5">
        <w:rPr>
          <w:rFonts w:ascii="Calibri" w:hAnsi="Calibri"/>
          <w:lang w:val="fr-CA"/>
        </w:rPr>
        <w:t xml:space="preserve">accommodements </w:t>
      </w:r>
      <w:r w:rsidRPr="003C3FA5">
        <w:rPr>
          <w:rFonts w:ascii="Calibri" w:hAnsi="Calibri"/>
          <w:lang w:val="fr-CA"/>
        </w:rPr>
        <w:t>sur le campus. L’étudiant remettait en question la nécessité pour les établissements d’enseignement postsecondaire d’acc</w:t>
      </w:r>
      <w:r w:rsidR="007F1B66" w:rsidRPr="003C3FA5">
        <w:rPr>
          <w:rFonts w:ascii="Calibri" w:hAnsi="Calibri"/>
          <w:lang w:val="fr-CA"/>
        </w:rPr>
        <w:t>éder à ce type de renseignements</w:t>
      </w:r>
      <w:r w:rsidRPr="003C3FA5">
        <w:rPr>
          <w:rFonts w:ascii="Calibri" w:hAnsi="Calibri"/>
          <w:lang w:val="fr-CA"/>
        </w:rPr>
        <w:t xml:space="preserve"> personnels, et la Commission ontarienne des droits de la personne a rendu une décision favora</w:t>
      </w:r>
      <w:r w:rsidR="00487122" w:rsidRPr="003C3FA5">
        <w:rPr>
          <w:rFonts w:ascii="Calibri" w:hAnsi="Calibri"/>
          <w:lang w:val="fr-CA"/>
        </w:rPr>
        <w:t>ble à l’étudiant. Ce jugement a</w:t>
      </w:r>
      <w:r w:rsidRPr="003C3FA5">
        <w:rPr>
          <w:rFonts w:ascii="Calibri" w:hAnsi="Calibri"/>
          <w:lang w:val="fr-CA"/>
        </w:rPr>
        <w:t xml:space="preserve"> donné lieu à la révision des normes relatives à la documentation exigée à l’</w:t>
      </w:r>
      <w:r w:rsidR="007F1B66" w:rsidRPr="003C3FA5">
        <w:rPr>
          <w:rFonts w:ascii="Calibri" w:hAnsi="Calibri"/>
          <w:lang w:val="fr-CA"/>
        </w:rPr>
        <w:t>Université York. Les nouvelle</w:t>
      </w:r>
      <w:r w:rsidRPr="003C3FA5">
        <w:rPr>
          <w:rFonts w:ascii="Calibri" w:hAnsi="Calibri"/>
          <w:lang w:val="fr-CA"/>
        </w:rPr>
        <w:t>s</w:t>
      </w:r>
      <w:r w:rsidR="007F1B66" w:rsidRPr="003C3FA5">
        <w:rPr>
          <w:rFonts w:ascii="Calibri" w:hAnsi="Calibri"/>
          <w:lang w:val="fr-CA"/>
        </w:rPr>
        <w:t xml:space="preserve"> </w:t>
      </w:r>
      <w:r w:rsidRPr="003C3FA5">
        <w:rPr>
          <w:rFonts w:ascii="Calibri" w:hAnsi="Calibri"/>
          <w:lang w:val="fr-CA"/>
        </w:rPr>
        <w:t>normes exigent un c</w:t>
      </w:r>
      <w:r w:rsidR="007F1B66" w:rsidRPr="003C3FA5">
        <w:rPr>
          <w:rFonts w:ascii="Calibri" w:hAnsi="Calibri"/>
          <w:lang w:val="fr-CA"/>
        </w:rPr>
        <w:t>ertificat médical établissant qu</w:t>
      </w:r>
      <w:r w:rsidRPr="003C3FA5">
        <w:rPr>
          <w:rFonts w:ascii="Calibri" w:hAnsi="Calibri"/>
          <w:lang w:val="fr-CA"/>
        </w:rPr>
        <w:t>e</w:t>
      </w:r>
      <w:r w:rsidR="007F1B66" w:rsidRPr="003C3FA5">
        <w:rPr>
          <w:rFonts w:ascii="Calibri" w:hAnsi="Calibri"/>
          <w:lang w:val="fr-CA"/>
        </w:rPr>
        <w:t xml:space="preserve"> </w:t>
      </w:r>
      <w:r w:rsidRPr="003C3FA5">
        <w:rPr>
          <w:rFonts w:ascii="Calibri" w:hAnsi="Calibri"/>
          <w:lang w:val="fr-CA"/>
        </w:rPr>
        <w:t>l’</w:t>
      </w:r>
      <w:r w:rsidR="007F1B66" w:rsidRPr="003C3FA5">
        <w:rPr>
          <w:rFonts w:ascii="Calibri" w:hAnsi="Calibri"/>
          <w:lang w:val="fr-CA"/>
        </w:rPr>
        <w:t>étudiant détient un diagnostic</w:t>
      </w:r>
      <w:r w:rsidRPr="003C3FA5">
        <w:rPr>
          <w:rFonts w:ascii="Calibri" w:hAnsi="Calibri"/>
          <w:lang w:val="fr-CA"/>
        </w:rPr>
        <w:t xml:space="preserve"> officiel de troubles de santé mentale et décrivant les </w:t>
      </w:r>
      <w:r w:rsidR="00D34201" w:rsidRPr="003C3FA5">
        <w:rPr>
          <w:rFonts w:ascii="Calibri" w:hAnsi="Calibri"/>
          <w:lang w:val="fr-CA"/>
        </w:rPr>
        <w:t>restrictions</w:t>
      </w:r>
      <w:r w:rsidRPr="003C3FA5">
        <w:rPr>
          <w:rFonts w:ascii="Calibri" w:hAnsi="Calibri"/>
          <w:lang w:val="fr-CA"/>
        </w:rPr>
        <w:t xml:space="preserve"> ou </w:t>
      </w:r>
      <w:r w:rsidR="007F1B66" w:rsidRPr="003C3FA5">
        <w:rPr>
          <w:rFonts w:ascii="Calibri" w:hAnsi="Calibri"/>
          <w:lang w:val="fr-CA"/>
        </w:rPr>
        <w:t xml:space="preserve">limites </w:t>
      </w:r>
      <w:r w:rsidRPr="003C3FA5">
        <w:rPr>
          <w:rFonts w:ascii="Calibri" w:hAnsi="Calibri"/>
          <w:lang w:val="fr-CA"/>
        </w:rPr>
        <w:t xml:space="preserve">qui peuvent requérir un accommodement, sans toutefois divulguer la </w:t>
      </w:r>
      <w:r w:rsidR="007F1B66" w:rsidRPr="003C3FA5">
        <w:rPr>
          <w:rFonts w:ascii="Calibri" w:hAnsi="Calibri"/>
          <w:lang w:val="fr-CA"/>
        </w:rPr>
        <w:t xml:space="preserve">nature </w:t>
      </w:r>
      <w:r w:rsidRPr="003C3FA5">
        <w:rPr>
          <w:rFonts w:ascii="Calibri" w:hAnsi="Calibri"/>
          <w:lang w:val="fr-CA"/>
        </w:rPr>
        <w:t>du diagnostic</w:t>
      </w:r>
      <w:r w:rsidR="00D27D0E" w:rsidRPr="003C3FA5">
        <w:rPr>
          <w:rStyle w:val="FootnoteReference"/>
          <w:rFonts w:ascii="Calibri" w:hAnsi="Calibri"/>
          <w:lang w:val="fr-CA"/>
        </w:rPr>
        <w:footnoteReference w:id="42"/>
      </w:r>
      <w:r w:rsidRPr="003C3FA5">
        <w:rPr>
          <w:rFonts w:ascii="Calibri" w:hAnsi="Calibri"/>
          <w:lang w:val="fr-CA"/>
        </w:rPr>
        <w:t>.</w:t>
      </w:r>
      <w:r w:rsidR="00D27D0E" w:rsidRPr="003C3FA5">
        <w:rPr>
          <w:rFonts w:ascii="Calibri" w:hAnsi="Calibri"/>
          <w:lang w:val="fr-CA"/>
        </w:rPr>
        <w:t xml:space="preserve"> </w:t>
      </w:r>
      <w:r w:rsidRPr="003C3FA5">
        <w:rPr>
          <w:rFonts w:ascii="Calibri" w:hAnsi="Calibri"/>
          <w:lang w:val="fr-CA"/>
        </w:rPr>
        <w:t>La décision rendue dans cette affaire laisse entendre que les établissements d’</w:t>
      </w:r>
      <w:r w:rsidR="007F1B66" w:rsidRPr="003C3FA5">
        <w:rPr>
          <w:rFonts w:ascii="Calibri" w:hAnsi="Calibri"/>
          <w:lang w:val="fr-CA"/>
        </w:rPr>
        <w:t>enseignement postsecondaire</w:t>
      </w:r>
      <w:r w:rsidRPr="003C3FA5">
        <w:rPr>
          <w:rFonts w:ascii="Calibri" w:hAnsi="Calibri"/>
          <w:lang w:val="fr-CA"/>
        </w:rPr>
        <w:t xml:space="preserve"> canadiens ne respectent peut</w:t>
      </w:r>
      <w:r w:rsidR="007F1B66" w:rsidRPr="003C3FA5">
        <w:rPr>
          <w:rFonts w:ascii="Calibri" w:hAnsi="Calibri"/>
          <w:lang w:val="fr-CA"/>
        </w:rPr>
        <w:noBreakHyphen/>
      </w:r>
      <w:r w:rsidRPr="003C3FA5">
        <w:rPr>
          <w:rFonts w:ascii="Calibri" w:hAnsi="Calibri"/>
          <w:lang w:val="fr-CA"/>
        </w:rPr>
        <w:t xml:space="preserve">être pas adéquatement </w:t>
      </w:r>
      <w:r w:rsidR="007F1B66" w:rsidRPr="003C3FA5">
        <w:rPr>
          <w:rFonts w:ascii="Calibri" w:hAnsi="Calibri"/>
          <w:lang w:val="fr-CA"/>
        </w:rPr>
        <w:t xml:space="preserve">la </w:t>
      </w:r>
      <w:r w:rsidRPr="003C3FA5">
        <w:rPr>
          <w:rFonts w:ascii="Calibri" w:hAnsi="Calibri"/>
          <w:lang w:val="fr-CA"/>
        </w:rPr>
        <w:t>confidentialité des étudiants dans le cadre du processus de demande d’accommodements.</w:t>
      </w:r>
      <w:r w:rsidR="00D27D0E" w:rsidRPr="003C3FA5">
        <w:rPr>
          <w:rFonts w:ascii="Calibri" w:hAnsi="Calibri"/>
          <w:lang w:val="fr-CA"/>
        </w:rPr>
        <w:t xml:space="preserve"> </w:t>
      </w:r>
    </w:p>
    <w:p w14:paraId="599DF6D5" w14:textId="77777777" w:rsidR="00D27D0E" w:rsidRPr="003C3FA5" w:rsidRDefault="00D27D0E" w:rsidP="00D27D0E">
      <w:pPr>
        <w:spacing w:line="360" w:lineRule="auto"/>
        <w:ind w:firstLine="720"/>
        <w:rPr>
          <w:rFonts w:ascii="Calibri" w:hAnsi="Calibri"/>
          <w:lang w:val="fr-CA"/>
        </w:rPr>
      </w:pPr>
    </w:p>
    <w:p w14:paraId="1C1335CD" w14:textId="4BCC1BBA" w:rsidR="00D27D0E" w:rsidRPr="003C3FA5" w:rsidRDefault="007F1B66" w:rsidP="00D27D0E">
      <w:pPr>
        <w:spacing w:line="360" w:lineRule="auto"/>
        <w:ind w:firstLine="720"/>
        <w:rPr>
          <w:rFonts w:ascii="Calibri" w:hAnsi="Calibri"/>
          <w:lang w:val="fr-CA"/>
        </w:rPr>
      </w:pPr>
      <w:r w:rsidRPr="003C3FA5">
        <w:rPr>
          <w:rFonts w:ascii="Calibri" w:hAnsi="Calibri"/>
          <w:lang w:val="fr-CA"/>
        </w:rPr>
        <w:t>Il importe de souligner que les étudiants ne peuvent accéder à des accommodements officiels que s’ils s’adressent aux bureaux d’accessibilité de leur établissement</w:t>
      </w:r>
      <w:r w:rsidR="00D27D0E" w:rsidRPr="003C3FA5">
        <w:rPr>
          <w:rFonts w:ascii="Calibri" w:hAnsi="Calibri"/>
          <w:lang w:val="fr-CA"/>
        </w:rPr>
        <w:t xml:space="preserve">. </w:t>
      </w:r>
      <w:r w:rsidRPr="003C3FA5">
        <w:rPr>
          <w:rFonts w:ascii="Calibri" w:hAnsi="Calibri"/>
          <w:lang w:val="fr-CA"/>
        </w:rPr>
        <w:t xml:space="preserve">La </w:t>
      </w:r>
      <w:r w:rsidR="00D34201" w:rsidRPr="003C3FA5">
        <w:rPr>
          <w:rFonts w:ascii="Calibri" w:hAnsi="Calibri"/>
          <w:lang w:val="fr-CA"/>
        </w:rPr>
        <w:t>recherche</w:t>
      </w:r>
      <w:r w:rsidRPr="003C3FA5">
        <w:rPr>
          <w:rFonts w:ascii="Calibri" w:hAnsi="Calibri"/>
          <w:lang w:val="fr-CA"/>
        </w:rPr>
        <w:t xml:space="preserve"> indique que malgré le fait que les étudiants soient informés de la présence de ces bureaux sur le campus, bon nombre d’entre eux ignorent qu’ils pourraient être admissibles </w:t>
      </w:r>
      <w:r w:rsidR="00F3022F" w:rsidRPr="003C3FA5">
        <w:rPr>
          <w:rFonts w:ascii="Calibri" w:hAnsi="Calibri"/>
          <w:lang w:val="fr-CA"/>
        </w:rPr>
        <w:t xml:space="preserve">aux </w:t>
      </w:r>
      <w:r w:rsidRPr="003C3FA5">
        <w:rPr>
          <w:rFonts w:ascii="Calibri" w:hAnsi="Calibri"/>
          <w:lang w:val="fr-CA"/>
        </w:rPr>
        <w:t>services</w:t>
      </w:r>
      <w:r w:rsidR="00F3022F" w:rsidRPr="003C3FA5">
        <w:rPr>
          <w:rFonts w:ascii="Calibri" w:hAnsi="Calibri"/>
          <w:lang w:val="fr-CA"/>
        </w:rPr>
        <w:t xml:space="preserve"> qu’ils offrent</w:t>
      </w:r>
      <w:r w:rsidR="00D27D0E" w:rsidRPr="003C3FA5">
        <w:rPr>
          <w:rStyle w:val="FootnoteReference"/>
          <w:rFonts w:ascii="Calibri" w:hAnsi="Calibri"/>
          <w:lang w:val="fr-CA"/>
        </w:rPr>
        <w:footnoteReference w:id="43"/>
      </w:r>
      <w:r w:rsidRPr="003C3FA5">
        <w:rPr>
          <w:rFonts w:ascii="Calibri" w:hAnsi="Calibri"/>
          <w:lang w:val="fr-CA"/>
        </w:rPr>
        <w:t>.</w:t>
      </w:r>
      <w:r w:rsidR="00D27D0E" w:rsidRPr="003C3FA5">
        <w:rPr>
          <w:rFonts w:ascii="Calibri" w:hAnsi="Calibri"/>
          <w:lang w:val="fr-CA"/>
        </w:rPr>
        <w:t xml:space="preserve"> </w:t>
      </w:r>
      <w:r w:rsidRPr="003C3FA5">
        <w:rPr>
          <w:rFonts w:ascii="Calibri" w:hAnsi="Calibri"/>
          <w:lang w:val="fr-CA"/>
        </w:rPr>
        <w:t>En outre, certain</w:t>
      </w:r>
      <w:r w:rsidR="00F3022F" w:rsidRPr="003C3FA5">
        <w:rPr>
          <w:rFonts w:ascii="Calibri" w:hAnsi="Calibri"/>
          <w:lang w:val="fr-CA"/>
        </w:rPr>
        <w:t>es études laissent entendre</w:t>
      </w:r>
      <w:r w:rsidRPr="003C3FA5">
        <w:rPr>
          <w:rFonts w:ascii="Calibri" w:hAnsi="Calibri"/>
          <w:lang w:val="fr-CA"/>
        </w:rPr>
        <w:t xml:space="preserve"> que le personnel et le corps professoral ne savent pas comment composer avec les troubles mentaux des étudiants, et sont donc moins enclins à diriger les étudiants vers ces services</w:t>
      </w:r>
      <w:r w:rsidR="00D27D0E" w:rsidRPr="003C3FA5">
        <w:rPr>
          <w:rStyle w:val="FootnoteReference"/>
          <w:rFonts w:ascii="Calibri" w:hAnsi="Calibri"/>
          <w:lang w:val="fr-CA"/>
        </w:rPr>
        <w:footnoteReference w:id="44"/>
      </w:r>
      <w:r w:rsidRPr="003C3FA5">
        <w:rPr>
          <w:rFonts w:ascii="Calibri" w:hAnsi="Calibri"/>
          <w:lang w:val="fr-CA"/>
        </w:rPr>
        <w:t xml:space="preserve">. La décision finale quant au recours à un accommodement académique, comme la prolongation </w:t>
      </w:r>
      <w:r w:rsidR="00F3022F" w:rsidRPr="003C3FA5">
        <w:rPr>
          <w:rFonts w:ascii="Calibri" w:hAnsi="Calibri"/>
          <w:lang w:val="fr-CA"/>
        </w:rPr>
        <w:t xml:space="preserve">d’un délai </w:t>
      </w:r>
      <w:r w:rsidRPr="003C3FA5">
        <w:rPr>
          <w:rFonts w:ascii="Calibri" w:hAnsi="Calibri"/>
          <w:lang w:val="fr-CA"/>
        </w:rPr>
        <w:t xml:space="preserve">pour un travail </w:t>
      </w:r>
      <w:r w:rsidRPr="003C3FA5">
        <w:rPr>
          <w:rFonts w:ascii="Calibri" w:hAnsi="Calibri"/>
          <w:lang w:val="fr-CA"/>
        </w:rPr>
        <w:lastRenderedPageBreak/>
        <w:t xml:space="preserve">individuel, est souvent laissée à la discrétion des professeurs. Cela constitue un autre obstacle pour les étudiants qui doivent composer avec des professeurs qui ne connaissent pas les services offerts aux </w:t>
      </w:r>
      <w:r w:rsidR="00F3022F" w:rsidRPr="003C3FA5">
        <w:rPr>
          <w:rFonts w:ascii="Calibri" w:hAnsi="Calibri"/>
          <w:lang w:val="fr-CA"/>
        </w:rPr>
        <w:t xml:space="preserve">étudiants souffrant de troubles </w:t>
      </w:r>
      <w:r w:rsidRPr="003C3FA5">
        <w:rPr>
          <w:rFonts w:ascii="Calibri" w:hAnsi="Calibri"/>
          <w:lang w:val="fr-CA"/>
        </w:rPr>
        <w:t xml:space="preserve">de santé mentale ou de maladie mentale, ou qui ne sont pas disposés à consacrer </w:t>
      </w:r>
      <w:r w:rsidR="00F3022F" w:rsidRPr="003C3FA5">
        <w:rPr>
          <w:rFonts w:ascii="Calibri" w:hAnsi="Calibri"/>
          <w:lang w:val="fr-CA"/>
        </w:rPr>
        <w:t xml:space="preserve">quelques </w:t>
      </w:r>
      <w:r w:rsidRPr="003C3FA5">
        <w:rPr>
          <w:rFonts w:ascii="Calibri" w:hAnsi="Calibri"/>
          <w:lang w:val="fr-CA"/>
        </w:rPr>
        <w:t xml:space="preserve">heures </w:t>
      </w:r>
      <w:r w:rsidR="00F3022F" w:rsidRPr="003C3FA5">
        <w:rPr>
          <w:rFonts w:ascii="Calibri" w:hAnsi="Calibri"/>
          <w:lang w:val="fr-CA"/>
        </w:rPr>
        <w:t xml:space="preserve">de travail </w:t>
      </w:r>
      <w:r w:rsidRPr="003C3FA5">
        <w:rPr>
          <w:rFonts w:ascii="Calibri" w:hAnsi="Calibri"/>
          <w:lang w:val="fr-CA"/>
        </w:rPr>
        <w:t>de plus pour accommoder les étudiants</w:t>
      </w:r>
      <w:r w:rsidR="00D27D0E" w:rsidRPr="003C3FA5">
        <w:rPr>
          <w:rStyle w:val="FootnoteReference"/>
          <w:rFonts w:ascii="Calibri" w:hAnsi="Calibri"/>
          <w:lang w:val="fr-CA"/>
        </w:rPr>
        <w:footnoteReference w:id="45"/>
      </w:r>
      <w:r w:rsidRPr="003C3FA5">
        <w:rPr>
          <w:rFonts w:ascii="Calibri" w:hAnsi="Calibri"/>
          <w:lang w:val="fr-CA"/>
        </w:rPr>
        <w:t>.</w:t>
      </w:r>
      <w:r w:rsidR="00D27D0E" w:rsidRPr="003C3FA5">
        <w:rPr>
          <w:rFonts w:ascii="Calibri" w:hAnsi="Calibri"/>
          <w:vertAlign w:val="superscript"/>
          <w:lang w:val="fr-CA"/>
        </w:rPr>
        <w:t xml:space="preserve"> </w:t>
      </w:r>
      <w:r w:rsidR="00F3022F" w:rsidRPr="003C3FA5">
        <w:rPr>
          <w:rFonts w:ascii="Calibri" w:hAnsi="Calibri"/>
          <w:lang w:val="fr-CA"/>
        </w:rPr>
        <w:t>Même sans nourrir de préjugés à l’égard de ces étudiants, les professeurs et d’autres étudiants se disent inquiets quant à l’intégrité du travail académique et au respect des exigences du cours ou du programme, et craignent également de donner l’impression de leur accorder un « traitement de faveur »</w:t>
      </w:r>
      <w:r w:rsidR="00D27D0E" w:rsidRPr="003C3FA5">
        <w:rPr>
          <w:rStyle w:val="FootnoteReference"/>
          <w:rFonts w:ascii="Calibri" w:hAnsi="Calibri"/>
          <w:lang w:val="fr-CA"/>
        </w:rPr>
        <w:footnoteReference w:id="46"/>
      </w:r>
      <w:r w:rsidR="00F3022F" w:rsidRPr="003C3FA5">
        <w:rPr>
          <w:rFonts w:ascii="Calibri" w:hAnsi="Calibri"/>
          <w:lang w:val="fr-CA"/>
        </w:rPr>
        <w:t xml:space="preserve">. Comme dans le cas de l’Université York, les étudiants pourraient devoir divulguer des renseignements personnels qui ne sont pas pertinents à leur demande d’accessibilité. </w:t>
      </w:r>
      <w:r w:rsidR="00421A0B" w:rsidRPr="003C3FA5">
        <w:rPr>
          <w:rFonts w:ascii="Calibri" w:hAnsi="Calibri"/>
          <w:lang w:val="fr-CA"/>
        </w:rPr>
        <w:t xml:space="preserve"> </w:t>
      </w:r>
    </w:p>
    <w:p w14:paraId="205AF053" w14:textId="77777777" w:rsidR="0039329A" w:rsidRPr="003C3FA5" w:rsidRDefault="0039329A" w:rsidP="00A329CC">
      <w:pPr>
        <w:spacing w:line="360" w:lineRule="auto"/>
        <w:rPr>
          <w:rFonts w:ascii="Calibri" w:hAnsi="Calibri"/>
          <w:lang w:val="fr-CA"/>
        </w:rPr>
      </w:pPr>
    </w:p>
    <w:p w14:paraId="23FA4B1B" w14:textId="1DE1D3FD" w:rsidR="0039329A" w:rsidRPr="003C3FA5" w:rsidRDefault="00F3022F" w:rsidP="00707F8A">
      <w:pPr>
        <w:spacing w:line="360" w:lineRule="auto"/>
        <w:ind w:firstLine="720"/>
        <w:rPr>
          <w:rFonts w:ascii="Calibri" w:hAnsi="Calibri"/>
          <w:lang w:val="fr-CA"/>
        </w:rPr>
      </w:pPr>
      <w:r w:rsidRPr="003C3FA5">
        <w:rPr>
          <w:rFonts w:ascii="Calibri" w:hAnsi="Calibri"/>
          <w:lang w:val="fr-CA"/>
        </w:rPr>
        <w:t>Parfois, les accommodements académiques offerts dans certains cours ne sont pas suffisants</w:t>
      </w:r>
      <w:r w:rsidR="00707F8A" w:rsidRPr="003C3FA5">
        <w:rPr>
          <w:rFonts w:ascii="Calibri" w:hAnsi="Calibri"/>
          <w:lang w:val="fr-CA"/>
        </w:rPr>
        <w:t xml:space="preserve">. </w:t>
      </w:r>
      <w:r w:rsidRPr="003C3FA5">
        <w:rPr>
          <w:rFonts w:ascii="Calibri" w:hAnsi="Calibri"/>
          <w:lang w:val="fr-CA"/>
        </w:rPr>
        <w:t xml:space="preserve">Certains étudiants doivent parfois se retirer d’un cours ou d’un programme </w:t>
      </w:r>
      <w:r w:rsidR="00825FCE" w:rsidRPr="003C3FA5">
        <w:rPr>
          <w:rFonts w:ascii="Calibri" w:hAnsi="Calibri"/>
          <w:lang w:val="fr-CA"/>
        </w:rPr>
        <w:t xml:space="preserve">en raison de </w:t>
      </w:r>
      <w:r w:rsidRPr="003C3FA5">
        <w:rPr>
          <w:rFonts w:ascii="Calibri" w:hAnsi="Calibri"/>
          <w:lang w:val="fr-CA"/>
        </w:rPr>
        <w:t>problèmes de santé mentale</w:t>
      </w:r>
      <w:r w:rsidR="00707F8A" w:rsidRPr="003C3FA5">
        <w:rPr>
          <w:rFonts w:ascii="Calibri" w:hAnsi="Calibri"/>
          <w:lang w:val="fr-CA"/>
        </w:rPr>
        <w:t xml:space="preserve">. </w:t>
      </w:r>
      <w:r w:rsidR="00825FCE" w:rsidRPr="003C3FA5">
        <w:rPr>
          <w:rFonts w:ascii="Calibri" w:hAnsi="Calibri"/>
          <w:lang w:val="fr-CA"/>
        </w:rPr>
        <w:t>Lorsque ces situations surviennent, il importe d’instaurer des politiques pour faciliter leur retour aux études. Un groupe de travail du Royaume</w:t>
      </w:r>
      <w:r w:rsidR="00825FCE" w:rsidRPr="003C3FA5">
        <w:rPr>
          <w:rFonts w:ascii="Calibri" w:hAnsi="Calibri"/>
          <w:lang w:val="fr-CA"/>
        </w:rPr>
        <w:noBreakHyphen/>
        <w:t>Uni sur la santé mentale et les études postsecondaires recommande de développer de solides procédures de soutien qui permettent aux étudiants de prendre des « pauses santé » en cours d’études ou de travail, accompagnées de mesures visant à évaluer leur état de préparation à un retour en classe après une pause et à faciliter ce retour</w:t>
      </w:r>
      <w:r w:rsidR="00F65A63" w:rsidRPr="003C3FA5">
        <w:rPr>
          <w:rStyle w:val="FootnoteReference"/>
          <w:rFonts w:ascii="Calibri" w:hAnsi="Calibri"/>
          <w:lang w:val="fr-CA"/>
        </w:rPr>
        <w:footnoteReference w:id="47"/>
      </w:r>
      <w:r w:rsidR="00825FCE" w:rsidRPr="003C3FA5">
        <w:rPr>
          <w:rFonts w:ascii="Calibri" w:hAnsi="Calibri"/>
          <w:lang w:val="fr-CA"/>
        </w:rPr>
        <w:t xml:space="preserve">. Des pratiques exemplaires doivent être mises en place dans les établissements du Canada afin d’accorder aux étudiants plus de souplesse lorsqu’ils doivent mettre leurs études en veilleuse pendant un certain </w:t>
      </w:r>
      <w:r w:rsidR="00825FCE" w:rsidRPr="003C3FA5">
        <w:rPr>
          <w:rFonts w:ascii="Calibri" w:hAnsi="Calibri"/>
          <w:lang w:val="fr-CA"/>
        </w:rPr>
        <w:lastRenderedPageBreak/>
        <w:t xml:space="preserve">temps, et </w:t>
      </w:r>
      <w:r w:rsidR="00487122" w:rsidRPr="003C3FA5">
        <w:rPr>
          <w:rFonts w:ascii="Calibri" w:hAnsi="Calibri"/>
          <w:lang w:val="fr-CA"/>
        </w:rPr>
        <w:t xml:space="preserve">de </w:t>
      </w:r>
      <w:r w:rsidR="00825FCE" w:rsidRPr="003C3FA5">
        <w:rPr>
          <w:rFonts w:ascii="Calibri" w:hAnsi="Calibri"/>
          <w:lang w:val="fr-CA"/>
        </w:rPr>
        <w:t xml:space="preserve">leur garantir que le processus de retour sera simplifié. À cet égard, le Programme </w:t>
      </w:r>
      <w:r w:rsidR="00AC4F6B" w:rsidRPr="003C3FA5">
        <w:rPr>
          <w:rFonts w:ascii="Calibri" w:hAnsi="Calibri"/>
          <w:lang w:val="fr-CA"/>
        </w:rPr>
        <w:t>canadien de prêts aux étudiants</w:t>
      </w:r>
      <w:r w:rsidR="00825FCE" w:rsidRPr="003C3FA5">
        <w:rPr>
          <w:rFonts w:ascii="Calibri" w:hAnsi="Calibri"/>
          <w:lang w:val="fr-CA"/>
        </w:rPr>
        <w:t xml:space="preserve"> pourrait offrir de meilleures options aux étudiants emprunteurs </w:t>
      </w:r>
      <w:r w:rsidR="003736C4" w:rsidRPr="003C3FA5">
        <w:rPr>
          <w:rFonts w:ascii="Calibri" w:hAnsi="Calibri"/>
          <w:lang w:val="fr-CA"/>
        </w:rPr>
        <w:t xml:space="preserve">pour leur permettre </w:t>
      </w:r>
      <w:r w:rsidR="00825FCE" w:rsidRPr="003C3FA5">
        <w:rPr>
          <w:rFonts w:ascii="Calibri" w:hAnsi="Calibri"/>
          <w:lang w:val="fr-CA"/>
        </w:rPr>
        <w:t xml:space="preserve">de prendre une pause de leurs études. Ainsi, les prêts d’études seraient </w:t>
      </w:r>
      <w:r w:rsidR="003736C4" w:rsidRPr="003C3FA5">
        <w:rPr>
          <w:rFonts w:ascii="Calibri" w:hAnsi="Calibri"/>
          <w:lang w:val="fr-CA"/>
        </w:rPr>
        <w:t>« </w:t>
      </w:r>
      <w:r w:rsidR="00825FCE" w:rsidRPr="003C3FA5">
        <w:rPr>
          <w:rFonts w:ascii="Calibri" w:hAnsi="Calibri"/>
          <w:lang w:val="fr-CA"/>
        </w:rPr>
        <w:t>suspendus</w:t>
      </w:r>
      <w:r w:rsidR="003736C4" w:rsidRPr="003C3FA5">
        <w:rPr>
          <w:rFonts w:ascii="Calibri" w:hAnsi="Calibri"/>
          <w:lang w:val="fr-CA"/>
        </w:rPr>
        <w:t> </w:t>
      </w:r>
      <w:r w:rsidR="00825FCE" w:rsidRPr="003C3FA5">
        <w:rPr>
          <w:rFonts w:ascii="Calibri" w:hAnsi="Calibri"/>
          <w:lang w:val="fr-CA"/>
        </w:rPr>
        <w:t>», signifiant que la phase de remboursement serait reportée et que les intérêts ne commenceraient pas à courir immédiatement. On discutera de cette option plus en détail dans la section sur l</w:t>
      </w:r>
      <w:r w:rsidR="003736C4" w:rsidRPr="003C3FA5">
        <w:rPr>
          <w:rFonts w:ascii="Calibri" w:hAnsi="Calibri"/>
          <w:lang w:val="fr-CA"/>
        </w:rPr>
        <w:t>’</w:t>
      </w:r>
      <w:r w:rsidR="00825FCE" w:rsidRPr="003C3FA5">
        <w:rPr>
          <w:rFonts w:ascii="Calibri" w:hAnsi="Calibri"/>
          <w:lang w:val="fr-CA"/>
        </w:rPr>
        <w:t xml:space="preserve">accessibilité financière. </w:t>
      </w:r>
      <w:r w:rsidR="00707F8A" w:rsidRPr="003C3FA5">
        <w:rPr>
          <w:rFonts w:ascii="Calibri" w:hAnsi="Calibri"/>
          <w:lang w:val="fr-CA"/>
        </w:rPr>
        <w:t xml:space="preserve"> </w:t>
      </w:r>
    </w:p>
    <w:p w14:paraId="53BFC084" w14:textId="77777777" w:rsidR="00230995" w:rsidRPr="003C3FA5" w:rsidRDefault="00230995" w:rsidP="00A329CC">
      <w:pPr>
        <w:spacing w:line="360" w:lineRule="auto"/>
        <w:rPr>
          <w:rFonts w:ascii="Calibri" w:hAnsi="Calibri"/>
          <w:lang w:val="fr-CA"/>
        </w:rPr>
      </w:pPr>
    </w:p>
    <w:p w14:paraId="6693C68E" w14:textId="57591E37" w:rsidR="00230995" w:rsidRPr="003C3FA5" w:rsidRDefault="003736C4" w:rsidP="00A329CC">
      <w:p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R</w:t>
      </w:r>
      <w:r w:rsidR="00F739AE">
        <w:rPr>
          <w:rFonts w:ascii="Calibri" w:hAnsi="Calibri"/>
          <w:b/>
          <w:lang w:val="fr-CA"/>
        </w:rPr>
        <w:t>ecommandations</w:t>
      </w:r>
      <w:r w:rsidRPr="003C3FA5">
        <w:rPr>
          <w:rFonts w:ascii="Calibri" w:hAnsi="Calibri"/>
          <w:b/>
          <w:lang w:val="fr-CA"/>
        </w:rPr>
        <w:t xml:space="preserve"> </w:t>
      </w:r>
      <w:r w:rsidR="00230995" w:rsidRPr="003C3FA5">
        <w:rPr>
          <w:rFonts w:ascii="Calibri" w:hAnsi="Calibri"/>
          <w:b/>
          <w:lang w:val="fr-CA"/>
        </w:rPr>
        <w:t xml:space="preserve">: </w:t>
      </w:r>
    </w:p>
    <w:p w14:paraId="4844C792" w14:textId="24E6F64C" w:rsidR="00571DD0" w:rsidRPr="003C3FA5" w:rsidRDefault="003736C4"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Former un groupe de travail national, </w:t>
      </w:r>
      <w:r w:rsidR="00487122" w:rsidRPr="003C3FA5">
        <w:rPr>
          <w:rFonts w:ascii="Calibri" w:hAnsi="Calibri"/>
          <w:b/>
          <w:lang w:val="fr-CA"/>
        </w:rPr>
        <w:t>où les étudiants seraient représentés</w:t>
      </w:r>
      <w:r w:rsidRPr="003C3FA5">
        <w:rPr>
          <w:rFonts w:ascii="Calibri" w:hAnsi="Calibri"/>
          <w:b/>
          <w:lang w:val="fr-CA"/>
        </w:rPr>
        <w:t>, afin d’étudier les pratiques exemplaires et de formuler des recommandations et des directives pour améliorer les accommodements associés aux problèmes de santé mentale sur les campus du Canada. Cette étude reposerait sur l’excellent travail effectué à ce sujet par l’Association des services aux étudiants des universités et collèges du Canada (ASEUCC) et par la Commission de la santé mentale du Canada (CSMC)</w:t>
      </w:r>
      <w:r w:rsidR="003935E4" w:rsidRPr="003C3FA5">
        <w:rPr>
          <w:rStyle w:val="FootnoteReference"/>
          <w:rFonts w:ascii="Calibri" w:hAnsi="Calibri"/>
          <w:b/>
          <w:lang w:val="fr-CA"/>
        </w:rPr>
        <w:footnoteReference w:id="48"/>
      </w:r>
      <w:r w:rsidR="00BB0803" w:rsidRPr="003C3FA5">
        <w:rPr>
          <w:rFonts w:ascii="Calibri" w:hAnsi="Calibri"/>
          <w:b/>
          <w:lang w:val="fr-CA"/>
        </w:rPr>
        <w:t>.</w:t>
      </w:r>
    </w:p>
    <w:p w14:paraId="7F98276E" w14:textId="56573A7A" w:rsidR="00230995" w:rsidRPr="003C3FA5" w:rsidRDefault="003736C4"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Les principaux enjeux à considérer comprennent, entre autres, les exigences aux fins de documentation, la protection de la confidentialité, la sensibilisation des étudiants aux accommodements offerts, la formation du personnel et du corps professoral et les politiques relatives à un retrait temporaire des études. </w:t>
      </w:r>
    </w:p>
    <w:p w14:paraId="1D7CECD2" w14:textId="022931F9" w:rsidR="005D6886" w:rsidRPr="003C3FA5" w:rsidRDefault="003736C4" w:rsidP="00A329CC">
      <w:pPr>
        <w:pStyle w:val="ListParagraph"/>
        <w:numPr>
          <w:ilvl w:val="0"/>
          <w:numId w:val="18"/>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Mise en œuvre uniforme des pratiques exemplaires relatives aux accommodements pour troubles de santé mentale dans les établissements d’enseignement postsecondaire du Canada.</w:t>
      </w:r>
      <w:r w:rsidR="00B63973" w:rsidRPr="003C3FA5">
        <w:rPr>
          <w:rFonts w:ascii="Calibri" w:hAnsi="Calibri"/>
          <w:b/>
          <w:lang w:val="fr-CA"/>
        </w:rPr>
        <w:t xml:space="preserve"> </w:t>
      </w:r>
    </w:p>
    <w:p w14:paraId="70487144" w14:textId="77777777" w:rsidR="00AD144E" w:rsidRDefault="00AD144E" w:rsidP="00D27D0E">
      <w:pPr>
        <w:spacing w:line="360" w:lineRule="auto"/>
        <w:ind w:firstLine="720"/>
        <w:rPr>
          <w:rFonts w:ascii="Calibri" w:hAnsi="Calibri"/>
          <w:lang w:val="fr-CA"/>
        </w:rPr>
      </w:pPr>
    </w:p>
    <w:p w14:paraId="10E90D2F" w14:textId="77777777" w:rsidR="00F739AE" w:rsidRDefault="00F739AE" w:rsidP="00D27D0E">
      <w:pPr>
        <w:spacing w:line="360" w:lineRule="auto"/>
        <w:ind w:firstLine="720"/>
        <w:rPr>
          <w:rFonts w:ascii="Calibri" w:hAnsi="Calibri"/>
          <w:lang w:val="fr-CA"/>
        </w:rPr>
      </w:pPr>
    </w:p>
    <w:p w14:paraId="57AB7873" w14:textId="77777777" w:rsidR="00F739AE" w:rsidRPr="003C3FA5" w:rsidRDefault="00F739AE" w:rsidP="00D27D0E">
      <w:pPr>
        <w:spacing w:line="360" w:lineRule="auto"/>
        <w:ind w:firstLine="720"/>
        <w:rPr>
          <w:rFonts w:ascii="Calibri" w:hAnsi="Calibri"/>
          <w:lang w:val="fr-CA"/>
        </w:rPr>
      </w:pPr>
    </w:p>
    <w:p w14:paraId="2803CCF2" w14:textId="723F5B22" w:rsidR="00D27D0E" w:rsidRPr="003C3FA5" w:rsidRDefault="003736C4" w:rsidP="00D27D0E">
      <w:pPr>
        <w:pStyle w:val="Heading2"/>
        <w:spacing w:line="360" w:lineRule="auto"/>
        <w:rPr>
          <w:rFonts w:ascii="Calibri" w:hAnsi="Calibri"/>
          <w:sz w:val="28"/>
          <w:lang w:val="fr-CA"/>
        </w:rPr>
      </w:pPr>
      <w:r w:rsidRPr="003C3FA5">
        <w:rPr>
          <w:rFonts w:ascii="Calibri" w:hAnsi="Calibri"/>
          <w:sz w:val="28"/>
          <w:lang w:val="fr-CA"/>
        </w:rPr>
        <w:lastRenderedPageBreak/>
        <w:t xml:space="preserve">Réduction de la stigmatisation et services de soutien en santé mentale </w:t>
      </w:r>
    </w:p>
    <w:p w14:paraId="34DA20BA" w14:textId="77777777" w:rsidR="00D27D0E" w:rsidRPr="003C3FA5" w:rsidRDefault="00D27D0E" w:rsidP="00D27D0E">
      <w:pPr>
        <w:spacing w:line="360" w:lineRule="auto"/>
        <w:ind w:firstLine="720"/>
        <w:rPr>
          <w:rFonts w:ascii="Calibri" w:hAnsi="Calibri"/>
          <w:lang w:val="fr-CA"/>
        </w:rPr>
      </w:pPr>
    </w:p>
    <w:p w14:paraId="68A98DC6" w14:textId="07EE6F3E" w:rsidR="005B4ED1" w:rsidRPr="003C3FA5" w:rsidRDefault="003736C4" w:rsidP="00082278">
      <w:pPr>
        <w:spacing w:line="360" w:lineRule="auto"/>
        <w:ind w:firstLine="720"/>
        <w:rPr>
          <w:rFonts w:ascii="Calibri" w:hAnsi="Calibri"/>
          <w:lang w:val="fr-CA"/>
        </w:rPr>
      </w:pPr>
      <w:r w:rsidRPr="003C3FA5">
        <w:rPr>
          <w:rFonts w:ascii="Calibri" w:hAnsi="Calibri"/>
          <w:lang w:val="fr-CA"/>
        </w:rPr>
        <w:t>La stigmatisation associée à la maladie mentale demeure un défi de taille sur les campus d’établissements d’</w:t>
      </w:r>
      <w:r w:rsidR="0007644C" w:rsidRPr="003C3FA5">
        <w:rPr>
          <w:rFonts w:ascii="Calibri" w:hAnsi="Calibri"/>
          <w:lang w:val="fr-CA"/>
        </w:rPr>
        <w:t xml:space="preserve">enseignement </w:t>
      </w:r>
      <w:r w:rsidRPr="003C3FA5">
        <w:rPr>
          <w:rFonts w:ascii="Calibri" w:hAnsi="Calibri"/>
          <w:lang w:val="fr-CA"/>
        </w:rPr>
        <w:t>postsecondaire. Tel que mentionné ci</w:t>
      </w:r>
      <w:r w:rsidR="0007644C" w:rsidRPr="003C3FA5">
        <w:rPr>
          <w:rFonts w:ascii="Calibri" w:hAnsi="Calibri"/>
          <w:lang w:val="fr-CA"/>
        </w:rPr>
        <w:noBreakHyphen/>
      </w:r>
      <w:r w:rsidRPr="003C3FA5">
        <w:rPr>
          <w:rFonts w:ascii="Calibri" w:hAnsi="Calibri"/>
          <w:lang w:val="fr-CA"/>
        </w:rPr>
        <w:t xml:space="preserve">dessus, certains étudiants </w:t>
      </w:r>
      <w:r w:rsidR="0007644C" w:rsidRPr="003C3FA5">
        <w:rPr>
          <w:rFonts w:ascii="Calibri" w:hAnsi="Calibri"/>
          <w:lang w:val="fr-CA"/>
        </w:rPr>
        <w:t xml:space="preserve">peuvent </w:t>
      </w:r>
      <w:r w:rsidRPr="003C3FA5">
        <w:rPr>
          <w:rFonts w:ascii="Calibri" w:hAnsi="Calibri"/>
          <w:lang w:val="fr-CA"/>
        </w:rPr>
        <w:t xml:space="preserve">chercher </w:t>
      </w:r>
      <w:r w:rsidR="0007644C" w:rsidRPr="003C3FA5">
        <w:rPr>
          <w:rFonts w:ascii="Calibri" w:hAnsi="Calibri"/>
          <w:lang w:val="fr-CA"/>
        </w:rPr>
        <w:t>à obtenir des accommodements académiques, et y être admissibles, par le truchement de leur bureau d’accessibilité sur le campus ou par une entente directe avec le professeur. Cependant, une étude a révélé que 30 % des étudiants n’avaient pas demandé d’accommodements car ils craignaient de divulguer de l’information sur leur état de santé à un membre du corps professoral</w:t>
      </w:r>
      <w:r w:rsidR="00CE0909" w:rsidRPr="003C3FA5">
        <w:rPr>
          <w:rFonts w:ascii="Calibri" w:hAnsi="Calibri"/>
          <w:lang w:val="fr-CA"/>
        </w:rPr>
        <w:t xml:space="preserve">. </w:t>
      </w:r>
      <w:r w:rsidR="0007644C" w:rsidRPr="003C3FA5">
        <w:rPr>
          <w:rFonts w:ascii="Calibri" w:hAnsi="Calibri"/>
          <w:lang w:val="fr-CA"/>
        </w:rPr>
        <w:t>La divulgation d’information sur la santé mentale rend non seulement les étudiants vulnérables à une discrimination possible de la part des professeurs et camarades, mais également de la part de futurs employeurs qui pourraient prendre connaissance de cette information</w:t>
      </w:r>
      <w:r w:rsidR="00CE0909" w:rsidRPr="003C3FA5">
        <w:rPr>
          <w:rStyle w:val="FootnoteReference"/>
          <w:rFonts w:ascii="Calibri" w:hAnsi="Calibri"/>
          <w:lang w:val="fr-CA"/>
        </w:rPr>
        <w:footnoteReference w:id="49"/>
      </w:r>
      <w:r w:rsidR="0007644C" w:rsidRPr="003C3FA5">
        <w:rPr>
          <w:rFonts w:ascii="Calibri" w:hAnsi="Calibri"/>
          <w:lang w:val="fr-CA"/>
        </w:rPr>
        <w:t>.</w:t>
      </w:r>
      <w:r w:rsidR="00D27D0E" w:rsidRPr="003C3FA5">
        <w:rPr>
          <w:rFonts w:ascii="Calibri" w:hAnsi="Calibri"/>
          <w:lang w:val="fr-CA"/>
        </w:rPr>
        <w:t xml:space="preserve"> </w:t>
      </w:r>
    </w:p>
    <w:p w14:paraId="6DF03AED" w14:textId="05D133BA" w:rsidR="00D27D0E" w:rsidRPr="003C3FA5" w:rsidRDefault="00D27D0E" w:rsidP="00B224B7">
      <w:pPr>
        <w:spacing w:line="360" w:lineRule="auto"/>
        <w:rPr>
          <w:rFonts w:ascii="Calibri" w:hAnsi="Calibri"/>
          <w:lang w:val="fr-CA"/>
        </w:rPr>
      </w:pPr>
    </w:p>
    <w:p w14:paraId="63553A8D" w14:textId="10011E35" w:rsidR="00373434" w:rsidRPr="003C3FA5" w:rsidRDefault="0007644C" w:rsidP="00A32DEA">
      <w:pPr>
        <w:spacing w:line="360" w:lineRule="auto"/>
        <w:ind w:firstLine="720"/>
        <w:rPr>
          <w:rFonts w:ascii="Calibri" w:hAnsi="Calibri"/>
          <w:lang w:val="fr-CA"/>
        </w:rPr>
      </w:pPr>
      <w:r w:rsidRPr="003C3FA5">
        <w:rPr>
          <w:rFonts w:ascii="Calibri" w:hAnsi="Calibri"/>
          <w:lang w:val="fr-CA"/>
        </w:rPr>
        <w:t xml:space="preserve">Cette crainte de la stigmatisation est justifiée : </w:t>
      </w:r>
      <w:r w:rsidR="001900E3" w:rsidRPr="003C3FA5">
        <w:rPr>
          <w:rFonts w:ascii="Calibri" w:hAnsi="Calibri"/>
          <w:lang w:val="fr-CA"/>
        </w:rPr>
        <w:t>les étudiants ont droit à des réactions négatives, comme la banalisation des problèmes de santé mentale et de la maladie mentale et le scepticisme à l’égard des demandes d’accommodement des étudiants.</w:t>
      </w:r>
      <w:r w:rsidR="007F5D02" w:rsidRPr="003C3FA5">
        <w:rPr>
          <w:rFonts w:ascii="Calibri" w:hAnsi="Calibri"/>
          <w:lang w:val="fr-CA"/>
        </w:rPr>
        <w:t xml:space="preserve"> </w:t>
      </w:r>
      <w:r w:rsidR="001900E3" w:rsidRPr="003C3FA5">
        <w:rPr>
          <w:rFonts w:ascii="Calibri" w:hAnsi="Calibri"/>
          <w:lang w:val="fr-CA"/>
        </w:rPr>
        <w:t>Même si certains étudiants ont reçu un bon accueil après avoir divulgué leur problème de santé mentale, rapporte une étude, les réactions négatives ne sont pas inhabituelles, notamment la banalisation de leur maladie, des accusations de vouloir simuler ou tromper, des sentiments d’indignité et même de la discrimination</w:t>
      </w:r>
      <w:r w:rsidR="00CE1887" w:rsidRPr="003C3FA5">
        <w:rPr>
          <w:rStyle w:val="FootnoteReference"/>
          <w:rFonts w:ascii="Calibri" w:hAnsi="Calibri"/>
          <w:lang w:val="fr-CA"/>
        </w:rPr>
        <w:footnoteReference w:id="50"/>
      </w:r>
      <w:r w:rsidR="00BB0803" w:rsidRPr="003C3FA5">
        <w:rPr>
          <w:rFonts w:ascii="Calibri" w:hAnsi="Calibri"/>
          <w:lang w:val="fr-CA"/>
        </w:rPr>
        <w:t>.</w:t>
      </w:r>
      <w:r w:rsidR="007F5D02" w:rsidRPr="003C3FA5">
        <w:rPr>
          <w:rFonts w:ascii="Calibri" w:hAnsi="Calibri"/>
          <w:lang w:val="fr-CA"/>
        </w:rPr>
        <w:t xml:space="preserve"> </w:t>
      </w:r>
      <w:r w:rsidR="001900E3" w:rsidRPr="003C3FA5">
        <w:rPr>
          <w:rFonts w:ascii="Calibri" w:hAnsi="Calibri"/>
          <w:lang w:val="fr-CA"/>
        </w:rPr>
        <w:t xml:space="preserve">Les professeurs sondés ont également exprimé leurs préoccupations quant à un alourdissement de leur charge de travail pour accommoder ces étudiants, ainsi </w:t>
      </w:r>
      <w:r w:rsidR="002B690E" w:rsidRPr="003C3FA5">
        <w:rPr>
          <w:rFonts w:ascii="Calibri" w:hAnsi="Calibri"/>
          <w:lang w:val="fr-CA"/>
        </w:rPr>
        <w:t xml:space="preserve">qu’à </w:t>
      </w:r>
      <w:r w:rsidR="001900E3" w:rsidRPr="003C3FA5">
        <w:rPr>
          <w:rFonts w:ascii="Calibri" w:hAnsi="Calibri"/>
          <w:lang w:val="fr-CA"/>
        </w:rPr>
        <w:t>leur capacité de réussite</w:t>
      </w:r>
      <w:r w:rsidR="00D27D0E" w:rsidRPr="003C3FA5">
        <w:rPr>
          <w:rStyle w:val="FootnoteReference"/>
          <w:rFonts w:ascii="Calibri" w:hAnsi="Calibri"/>
          <w:lang w:val="fr-CA"/>
        </w:rPr>
        <w:footnoteReference w:id="51"/>
      </w:r>
      <w:r w:rsidR="001900E3" w:rsidRPr="003C3FA5">
        <w:rPr>
          <w:rFonts w:ascii="Calibri" w:hAnsi="Calibri"/>
          <w:lang w:val="fr-CA"/>
        </w:rPr>
        <w:t xml:space="preserve">. Les étudiants qui veulent obtenir des accommodements doivent parfois </w:t>
      </w:r>
      <w:r w:rsidR="002B690E" w:rsidRPr="003C3FA5">
        <w:rPr>
          <w:rFonts w:ascii="Calibri" w:hAnsi="Calibri"/>
          <w:lang w:val="fr-CA"/>
        </w:rPr>
        <w:t xml:space="preserve">même </w:t>
      </w:r>
      <w:r w:rsidR="001900E3" w:rsidRPr="003C3FA5">
        <w:rPr>
          <w:rFonts w:ascii="Calibri" w:hAnsi="Calibri"/>
          <w:lang w:val="fr-CA"/>
        </w:rPr>
        <w:t xml:space="preserve">composer avec les préjugés </w:t>
      </w:r>
      <w:r w:rsidR="002B690E" w:rsidRPr="003C3FA5">
        <w:rPr>
          <w:rFonts w:ascii="Calibri" w:hAnsi="Calibri"/>
          <w:lang w:val="fr-CA"/>
        </w:rPr>
        <w:t xml:space="preserve">du personnel des bureaux d’accessibilité. Une </w:t>
      </w:r>
      <w:r w:rsidR="002B690E" w:rsidRPr="003C3FA5">
        <w:rPr>
          <w:rFonts w:ascii="Calibri" w:hAnsi="Calibri"/>
          <w:lang w:val="fr-CA"/>
        </w:rPr>
        <w:lastRenderedPageBreak/>
        <w:t>étude canadienne sur le personnel chargé des services aux étudiants handicapés dans 122 établissements d’enseignement postsecondaire canadiens a révélé qu’un nombre important de répondants jugeaient qu’au moins 25 % des étudiants présentaient des demandes en vue d’obtenir un financement ou des accommodements auxquels ils n’avaient pas droit</w:t>
      </w:r>
      <w:r w:rsidR="00D27D0E" w:rsidRPr="003C3FA5">
        <w:rPr>
          <w:rStyle w:val="FootnoteReference"/>
          <w:rFonts w:ascii="Calibri" w:hAnsi="Calibri"/>
          <w:lang w:val="fr-CA"/>
        </w:rPr>
        <w:footnoteReference w:id="52"/>
      </w:r>
      <w:r w:rsidR="002B690E" w:rsidRPr="003C3FA5">
        <w:rPr>
          <w:rFonts w:ascii="Calibri" w:hAnsi="Calibri"/>
          <w:lang w:val="fr-CA"/>
        </w:rPr>
        <w:t>. Ces attitudes sociales négatives peuvent être attribuables, en partie, à la nature « invisible » de la santé mentale, ce qui rend le diagnostic et les symptômes plus difficiles à « prouver »</w:t>
      </w:r>
      <w:r w:rsidR="00D27D0E" w:rsidRPr="003C3FA5">
        <w:rPr>
          <w:rStyle w:val="FootnoteReference"/>
          <w:rFonts w:ascii="Calibri" w:hAnsi="Calibri"/>
          <w:lang w:val="fr-CA"/>
        </w:rPr>
        <w:footnoteReference w:id="53"/>
      </w:r>
      <w:r w:rsidR="002B690E" w:rsidRPr="003C3FA5">
        <w:rPr>
          <w:rFonts w:ascii="Calibri" w:hAnsi="Calibri"/>
          <w:lang w:val="fr-CA"/>
        </w:rPr>
        <w:t>. Ces comportements sont également attribuables à la peur, au manque de connaissance et à la stigmatisation qui entourent les troubles de santé mentale.</w:t>
      </w:r>
      <w:r w:rsidR="00725349" w:rsidRPr="003C3FA5">
        <w:rPr>
          <w:rFonts w:ascii="Calibri" w:hAnsi="Calibri"/>
          <w:lang w:val="fr-CA"/>
        </w:rPr>
        <w:t xml:space="preserve"> </w:t>
      </w:r>
    </w:p>
    <w:p w14:paraId="5ACC2C9C" w14:textId="77777777" w:rsidR="005B4ED1" w:rsidRPr="003C3FA5" w:rsidRDefault="005B4ED1" w:rsidP="00A32DEA">
      <w:pPr>
        <w:spacing w:line="360" w:lineRule="auto"/>
        <w:ind w:firstLine="720"/>
        <w:rPr>
          <w:rFonts w:ascii="Calibri" w:hAnsi="Calibri"/>
          <w:lang w:val="fr-CA"/>
        </w:rPr>
      </w:pPr>
    </w:p>
    <w:p w14:paraId="1E811F2C" w14:textId="283EDE6A" w:rsidR="00D27D0E" w:rsidRPr="003C3FA5" w:rsidRDefault="00B4154D" w:rsidP="0093789B">
      <w:pPr>
        <w:spacing w:line="360" w:lineRule="auto"/>
        <w:ind w:firstLine="720"/>
        <w:rPr>
          <w:rFonts w:ascii="Calibri" w:hAnsi="Calibri"/>
          <w:lang w:val="fr-CA"/>
        </w:rPr>
      </w:pPr>
      <w:r w:rsidRPr="003C3FA5">
        <w:rPr>
          <w:rFonts w:ascii="Calibri" w:hAnsi="Calibri"/>
          <w:lang w:val="fr-CA"/>
        </w:rPr>
        <w:t>L’atténuation de la stigmatisation constitue un aspect essentiel du soutien aux étudiants, qui contribue à éliminer les obstacles à l’accès aux études postsecondaires et à améliorer la santé mentale de tous sur les campus</w:t>
      </w:r>
      <w:r w:rsidR="00373434" w:rsidRPr="003C3FA5">
        <w:rPr>
          <w:rFonts w:ascii="Calibri" w:hAnsi="Calibri"/>
          <w:lang w:val="fr-CA"/>
        </w:rPr>
        <w:t>.</w:t>
      </w:r>
      <w:r w:rsidR="00725349" w:rsidRPr="003C3FA5">
        <w:rPr>
          <w:rFonts w:ascii="Calibri" w:hAnsi="Calibri"/>
          <w:lang w:val="fr-CA"/>
        </w:rPr>
        <w:t xml:space="preserve"> </w:t>
      </w:r>
      <w:r w:rsidRPr="003C3FA5">
        <w:rPr>
          <w:rFonts w:ascii="Calibri" w:hAnsi="Calibri"/>
          <w:lang w:val="fr-CA"/>
        </w:rPr>
        <w:t>Comme l’a affirmé la CSMC récemment, il importe de continuer à lutter contre cette stigmatisation en milieu scolaire, à tous les niveaux, pour favoriser</w:t>
      </w:r>
      <w:r w:rsidR="00476CDC" w:rsidRPr="003C3FA5">
        <w:rPr>
          <w:rFonts w:ascii="Calibri" w:hAnsi="Calibri"/>
          <w:lang w:val="fr-CA"/>
        </w:rPr>
        <w:t xml:space="preserve"> le bien</w:t>
      </w:r>
      <w:r w:rsidR="00476CDC" w:rsidRPr="003C3FA5">
        <w:rPr>
          <w:rFonts w:ascii="Calibri" w:hAnsi="Calibri"/>
          <w:lang w:val="fr-CA"/>
        </w:rPr>
        <w:noBreakHyphen/>
      </w:r>
      <w:r w:rsidRPr="003C3FA5">
        <w:rPr>
          <w:rFonts w:ascii="Calibri" w:hAnsi="Calibri"/>
          <w:lang w:val="fr-CA"/>
        </w:rPr>
        <w:t>être des étudiants. Les communautés scolaires et campus doivent s’efforcer de «</w:t>
      </w:r>
      <w:r w:rsidR="00476CDC" w:rsidRPr="003C3FA5">
        <w:rPr>
          <w:rFonts w:ascii="Calibri" w:hAnsi="Calibri"/>
          <w:lang w:val="fr-CA"/>
        </w:rPr>
        <w:t> </w:t>
      </w:r>
      <w:proofErr w:type="spellStart"/>
      <w:r w:rsidR="00476CDC" w:rsidRPr="003C3FA5">
        <w:rPr>
          <w:rFonts w:ascii="Calibri" w:hAnsi="Calibri"/>
          <w:lang w:val="fr-CA"/>
        </w:rPr>
        <w:t>déstigmatiser</w:t>
      </w:r>
      <w:proofErr w:type="spellEnd"/>
      <w:r w:rsidR="00476CDC" w:rsidRPr="003C3FA5">
        <w:rPr>
          <w:rFonts w:ascii="Calibri" w:hAnsi="Calibri"/>
          <w:lang w:val="fr-CA"/>
        </w:rPr>
        <w:t> </w:t>
      </w:r>
      <w:r w:rsidRPr="003C3FA5">
        <w:rPr>
          <w:rFonts w:ascii="Calibri" w:hAnsi="Calibri"/>
          <w:lang w:val="fr-CA"/>
        </w:rPr>
        <w:t>» les problèmes de santé mentale en élaborant des politiques pertinentes, en imposant une formation sur la santé mentale et l’acquisition de compétences à cet égard chez les professionnels de l’éducation et en favorisant activement une meilleure connaissance de la maladie mentale</w:t>
      </w:r>
      <w:r w:rsidR="00EA4BE3" w:rsidRPr="003C3FA5">
        <w:rPr>
          <w:rStyle w:val="FootnoteReference"/>
          <w:rFonts w:ascii="Calibri" w:hAnsi="Calibri"/>
          <w:lang w:val="fr-CA"/>
        </w:rPr>
        <w:footnoteReference w:id="54"/>
      </w:r>
      <w:r w:rsidRPr="003C3FA5">
        <w:rPr>
          <w:rFonts w:ascii="Calibri" w:hAnsi="Calibri"/>
          <w:lang w:val="fr-CA"/>
        </w:rPr>
        <w:t xml:space="preserve">. Des programmes </w:t>
      </w:r>
      <w:proofErr w:type="gramStart"/>
      <w:r w:rsidRPr="003C3FA5">
        <w:rPr>
          <w:rFonts w:ascii="Calibri" w:hAnsi="Calibri"/>
          <w:lang w:val="fr-CA"/>
        </w:rPr>
        <w:t xml:space="preserve">comme </w:t>
      </w:r>
      <w:r w:rsidR="00951EF1" w:rsidRPr="003C3FA5">
        <w:rPr>
          <w:rFonts w:ascii="Calibri" w:hAnsi="Calibri"/>
          <w:lang w:val="fr-CA"/>
        </w:rPr>
        <w:t xml:space="preserve"> </w:t>
      </w:r>
      <w:r w:rsidR="0093789B" w:rsidRPr="003C3FA5">
        <w:rPr>
          <w:rFonts w:ascii="Calibri" w:hAnsi="Calibri"/>
          <w:i/>
          <w:lang w:val="fr-CA"/>
        </w:rPr>
        <w:t>The</w:t>
      </w:r>
      <w:proofErr w:type="gramEnd"/>
      <w:r w:rsidR="0093789B" w:rsidRPr="003C3FA5">
        <w:rPr>
          <w:rFonts w:ascii="Calibri" w:hAnsi="Calibri"/>
          <w:i/>
          <w:lang w:val="fr-CA"/>
        </w:rPr>
        <w:t xml:space="preserve"> </w:t>
      </w:r>
      <w:proofErr w:type="spellStart"/>
      <w:r w:rsidR="0093789B" w:rsidRPr="003C3FA5">
        <w:rPr>
          <w:rFonts w:ascii="Calibri" w:hAnsi="Calibri"/>
          <w:i/>
          <w:lang w:val="fr-CA"/>
        </w:rPr>
        <w:t>Inquiring</w:t>
      </w:r>
      <w:proofErr w:type="spellEnd"/>
      <w:r w:rsidR="0093789B" w:rsidRPr="003C3FA5">
        <w:rPr>
          <w:rFonts w:ascii="Calibri" w:hAnsi="Calibri"/>
          <w:i/>
          <w:lang w:val="fr-CA"/>
        </w:rPr>
        <w:t xml:space="preserve"> </w:t>
      </w:r>
      <w:proofErr w:type="spellStart"/>
      <w:r w:rsidR="0093789B" w:rsidRPr="003C3FA5">
        <w:rPr>
          <w:rFonts w:ascii="Calibri" w:hAnsi="Calibri"/>
          <w:i/>
          <w:lang w:val="fr-CA"/>
        </w:rPr>
        <w:t>Mind</w:t>
      </w:r>
      <w:proofErr w:type="spellEnd"/>
      <w:r w:rsidR="0093789B" w:rsidRPr="003C3FA5">
        <w:rPr>
          <w:rStyle w:val="FootnoteReference"/>
          <w:rFonts w:ascii="Calibri" w:hAnsi="Calibri"/>
          <w:i/>
          <w:lang w:val="fr-CA"/>
        </w:rPr>
        <w:footnoteReference w:id="55"/>
      </w:r>
      <w:r w:rsidR="0093789B" w:rsidRPr="003C3FA5">
        <w:rPr>
          <w:rFonts w:ascii="Calibri" w:hAnsi="Calibri"/>
          <w:i/>
          <w:lang w:val="fr-CA"/>
        </w:rPr>
        <w:t xml:space="preserve"> </w:t>
      </w:r>
      <w:r w:rsidRPr="003C3FA5">
        <w:rPr>
          <w:rFonts w:ascii="Calibri" w:hAnsi="Calibri"/>
          <w:lang w:val="fr-CA"/>
        </w:rPr>
        <w:t xml:space="preserve">à l’Université de </w:t>
      </w:r>
      <w:r w:rsidR="0093789B" w:rsidRPr="003C3FA5">
        <w:rPr>
          <w:rFonts w:ascii="Calibri" w:hAnsi="Calibri"/>
          <w:lang w:val="fr-CA"/>
        </w:rPr>
        <w:t xml:space="preserve">Calgary </w:t>
      </w:r>
      <w:r w:rsidRPr="003C3FA5">
        <w:rPr>
          <w:rFonts w:ascii="Calibri" w:hAnsi="Calibri"/>
          <w:lang w:val="fr-CA"/>
        </w:rPr>
        <w:t xml:space="preserve">et le programme </w:t>
      </w:r>
      <w:r w:rsidRPr="003C3FA5">
        <w:rPr>
          <w:rFonts w:ascii="Calibri" w:hAnsi="Calibri"/>
          <w:i/>
          <w:lang w:val="fr-CA"/>
        </w:rPr>
        <w:t>La tête haute</w:t>
      </w:r>
      <w:r w:rsidRPr="003C3FA5">
        <w:rPr>
          <w:rFonts w:ascii="Calibri" w:hAnsi="Calibri"/>
          <w:lang w:val="fr-CA"/>
        </w:rPr>
        <w:t xml:space="preserve"> </w:t>
      </w:r>
      <w:r w:rsidR="00476CDC" w:rsidRPr="003C3FA5">
        <w:rPr>
          <w:rFonts w:ascii="Calibri" w:hAnsi="Calibri"/>
          <w:lang w:val="fr-CA"/>
        </w:rPr>
        <w:t>d</w:t>
      </w:r>
      <w:r w:rsidRPr="003C3FA5">
        <w:rPr>
          <w:rFonts w:ascii="Calibri" w:hAnsi="Calibri"/>
          <w:lang w:val="fr-CA"/>
        </w:rPr>
        <w:t>e la CSMC</w:t>
      </w:r>
      <w:r w:rsidR="0093789B" w:rsidRPr="003C3FA5">
        <w:rPr>
          <w:rStyle w:val="FootnoteReference"/>
          <w:rFonts w:ascii="Calibri" w:hAnsi="Calibri"/>
          <w:i/>
          <w:lang w:val="fr-CA"/>
        </w:rPr>
        <w:footnoteReference w:id="56"/>
      </w:r>
      <w:r w:rsidR="0093789B" w:rsidRPr="003C3FA5">
        <w:rPr>
          <w:rFonts w:ascii="Calibri" w:hAnsi="Calibri"/>
          <w:i/>
          <w:lang w:val="fr-CA"/>
        </w:rPr>
        <w:t xml:space="preserve"> </w:t>
      </w:r>
      <w:r w:rsidRPr="003C3FA5">
        <w:rPr>
          <w:rFonts w:ascii="Calibri" w:hAnsi="Calibri"/>
          <w:lang w:val="fr-CA"/>
        </w:rPr>
        <w:t xml:space="preserve">sont des exemples de programmes qui offrent </w:t>
      </w:r>
      <w:r w:rsidRPr="003C3FA5">
        <w:rPr>
          <w:rFonts w:ascii="Calibri" w:hAnsi="Calibri"/>
          <w:lang w:val="fr-CA"/>
        </w:rPr>
        <w:lastRenderedPageBreak/>
        <w:t>aux étudiants les outils dont ils ont besoin pour combattre la stigmatisation et promouvoir la santé mentale.</w:t>
      </w:r>
      <w:r w:rsidR="0093789B" w:rsidRPr="003C3FA5">
        <w:rPr>
          <w:rFonts w:ascii="Calibri" w:hAnsi="Calibri"/>
          <w:lang w:val="fr-CA"/>
        </w:rPr>
        <w:t xml:space="preserve"> </w:t>
      </w:r>
    </w:p>
    <w:p w14:paraId="55143A64" w14:textId="610A9298" w:rsidR="006A708A" w:rsidRPr="003C3FA5" w:rsidRDefault="006A708A" w:rsidP="00D27D0E">
      <w:pPr>
        <w:spacing w:line="360" w:lineRule="auto"/>
        <w:ind w:firstLine="720"/>
        <w:rPr>
          <w:rFonts w:ascii="Calibri" w:hAnsi="Calibri"/>
          <w:lang w:val="fr-CA"/>
        </w:rPr>
      </w:pPr>
    </w:p>
    <w:p w14:paraId="67C7B07C" w14:textId="482C57ED" w:rsidR="005E7B45" w:rsidRPr="003C3FA5" w:rsidRDefault="00476CDC" w:rsidP="005B4ED1">
      <w:pPr>
        <w:spacing w:line="360" w:lineRule="auto"/>
        <w:ind w:firstLine="720"/>
        <w:rPr>
          <w:rFonts w:ascii="Calibri" w:hAnsi="Calibri"/>
          <w:lang w:val="fr-CA"/>
        </w:rPr>
      </w:pPr>
      <w:r w:rsidRPr="003C3FA5">
        <w:rPr>
          <w:rFonts w:ascii="Calibri" w:hAnsi="Calibri"/>
          <w:lang w:val="fr-CA"/>
        </w:rPr>
        <w:t xml:space="preserve">Dans son rapport publié récemment intitulé </w:t>
      </w:r>
      <w:r w:rsidRPr="003C3FA5">
        <w:rPr>
          <w:rFonts w:ascii="Calibri" w:hAnsi="Calibri"/>
          <w:i/>
          <w:lang w:val="fr-CA"/>
        </w:rPr>
        <w:t xml:space="preserve">Énoncé de consensus sur la santé mentale des adultes émergents, </w:t>
      </w:r>
      <w:r w:rsidRPr="003C3FA5">
        <w:rPr>
          <w:rFonts w:ascii="Calibri" w:hAnsi="Calibri"/>
          <w:lang w:val="fr-CA"/>
        </w:rPr>
        <w:t xml:space="preserve">la CSMC mentionne que les adultes émergents (soit les jeunes âgés de 14 à 25 ans) sont expulsés des services de traitement en santé mentale et en toxicomanie pour les enfants et les jeunes </w:t>
      </w:r>
      <w:r w:rsidR="00BF0594" w:rsidRPr="003C3FA5">
        <w:rPr>
          <w:rFonts w:ascii="Calibri" w:hAnsi="Calibri"/>
          <w:lang w:val="fr-CA"/>
        </w:rPr>
        <w:t xml:space="preserve">pour être </w:t>
      </w:r>
      <w:r w:rsidRPr="003C3FA5">
        <w:rPr>
          <w:rFonts w:ascii="Calibri" w:hAnsi="Calibri"/>
          <w:lang w:val="fr-CA"/>
        </w:rPr>
        <w:t>dirigés vers les services et programmes pour adultes. Trop souvent, ces transitions sont chaotiques et peuvent entraîner de graves perturbations</w:t>
      </w:r>
      <w:r w:rsidR="00560A8E" w:rsidRPr="003C3FA5">
        <w:rPr>
          <w:rStyle w:val="FootnoteReference"/>
          <w:rFonts w:ascii="Calibri" w:hAnsi="Calibri"/>
          <w:lang w:val="fr-CA"/>
        </w:rPr>
        <w:footnoteReference w:id="57"/>
      </w:r>
      <w:r w:rsidR="00487122" w:rsidRPr="003C3FA5">
        <w:rPr>
          <w:rFonts w:ascii="Calibri" w:hAnsi="Calibri"/>
          <w:lang w:val="fr-CA"/>
        </w:rPr>
        <w:t>.</w:t>
      </w:r>
      <w:r w:rsidR="00D03D0D" w:rsidRPr="003C3FA5">
        <w:rPr>
          <w:rFonts w:ascii="Calibri" w:hAnsi="Calibri"/>
          <w:lang w:val="fr-CA"/>
        </w:rPr>
        <w:t xml:space="preserve"> </w:t>
      </w:r>
      <w:r w:rsidRPr="003C3FA5">
        <w:rPr>
          <w:rFonts w:ascii="Calibri" w:hAnsi="Calibri"/>
          <w:lang w:val="fr-CA"/>
        </w:rPr>
        <w:t xml:space="preserve">Dans les recommandations formulées à cet égard, on mentionne que les services devraient être offerts dans le contexte le moins restrictif possible et au niveau d’intensité requis pour favoriser le traitement et la guérison. Il faut donc </w:t>
      </w:r>
      <w:r w:rsidR="00BF0594" w:rsidRPr="003C3FA5">
        <w:rPr>
          <w:rFonts w:ascii="Calibri" w:hAnsi="Calibri"/>
          <w:lang w:val="fr-CA"/>
        </w:rPr>
        <w:t>offrir ces services dans des points d’accès qui interpellent les jeunes, comme les services de santé en milieu universitaire, les écoles secondaires et les centres communautaires</w:t>
      </w:r>
      <w:r w:rsidR="00560A8E" w:rsidRPr="003C3FA5">
        <w:rPr>
          <w:rStyle w:val="FootnoteReference"/>
          <w:rFonts w:ascii="Calibri" w:hAnsi="Calibri"/>
          <w:lang w:val="fr-CA"/>
        </w:rPr>
        <w:footnoteReference w:id="58"/>
      </w:r>
      <w:r w:rsidR="00BB0803" w:rsidRPr="003C3FA5">
        <w:rPr>
          <w:rFonts w:ascii="Calibri" w:hAnsi="Calibri"/>
          <w:lang w:val="fr-CA"/>
        </w:rPr>
        <w:t>.</w:t>
      </w:r>
    </w:p>
    <w:p w14:paraId="32F0FB75" w14:textId="77777777" w:rsidR="005B4ED1" w:rsidRPr="003C3FA5" w:rsidRDefault="005B4ED1" w:rsidP="005B4ED1">
      <w:pPr>
        <w:spacing w:line="360" w:lineRule="auto"/>
        <w:ind w:firstLine="720"/>
        <w:rPr>
          <w:rFonts w:ascii="Calibri" w:hAnsi="Calibri"/>
          <w:lang w:val="fr-CA"/>
        </w:rPr>
      </w:pPr>
    </w:p>
    <w:p w14:paraId="395C16EB" w14:textId="16026FB8" w:rsidR="00B30186" w:rsidRPr="003C3FA5" w:rsidRDefault="00D03D0D" w:rsidP="00D62373">
      <w:pPr>
        <w:spacing w:line="360" w:lineRule="auto"/>
        <w:ind w:firstLine="720"/>
        <w:rPr>
          <w:rFonts w:ascii="Calibri" w:hAnsi="Calibri"/>
          <w:lang w:val="fr-CA"/>
        </w:rPr>
      </w:pPr>
      <w:r w:rsidRPr="003C3FA5">
        <w:rPr>
          <w:rFonts w:ascii="Calibri" w:hAnsi="Calibri"/>
          <w:lang w:val="fr-CA"/>
        </w:rPr>
        <w:t xml:space="preserve"> </w:t>
      </w:r>
      <w:r w:rsidR="00BF0594" w:rsidRPr="003C3FA5">
        <w:rPr>
          <w:rFonts w:ascii="Calibri" w:hAnsi="Calibri"/>
          <w:lang w:val="fr-CA"/>
        </w:rPr>
        <w:t>Même si la plupart des établissements d’enseignement postsecondaire offrent de</w:t>
      </w:r>
      <w:r w:rsidR="00577088" w:rsidRPr="003C3FA5">
        <w:rPr>
          <w:rFonts w:ascii="Calibri" w:hAnsi="Calibri"/>
          <w:lang w:val="fr-CA"/>
        </w:rPr>
        <w:t>s</w:t>
      </w:r>
      <w:r w:rsidR="00BF0594" w:rsidRPr="003C3FA5">
        <w:rPr>
          <w:rFonts w:ascii="Calibri" w:hAnsi="Calibri"/>
          <w:lang w:val="fr-CA"/>
        </w:rPr>
        <w:t xml:space="preserve"> services de </w:t>
      </w:r>
      <w:r w:rsidR="00577088" w:rsidRPr="003C3FA5">
        <w:rPr>
          <w:rFonts w:ascii="Calibri" w:hAnsi="Calibri"/>
          <w:lang w:val="fr-CA"/>
        </w:rPr>
        <w:t>s</w:t>
      </w:r>
      <w:r w:rsidR="00BF0594" w:rsidRPr="003C3FA5">
        <w:rPr>
          <w:rFonts w:ascii="Calibri" w:hAnsi="Calibri"/>
          <w:lang w:val="fr-CA"/>
        </w:rPr>
        <w:t xml:space="preserve">anté aux étudiants installés sur </w:t>
      </w:r>
      <w:r w:rsidR="00577088" w:rsidRPr="003C3FA5">
        <w:rPr>
          <w:rFonts w:ascii="Calibri" w:hAnsi="Calibri"/>
          <w:lang w:val="fr-CA"/>
        </w:rPr>
        <w:t>les campu</w:t>
      </w:r>
      <w:r w:rsidR="00BF0594" w:rsidRPr="003C3FA5">
        <w:rPr>
          <w:rFonts w:ascii="Calibri" w:hAnsi="Calibri"/>
          <w:lang w:val="fr-CA"/>
        </w:rPr>
        <w:t xml:space="preserve">s, même des services de </w:t>
      </w:r>
      <w:proofErr w:type="spellStart"/>
      <w:r w:rsidR="00BF0594" w:rsidRPr="003C3FA5">
        <w:rPr>
          <w:rFonts w:ascii="Calibri" w:hAnsi="Calibri"/>
          <w:lang w:val="fr-CA"/>
        </w:rPr>
        <w:t>counselling</w:t>
      </w:r>
      <w:proofErr w:type="spellEnd"/>
      <w:r w:rsidR="00BF0594" w:rsidRPr="003C3FA5">
        <w:rPr>
          <w:rFonts w:ascii="Calibri" w:hAnsi="Calibri"/>
          <w:lang w:val="fr-CA"/>
        </w:rPr>
        <w:t>, ils n’ont généralement pas les ressources ou le financement requis pour</w:t>
      </w:r>
      <w:r w:rsidR="00487122" w:rsidRPr="003C3FA5">
        <w:rPr>
          <w:rFonts w:ascii="Calibri" w:hAnsi="Calibri"/>
          <w:lang w:val="fr-CA"/>
        </w:rPr>
        <w:t xml:space="preserve"> répondre à la demande croissant</w:t>
      </w:r>
      <w:r w:rsidR="00BF0594" w:rsidRPr="003C3FA5">
        <w:rPr>
          <w:rFonts w:ascii="Calibri" w:hAnsi="Calibri"/>
          <w:lang w:val="fr-CA"/>
        </w:rPr>
        <w:t xml:space="preserve">e à l’égard des services de santé mentale. Selon un rapport de la </w:t>
      </w:r>
      <w:r w:rsidR="00B30186" w:rsidRPr="003C3FA5">
        <w:rPr>
          <w:rFonts w:ascii="Calibri" w:hAnsi="Calibri"/>
          <w:lang w:val="fr-CA"/>
        </w:rPr>
        <w:t>O</w:t>
      </w:r>
      <w:r w:rsidR="00A95C68" w:rsidRPr="003C3FA5">
        <w:rPr>
          <w:rFonts w:ascii="Calibri" w:hAnsi="Calibri"/>
          <w:lang w:val="fr-CA"/>
        </w:rPr>
        <w:t xml:space="preserve">ntario </w:t>
      </w:r>
      <w:proofErr w:type="spellStart"/>
      <w:r w:rsidR="00A95C68" w:rsidRPr="003C3FA5">
        <w:rPr>
          <w:rFonts w:ascii="Calibri" w:hAnsi="Calibri"/>
          <w:lang w:val="fr-CA"/>
        </w:rPr>
        <w:t>Undergraduate</w:t>
      </w:r>
      <w:proofErr w:type="spellEnd"/>
      <w:r w:rsidR="00A95C68" w:rsidRPr="003C3FA5">
        <w:rPr>
          <w:rFonts w:ascii="Calibri" w:hAnsi="Calibri"/>
          <w:lang w:val="fr-CA"/>
        </w:rPr>
        <w:t xml:space="preserve"> </w:t>
      </w:r>
      <w:proofErr w:type="spellStart"/>
      <w:r w:rsidR="00B30186" w:rsidRPr="003C3FA5">
        <w:rPr>
          <w:rFonts w:ascii="Calibri" w:hAnsi="Calibri"/>
          <w:lang w:val="fr-CA"/>
        </w:rPr>
        <w:t>S</w:t>
      </w:r>
      <w:r w:rsidR="00A95C68" w:rsidRPr="003C3FA5">
        <w:rPr>
          <w:rFonts w:ascii="Calibri" w:hAnsi="Calibri"/>
          <w:lang w:val="fr-CA"/>
        </w:rPr>
        <w:t>tudent</w:t>
      </w:r>
      <w:proofErr w:type="spellEnd"/>
      <w:r w:rsidR="00A95C68" w:rsidRPr="003C3FA5">
        <w:rPr>
          <w:rFonts w:ascii="Calibri" w:hAnsi="Calibri"/>
          <w:lang w:val="fr-CA"/>
        </w:rPr>
        <w:t xml:space="preserve"> </w:t>
      </w:r>
      <w:r w:rsidR="00B30186" w:rsidRPr="003C3FA5">
        <w:rPr>
          <w:rFonts w:ascii="Calibri" w:hAnsi="Calibri"/>
          <w:lang w:val="fr-CA"/>
        </w:rPr>
        <w:t>A</w:t>
      </w:r>
      <w:r w:rsidR="00A95C68" w:rsidRPr="003C3FA5">
        <w:rPr>
          <w:rFonts w:ascii="Calibri" w:hAnsi="Calibri"/>
          <w:lang w:val="fr-CA"/>
        </w:rPr>
        <w:t>lliance (OUSA)</w:t>
      </w:r>
      <w:r w:rsidR="00B30186" w:rsidRPr="003C3FA5">
        <w:rPr>
          <w:rFonts w:ascii="Calibri" w:hAnsi="Calibri"/>
          <w:lang w:val="fr-CA"/>
        </w:rPr>
        <w:t xml:space="preserve">, </w:t>
      </w:r>
      <w:r w:rsidR="00BF0594" w:rsidRPr="003C3FA5">
        <w:rPr>
          <w:rFonts w:ascii="Calibri" w:hAnsi="Calibri"/>
          <w:lang w:val="fr-CA"/>
        </w:rPr>
        <w:t>ces services sont limités et leur prestation, difficile</w:t>
      </w:r>
      <w:r w:rsidR="00B30186" w:rsidRPr="003C3FA5">
        <w:rPr>
          <w:rStyle w:val="FootnoteReference"/>
          <w:rFonts w:ascii="Calibri" w:hAnsi="Calibri"/>
          <w:lang w:val="fr-CA"/>
        </w:rPr>
        <w:footnoteReference w:id="59"/>
      </w:r>
      <w:r w:rsidR="00BF0594" w:rsidRPr="003C3FA5">
        <w:rPr>
          <w:rFonts w:ascii="Calibri" w:hAnsi="Calibri"/>
          <w:lang w:val="fr-CA"/>
        </w:rPr>
        <w:t>.</w:t>
      </w:r>
      <w:r w:rsidR="00B30186" w:rsidRPr="003C3FA5">
        <w:rPr>
          <w:rFonts w:ascii="Calibri" w:hAnsi="Calibri"/>
          <w:lang w:val="fr-CA"/>
        </w:rPr>
        <w:t xml:space="preserve"> </w:t>
      </w:r>
      <w:r w:rsidR="00BF0594" w:rsidRPr="003C3FA5">
        <w:rPr>
          <w:rFonts w:ascii="Calibri" w:hAnsi="Calibri"/>
          <w:lang w:val="fr-CA"/>
        </w:rPr>
        <w:t xml:space="preserve">Les étudiants sondés par l’OUSA ont rapporté des temps d’attente allant d’une semaine à trois mois, à différentes périodes de l’année, pour </w:t>
      </w:r>
      <w:r w:rsidR="00BF0594" w:rsidRPr="003C3FA5">
        <w:rPr>
          <w:rFonts w:ascii="Calibri" w:hAnsi="Calibri"/>
          <w:lang w:val="fr-CA"/>
        </w:rPr>
        <w:lastRenderedPageBreak/>
        <w:t>obteni</w:t>
      </w:r>
      <w:r w:rsidR="00577088" w:rsidRPr="003C3FA5">
        <w:rPr>
          <w:rFonts w:ascii="Calibri" w:hAnsi="Calibri"/>
          <w:lang w:val="fr-CA"/>
        </w:rPr>
        <w:t>r un rendez</w:t>
      </w:r>
      <w:r w:rsidR="00577088" w:rsidRPr="003C3FA5">
        <w:rPr>
          <w:rFonts w:ascii="Calibri" w:hAnsi="Calibri"/>
          <w:lang w:val="fr-CA"/>
        </w:rPr>
        <w:noBreakHyphen/>
      </w:r>
      <w:r w:rsidR="00BF0594" w:rsidRPr="003C3FA5">
        <w:rPr>
          <w:rFonts w:ascii="Calibri" w:hAnsi="Calibri"/>
          <w:lang w:val="fr-CA"/>
        </w:rPr>
        <w:t xml:space="preserve">vous en </w:t>
      </w:r>
      <w:proofErr w:type="spellStart"/>
      <w:r w:rsidR="00BF0594" w:rsidRPr="003C3FA5">
        <w:rPr>
          <w:rFonts w:ascii="Calibri" w:hAnsi="Calibri"/>
          <w:lang w:val="fr-CA"/>
        </w:rPr>
        <w:t>counselling</w:t>
      </w:r>
      <w:proofErr w:type="spellEnd"/>
      <w:r w:rsidR="00B30186" w:rsidRPr="003C3FA5">
        <w:rPr>
          <w:rStyle w:val="FootnoteReference"/>
          <w:rFonts w:ascii="Calibri" w:hAnsi="Calibri"/>
          <w:lang w:val="fr-CA"/>
        </w:rPr>
        <w:footnoteReference w:id="60"/>
      </w:r>
      <w:r w:rsidR="00BF0594" w:rsidRPr="003C3FA5">
        <w:rPr>
          <w:rFonts w:ascii="Calibri" w:hAnsi="Calibri"/>
          <w:lang w:val="fr-CA"/>
        </w:rPr>
        <w:t>.</w:t>
      </w:r>
      <w:r w:rsidR="00577088" w:rsidRPr="003C3FA5">
        <w:rPr>
          <w:rFonts w:ascii="Calibri" w:hAnsi="Calibri"/>
          <w:lang w:val="fr-CA"/>
        </w:rPr>
        <w:t xml:space="preserve"> L</w:t>
      </w:r>
      <w:r w:rsidR="00487122" w:rsidRPr="003C3FA5">
        <w:rPr>
          <w:rFonts w:ascii="Calibri" w:hAnsi="Calibri"/>
          <w:lang w:val="fr-CA"/>
        </w:rPr>
        <w:t>a</w:t>
      </w:r>
      <w:r w:rsidR="00577088" w:rsidRPr="003C3FA5">
        <w:rPr>
          <w:rFonts w:ascii="Calibri" w:hAnsi="Calibri"/>
          <w:lang w:val="fr-CA"/>
        </w:rPr>
        <w:t xml:space="preserve"> </w:t>
      </w:r>
      <w:r w:rsidR="00B30186" w:rsidRPr="003C3FA5">
        <w:rPr>
          <w:rFonts w:ascii="Calibri" w:hAnsi="Calibri"/>
          <w:lang w:val="fr-CA"/>
        </w:rPr>
        <w:t xml:space="preserve">Ontario </w:t>
      </w:r>
      <w:proofErr w:type="spellStart"/>
      <w:r w:rsidR="00B30186" w:rsidRPr="003C3FA5">
        <w:rPr>
          <w:rFonts w:ascii="Calibri" w:hAnsi="Calibri"/>
          <w:lang w:val="fr-CA"/>
        </w:rPr>
        <w:t>College</w:t>
      </w:r>
      <w:proofErr w:type="spellEnd"/>
      <w:r w:rsidR="00B30186" w:rsidRPr="003C3FA5">
        <w:rPr>
          <w:rFonts w:ascii="Calibri" w:hAnsi="Calibri"/>
          <w:lang w:val="fr-CA"/>
        </w:rPr>
        <w:t xml:space="preserve"> </w:t>
      </w:r>
      <w:proofErr w:type="spellStart"/>
      <w:r w:rsidR="00B30186" w:rsidRPr="003C3FA5">
        <w:rPr>
          <w:rFonts w:ascii="Calibri" w:hAnsi="Calibri"/>
          <w:lang w:val="fr-CA"/>
        </w:rPr>
        <w:t>Health</w:t>
      </w:r>
      <w:proofErr w:type="spellEnd"/>
      <w:r w:rsidR="00B30186" w:rsidRPr="003C3FA5">
        <w:rPr>
          <w:rFonts w:ascii="Calibri" w:hAnsi="Calibri"/>
          <w:lang w:val="fr-CA"/>
        </w:rPr>
        <w:t xml:space="preserve"> Association </w:t>
      </w:r>
      <w:r w:rsidR="00577088" w:rsidRPr="003C3FA5">
        <w:rPr>
          <w:rFonts w:ascii="Calibri" w:hAnsi="Calibri"/>
          <w:lang w:val="fr-CA"/>
        </w:rPr>
        <w:t>rapporte de la même façon que dans certaines écoles, les étudiants peuvent être vus une fois par semaine, d’autres, une fois par mois ou une fois tous les deux mois. Les temps d’attente peuvent atteindre deux à trois mois, selon la période de l’année</w:t>
      </w:r>
      <w:r w:rsidR="00B30186" w:rsidRPr="003C3FA5">
        <w:rPr>
          <w:rStyle w:val="FootnoteReference"/>
          <w:rFonts w:ascii="Calibri" w:hAnsi="Calibri"/>
          <w:lang w:val="fr-CA"/>
        </w:rPr>
        <w:footnoteReference w:id="61"/>
      </w:r>
      <w:r w:rsidR="00577088" w:rsidRPr="003C3FA5">
        <w:rPr>
          <w:rFonts w:ascii="Calibri" w:hAnsi="Calibri"/>
          <w:lang w:val="fr-CA"/>
        </w:rPr>
        <w:t>.</w:t>
      </w:r>
      <w:r w:rsidR="00940EA9" w:rsidRPr="003C3FA5">
        <w:rPr>
          <w:rFonts w:ascii="Calibri" w:hAnsi="Calibri"/>
          <w:lang w:val="fr-CA"/>
        </w:rPr>
        <w:t xml:space="preserve"> </w:t>
      </w:r>
      <w:r w:rsidR="00577088" w:rsidRPr="003C3FA5">
        <w:rPr>
          <w:rFonts w:ascii="Calibri" w:hAnsi="Calibri"/>
          <w:lang w:val="fr-CA"/>
        </w:rPr>
        <w:t>L’Alliance des étudiants du Nouveau</w:t>
      </w:r>
      <w:r w:rsidR="00577088" w:rsidRPr="003C3FA5">
        <w:rPr>
          <w:rFonts w:ascii="Calibri" w:hAnsi="Calibri"/>
          <w:lang w:val="fr-CA"/>
        </w:rPr>
        <w:noBreakHyphen/>
        <w:t>Brunswick rapporte des temps d’attente pour les services de santé mentale allant de deux à six semaines, en moyenne, alors que dans certains campus, pendant l’année scolaire, ces délais peuvent atteindre six mois</w:t>
      </w:r>
      <w:r w:rsidR="00940EA9" w:rsidRPr="003C3FA5">
        <w:rPr>
          <w:rStyle w:val="FootnoteReference"/>
          <w:rFonts w:ascii="Calibri" w:hAnsi="Calibri"/>
          <w:lang w:val="fr-CA"/>
        </w:rPr>
        <w:footnoteReference w:id="62"/>
      </w:r>
      <w:r w:rsidR="00577088" w:rsidRPr="003C3FA5">
        <w:rPr>
          <w:rFonts w:ascii="Calibri" w:hAnsi="Calibri"/>
          <w:lang w:val="fr-CA"/>
        </w:rPr>
        <w:t>.</w:t>
      </w:r>
    </w:p>
    <w:p w14:paraId="77BDA345" w14:textId="77777777" w:rsidR="005B4ED1" w:rsidRPr="003C3FA5" w:rsidRDefault="005B4ED1" w:rsidP="00B224B7">
      <w:pPr>
        <w:spacing w:line="360" w:lineRule="auto"/>
        <w:rPr>
          <w:rFonts w:ascii="Calibri" w:hAnsi="Calibri"/>
          <w:lang w:val="fr-CA"/>
        </w:rPr>
      </w:pPr>
    </w:p>
    <w:p w14:paraId="153066C2" w14:textId="2F584A2A" w:rsidR="00B30186" w:rsidRPr="003C3FA5" w:rsidRDefault="00577088" w:rsidP="00052CD0">
      <w:pPr>
        <w:spacing w:line="360" w:lineRule="auto"/>
        <w:ind w:firstLine="720"/>
        <w:rPr>
          <w:rFonts w:ascii="Calibri" w:hAnsi="Calibri"/>
          <w:lang w:val="fr-CA"/>
        </w:rPr>
      </w:pPr>
      <w:r w:rsidRPr="003C3FA5">
        <w:rPr>
          <w:rFonts w:ascii="Calibri" w:hAnsi="Calibri"/>
          <w:lang w:val="fr-CA"/>
        </w:rPr>
        <w:t>Il faut accroître le financement des services offerts aux étudiants en santé mentale, et ce, partout au pays</w:t>
      </w:r>
      <w:r w:rsidR="00DC2340" w:rsidRPr="003C3FA5">
        <w:rPr>
          <w:rFonts w:ascii="Calibri" w:hAnsi="Calibri"/>
          <w:lang w:val="fr-CA"/>
        </w:rPr>
        <w:t>.</w:t>
      </w:r>
      <w:r w:rsidRPr="003C3FA5">
        <w:rPr>
          <w:rFonts w:ascii="Calibri" w:hAnsi="Calibri"/>
          <w:lang w:val="fr-CA"/>
        </w:rPr>
        <w:t xml:space="preserve"> Dans la plupart des cas, il faudra offrir davantage de </w:t>
      </w:r>
      <w:proofErr w:type="spellStart"/>
      <w:r w:rsidRPr="003C3FA5">
        <w:rPr>
          <w:rFonts w:ascii="Calibri" w:hAnsi="Calibri"/>
          <w:lang w:val="fr-CA"/>
        </w:rPr>
        <w:t>counselling</w:t>
      </w:r>
      <w:proofErr w:type="spellEnd"/>
      <w:r w:rsidRPr="003C3FA5">
        <w:rPr>
          <w:rFonts w:ascii="Calibri" w:hAnsi="Calibri"/>
          <w:lang w:val="fr-CA"/>
        </w:rPr>
        <w:t xml:space="preserve">, et de services psychiatriques et psychologiques. Les réseaux de soutien par les pairs constituent également une option utile pour certains étudiants. Le soutien par les pairs rémunéré, évoque la CSMC dans son </w:t>
      </w:r>
      <w:r w:rsidRPr="003C3FA5">
        <w:rPr>
          <w:rFonts w:ascii="Calibri" w:hAnsi="Calibri"/>
          <w:i/>
          <w:lang w:val="fr-CA"/>
        </w:rPr>
        <w:t>Énoncé de consensus</w:t>
      </w:r>
      <w:r w:rsidRPr="003C3FA5">
        <w:rPr>
          <w:rFonts w:ascii="Calibri" w:hAnsi="Calibri"/>
          <w:lang w:val="fr-CA"/>
        </w:rPr>
        <w:t>, doit devenir une partie intégrante du système de soins. Comme l’explique la CSMC, le soutien par les pairs est une relation d’aide entre des personnes qui vivent les mêmes expériences. Le pair aidant offre un soutien social et émotionnel à d’</w:t>
      </w:r>
      <w:r w:rsidR="008845F4" w:rsidRPr="003C3FA5">
        <w:rPr>
          <w:rFonts w:ascii="Calibri" w:hAnsi="Calibri"/>
          <w:lang w:val="fr-CA"/>
        </w:rPr>
        <w:t xml:space="preserve">autres qui </w:t>
      </w:r>
      <w:r w:rsidRPr="003C3FA5">
        <w:rPr>
          <w:rFonts w:ascii="Calibri" w:hAnsi="Calibri"/>
          <w:lang w:val="fr-CA"/>
        </w:rPr>
        <w:t xml:space="preserve">ont vécu des expériences </w:t>
      </w:r>
      <w:r w:rsidR="008845F4" w:rsidRPr="003C3FA5">
        <w:rPr>
          <w:rFonts w:ascii="Calibri" w:hAnsi="Calibri"/>
          <w:lang w:val="fr-CA"/>
        </w:rPr>
        <w:t>similaires</w:t>
      </w:r>
      <w:r w:rsidR="00FB0499" w:rsidRPr="003C3FA5">
        <w:rPr>
          <w:rStyle w:val="FootnoteReference"/>
          <w:rFonts w:ascii="Calibri" w:hAnsi="Calibri"/>
          <w:lang w:val="fr-CA"/>
        </w:rPr>
        <w:footnoteReference w:id="63"/>
      </w:r>
      <w:r w:rsidRPr="003C3FA5">
        <w:rPr>
          <w:rFonts w:ascii="Calibri" w:hAnsi="Calibri"/>
          <w:lang w:val="fr-CA"/>
        </w:rPr>
        <w:t>.</w:t>
      </w:r>
      <w:r w:rsidR="00BD7E36" w:rsidRPr="003C3FA5">
        <w:rPr>
          <w:rFonts w:ascii="Calibri" w:hAnsi="Calibri"/>
          <w:lang w:val="fr-CA"/>
        </w:rPr>
        <w:t xml:space="preserve"> </w:t>
      </w:r>
      <w:r w:rsidRPr="003C3FA5">
        <w:rPr>
          <w:rFonts w:ascii="Calibri" w:hAnsi="Calibri"/>
          <w:lang w:val="fr-CA"/>
        </w:rPr>
        <w:t>Des recherches récentes évoquent la grande valeur du soutien par les pairs, et la CSMC recommande l’adoption de directives nationales sur le soutien par les pairs au Canada</w:t>
      </w:r>
      <w:r w:rsidR="00775681" w:rsidRPr="003C3FA5">
        <w:rPr>
          <w:rStyle w:val="FootnoteReference"/>
          <w:rFonts w:ascii="Calibri" w:hAnsi="Calibri"/>
          <w:lang w:val="fr-CA"/>
        </w:rPr>
        <w:footnoteReference w:id="64"/>
      </w:r>
      <w:r w:rsidRPr="003C3FA5">
        <w:rPr>
          <w:rFonts w:ascii="Calibri" w:hAnsi="Calibri"/>
          <w:lang w:val="fr-CA"/>
        </w:rPr>
        <w:t>.</w:t>
      </w:r>
      <w:r w:rsidR="00DC2340" w:rsidRPr="003C3FA5">
        <w:rPr>
          <w:rFonts w:ascii="Calibri" w:hAnsi="Calibri"/>
          <w:lang w:val="fr-CA"/>
        </w:rPr>
        <w:t xml:space="preserve"> </w:t>
      </w:r>
    </w:p>
    <w:p w14:paraId="6A0D7C56" w14:textId="355E262A" w:rsidR="00873A84" w:rsidRPr="003C3FA5" w:rsidRDefault="00DC2340" w:rsidP="00B224B7">
      <w:pPr>
        <w:tabs>
          <w:tab w:val="left" w:pos="4896"/>
        </w:tabs>
        <w:spacing w:line="360" w:lineRule="auto"/>
        <w:rPr>
          <w:rFonts w:ascii="Calibri" w:hAnsi="Calibri"/>
          <w:lang w:val="fr-CA"/>
        </w:rPr>
      </w:pPr>
      <w:r w:rsidRPr="003C3FA5">
        <w:rPr>
          <w:rFonts w:ascii="Calibri" w:hAnsi="Calibri"/>
          <w:lang w:val="fr-CA"/>
        </w:rPr>
        <w:lastRenderedPageBreak/>
        <w:tab/>
      </w:r>
    </w:p>
    <w:p w14:paraId="56BE6710" w14:textId="5CBED39E" w:rsidR="00A81F66" w:rsidRPr="003C3FA5" w:rsidRDefault="008A3EF1" w:rsidP="008D0749">
      <w:pPr>
        <w:spacing w:line="360" w:lineRule="auto"/>
        <w:ind w:firstLine="720"/>
        <w:rPr>
          <w:rFonts w:ascii="Calibri" w:hAnsi="Calibri"/>
          <w:lang w:val="fr-CA"/>
        </w:rPr>
      </w:pPr>
      <w:r w:rsidRPr="003C3FA5">
        <w:rPr>
          <w:rFonts w:ascii="Calibri" w:hAnsi="Calibri"/>
          <w:lang w:val="fr-CA"/>
        </w:rPr>
        <w:t>De meilleures données nationales sur la sant</w:t>
      </w:r>
      <w:r w:rsidR="00B562B4" w:rsidRPr="003C3FA5">
        <w:rPr>
          <w:rFonts w:ascii="Calibri" w:hAnsi="Calibri"/>
          <w:lang w:val="fr-CA"/>
        </w:rPr>
        <w:t>é</w:t>
      </w:r>
      <w:r w:rsidRPr="003C3FA5">
        <w:rPr>
          <w:rFonts w:ascii="Calibri" w:hAnsi="Calibri"/>
          <w:lang w:val="fr-CA"/>
        </w:rPr>
        <w:t xml:space="preserve"> mentale, et une meilleure coordination des données recueillies à </w:t>
      </w:r>
      <w:r w:rsidR="00B562B4" w:rsidRPr="003C3FA5">
        <w:rPr>
          <w:rFonts w:ascii="Calibri" w:hAnsi="Calibri"/>
          <w:lang w:val="fr-CA"/>
        </w:rPr>
        <w:t xml:space="preserve">l’échelle </w:t>
      </w:r>
      <w:r w:rsidRPr="003C3FA5">
        <w:rPr>
          <w:rFonts w:ascii="Calibri" w:hAnsi="Calibri"/>
          <w:lang w:val="fr-CA"/>
        </w:rPr>
        <w:t xml:space="preserve">nationale, </w:t>
      </w:r>
      <w:r w:rsidR="00B562B4" w:rsidRPr="003C3FA5">
        <w:rPr>
          <w:rFonts w:ascii="Calibri" w:hAnsi="Calibri"/>
          <w:lang w:val="fr-CA"/>
        </w:rPr>
        <w:t xml:space="preserve">se révéleraient fort </w:t>
      </w:r>
      <w:r w:rsidR="00D34201" w:rsidRPr="003C3FA5">
        <w:rPr>
          <w:rFonts w:ascii="Calibri" w:hAnsi="Calibri"/>
          <w:lang w:val="fr-CA"/>
        </w:rPr>
        <w:t>utiles</w:t>
      </w:r>
      <w:r w:rsidR="00B562B4" w:rsidRPr="003C3FA5">
        <w:rPr>
          <w:rFonts w:ascii="Calibri" w:hAnsi="Calibri"/>
          <w:lang w:val="fr-CA"/>
        </w:rPr>
        <w:t xml:space="preserve"> pour </w:t>
      </w:r>
      <w:r w:rsidRPr="003C3FA5">
        <w:rPr>
          <w:rFonts w:ascii="Calibri" w:hAnsi="Calibri"/>
          <w:lang w:val="fr-CA"/>
        </w:rPr>
        <w:t xml:space="preserve">améliorer </w:t>
      </w:r>
      <w:r w:rsidR="00B562B4" w:rsidRPr="003C3FA5">
        <w:rPr>
          <w:rFonts w:ascii="Calibri" w:hAnsi="Calibri"/>
          <w:lang w:val="fr-CA"/>
        </w:rPr>
        <w:t xml:space="preserve">l’accessibilité des services aux étudiants et </w:t>
      </w:r>
      <w:r w:rsidRPr="003C3FA5">
        <w:rPr>
          <w:rFonts w:ascii="Calibri" w:hAnsi="Calibri"/>
          <w:lang w:val="fr-CA"/>
        </w:rPr>
        <w:t xml:space="preserve">les efforts déployés </w:t>
      </w:r>
      <w:r w:rsidR="00B562B4" w:rsidRPr="003C3FA5">
        <w:rPr>
          <w:rFonts w:ascii="Calibri" w:hAnsi="Calibri"/>
          <w:lang w:val="fr-CA"/>
        </w:rPr>
        <w:t xml:space="preserve">afin de </w:t>
      </w:r>
      <w:r w:rsidRPr="003C3FA5">
        <w:rPr>
          <w:rFonts w:ascii="Calibri" w:hAnsi="Calibri"/>
          <w:lang w:val="fr-CA"/>
        </w:rPr>
        <w:t xml:space="preserve">lutter contre la stigmatisation. Actuellement, on ne dispose pas de suffisamment de données sur la prévalence des problèmes de santé mentale et des maladies </w:t>
      </w:r>
      <w:r w:rsidR="00B562B4" w:rsidRPr="003C3FA5">
        <w:rPr>
          <w:rFonts w:ascii="Calibri" w:hAnsi="Calibri"/>
          <w:lang w:val="fr-CA"/>
        </w:rPr>
        <w:t xml:space="preserve">mentales </w:t>
      </w:r>
      <w:r w:rsidRPr="003C3FA5">
        <w:rPr>
          <w:rFonts w:ascii="Calibri" w:hAnsi="Calibri"/>
          <w:lang w:val="fr-CA"/>
        </w:rPr>
        <w:t xml:space="preserve">sur les campus d’établissements </w:t>
      </w:r>
      <w:r w:rsidR="00B562B4" w:rsidRPr="003C3FA5">
        <w:rPr>
          <w:rFonts w:ascii="Calibri" w:hAnsi="Calibri"/>
          <w:lang w:val="fr-CA"/>
        </w:rPr>
        <w:t xml:space="preserve">d’enseignement </w:t>
      </w:r>
      <w:r w:rsidRPr="003C3FA5">
        <w:rPr>
          <w:rFonts w:ascii="Calibri" w:hAnsi="Calibri"/>
          <w:lang w:val="fr-CA"/>
        </w:rPr>
        <w:t xml:space="preserve">postsecondaire, </w:t>
      </w:r>
      <w:r w:rsidR="00B562B4" w:rsidRPr="003C3FA5">
        <w:rPr>
          <w:rFonts w:ascii="Calibri" w:hAnsi="Calibri"/>
          <w:lang w:val="fr-CA"/>
        </w:rPr>
        <w:t xml:space="preserve">ainsi que </w:t>
      </w:r>
      <w:r w:rsidRPr="003C3FA5">
        <w:rPr>
          <w:rFonts w:ascii="Calibri" w:hAnsi="Calibri"/>
          <w:lang w:val="fr-CA"/>
        </w:rPr>
        <w:t xml:space="preserve">sur la disponibilité des services et </w:t>
      </w:r>
      <w:r w:rsidR="00B562B4" w:rsidRPr="003C3FA5">
        <w:rPr>
          <w:rFonts w:ascii="Calibri" w:hAnsi="Calibri"/>
          <w:lang w:val="fr-CA"/>
        </w:rPr>
        <w:t xml:space="preserve">les </w:t>
      </w:r>
      <w:r w:rsidRPr="003C3FA5">
        <w:rPr>
          <w:rFonts w:ascii="Calibri" w:hAnsi="Calibri"/>
          <w:lang w:val="fr-CA"/>
        </w:rPr>
        <w:t>accommodements offe</w:t>
      </w:r>
      <w:r w:rsidR="00B562B4" w:rsidRPr="003C3FA5">
        <w:rPr>
          <w:rFonts w:ascii="Calibri" w:hAnsi="Calibri"/>
          <w:lang w:val="fr-CA"/>
        </w:rPr>
        <w:t>r</w:t>
      </w:r>
      <w:r w:rsidRPr="003C3FA5">
        <w:rPr>
          <w:rFonts w:ascii="Calibri" w:hAnsi="Calibri"/>
          <w:lang w:val="fr-CA"/>
        </w:rPr>
        <w:t>ts, entre autres. Tel qu’</w:t>
      </w:r>
      <w:r w:rsidR="00B562B4" w:rsidRPr="003C3FA5">
        <w:rPr>
          <w:rFonts w:ascii="Calibri" w:hAnsi="Calibri"/>
          <w:lang w:val="fr-CA"/>
        </w:rPr>
        <w:t>indiqué</w:t>
      </w:r>
      <w:r w:rsidRPr="003C3FA5">
        <w:rPr>
          <w:rFonts w:ascii="Calibri" w:hAnsi="Calibri"/>
          <w:lang w:val="fr-CA"/>
        </w:rPr>
        <w:t xml:space="preserve"> dans </w:t>
      </w:r>
      <w:r w:rsidRPr="003C3FA5">
        <w:rPr>
          <w:rFonts w:ascii="Calibri" w:hAnsi="Calibri"/>
          <w:i/>
          <w:lang w:val="fr-CA"/>
        </w:rPr>
        <w:t>l’Énoncé de consensus</w:t>
      </w:r>
      <w:r w:rsidRPr="003C3FA5">
        <w:rPr>
          <w:rFonts w:ascii="Calibri" w:hAnsi="Calibri"/>
          <w:lang w:val="fr-CA"/>
        </w:rPr>
        <w:t xml:space="preserve"> de la CSMC, </w:t>
      </w:r>
      <w:r w:rsidR="0017067E" w:rsidRPr="003C3FA5">
        <w:rPr>
          <w:rFonts w:ascii="Calibri" w:hAnsi="Calibri"/>
          <w:lang w:val="fr-CA"/>
        </w:rPr>
        <w:t>[</w:t>
      </w:r>
      <w:r w:rsidR="00B562B4" w:rsidRPr="003C3FA5">
        <w:rPr>
          <w:rFonts w:ascii="Calibri" w:hAnsi="Calibri"/>
          <w:lang w:val="fr-CA"/>
        </w:rPr>
        <w:t xml:space="preserve">les besoins en matière de </w:t>
      </w:r>
      <w:r w:rsidRPr="003C3FA5">
        <w:rPr>
          <w:rFonts w:ascii="Calibri" w:hAnsi="Calibri"/>
          <w:lang w:val="fr-CA"/>
        </w:rPr>
        <w:t xml:space="preserve">recherche et </w:t>
      </w:r>
      <w:r w:rsidR="00B562B4" w:rsidRPr="003C3FA5">
        <w:rPr>
          <w:rFonts w:ascii="Calibri" w:hAnsi="Calibri"/>
          <w:lang w:val="fr-CA"/>
        </w:rPr>
        <w:t xml:space="preserve">de </w:t>
      </w:r>
      <w:r w:rsidRPr="003C3FA5">
        <w:rPr>
          <w:rFonts w:ascii="Calibri" w:hAnsi="Calibri"/>
          <w:lang w:val="fr-CA"/>
        </w:rPr>
        <w:t xml:space="preserve">données sur la santé mentale des adultes émergents </w:t>
      </w:r>
      <w:r w:rsidR="00B562B4" w:rsidRPr="003C3FA5">
        <w:rPr>
          <w:rFonts w:ascii="Calibri" w:hAnsi="Calibri"/>
          <w:lang w:val="fr-CA"/>
        </w:rPr>
        <w:t xml:space="preserve">doivent être comblés de toute urgence pour </w:t>
      </w:r>
      <w:r w:rsidR="00E40F0D" w:rsidRPr="003C3FA5">
        <w:rPr>
          <w:rFonts w:ascii="Calibri" w:hAnsi="Calibri"/>
          <w:lang w:val="fr-CA"/>
        </w:rPr>
        <w:t xml:space="preserve">justifier </w:t>
      </w:r>
      <w:r w:rsidR="00B562B4" w:rsidRPr="003C3FA5">
        <w:rPr>
          <w:rFonts w:ascii="Calibri" w:hAnsi="Calibri"/>
          <w:lang w:val="fr-CA"/>
        </w:rPr>
        <w:t>l’établissement de services et de programme</w:t>
      </w:r>
      <w:r w:rsidR="00E40F0D" w:rsidRPr="003C3FA5">
        <w:rPr>
          <w:rFonts w:ascii="Calibri" w:hAnsi="Calibri"/>
          <w:lang w:val="fr-CA"/>
        </w:rPr>
        <w:t>s</w:t>
      </w:r>
      <w:r w:rsidR="0017067E" w:rsidRPr="003C3FA5">
        <w:rPr>
          <w:rStyle w:val="FootnoteReference"/>
          <w:rFonts w:ascii="Calibri" w:hAnsi="Calibri"/>
          <w:lang w:val="fr-CA"/>
        </w:rPr>
        <w:footnoteReference w:id="65"/>
      </w:r>
      <w:r w:rsidR="00B562B4" w:rsidRPr="003C3FA5">
        <w:rPr>
          <w:rFonts w:ascii="Calibri" w:hAnsi="Calibri"/>
          <w:lang w:val="fr-CA"/>
        </w:rPr>
        <w:t>.</w:t>
      </w:r>
    </w:p>
    <w:p w14:paraId="3CBDC40A" w14:textId="77777777" w:rsidR="002C0533" w:rsidRPr="003C3FA5" w:rsidRDefault="002C0533" w:rsidP="00D27D0E">
      <w:pPr>
        <w:spacing w:line="360" w:lineRule="auto"/>
        <w:ind w:firstLine="720"/>
        <w:rPr>
          <w:rFonts w:ascii="Calibri" w:hAnsi="Calibri"/>
          <w:b/>
          <w:lang w:val="fr-CA"/>
        </w:rPr>
      </w:pPr>
    </w:p>
    <w:p w14:paraId="650D3EAB" w14:textId="5BFC237A" w:rsidR="00D27D0E" w:rsidRPr="00F739AE" w:rsidRDefault="00AC789C" w:rsidP="00A329CC">
      <w:pPr>
        <w:pStyle w:val="Heading2"/>
        <w:pBdr>
          <w:top w:val="single" w:sz="8" w:space="1" w:color="auto"/>
          <w:left w:val="single" w:sz="8" w:space="4" w:color="auto"/>
          <w:bottom w:val="single" w:sz="8" w:space="1" w:color="auto"/>
          <w:right w:val="single" w:sz="8" w:space="4" w:color="auto"/>
        </w:pBdr>
        <w:spacing w:line="360" w:lineRule="auto"/>
        <w:rPr>
          <w:rFonts w:ascii="Calibri" w:hAnsi="Calibri"/>
          <w:color w:val="000000" w:themeColor="text1"/>
          <w:lang w:val="fr-CA"/>
        </w:rPr>
      </w:pPr>
      <w:r w:rsidRPr="00F739AE">
        <w:rPr>
          <w:rFonts w:ascii="Calibri" w:hAnsi="Calibri"/>
          <w:color w:val="000000" w:themeColor="text1"/>
          <w:lang w:val="fr-CA"/>
        </w:rPr>
        <w:t>R</w:t>
      </w:r>
      <w:r w:rsidR="00B562B4" w:rsidRPr="00F739AE">
        <w:rPr>
          <w:rFonts w:ascii="Calibri" w:hAnsi="Calibri"/>
          <w:color w:val="000000" w:themeColor="text1"/>
          <w:lang w:val="fr-CA"/>
        </w:rPr>
        <w:t>ecomma</w:t>
      </w:r>
      <w:r w:rsidR="008860BD" w:rsidRPr="00F739AE">
        <w:rPr>
          <w:rFonts w:ascii="Calibri" w:hAnsi="Calibri"/>
          <w:color w:val="000000" w:themeColor="text1"/>
          <w:lang w:val="fr-CA"/>
        </w:rPr>
        <w:t>ndations</w:t>
      </w:r>
      <w:r w:rsidR="00B562B4" w:rsidRPr="00F739AE">
        <w:rPr>
          <w:rFonts w:ascii="Calibri" w:hAnsi="Calibri"/>
          <w:color w:val="000000" w:themeColor="text1"/>
          <w:lang w:val="fr-CA"/>
        </w:rPr>
        <w:t xml:space="preserve"> </w:t>
      </w:r>
      <w:r w:rsidRPr="00F739AE">
        <w:rPr>
          <w:rFonts w:ascii="Calibri" w:hAnsi="Calibri"/>
          <w:color w:val="000000" w:themeColor="text1"/>
          <w:lang w:val="fr-CA"/>
        </w:rPr>
        <w:t xml:space="preserve">: </w:t>
      </w:r>
    </w:p>
    <w:p w14:paraId="6D429E2A" w14:textId="3F03F494" w:rsidR="00AC789C" w:rsidRPr="00880FDA" w:rsidRDefault="00AC4F6B" w:rsidP="00B224B7">
      <w:pPr>
        <w:pStyle w:val="ListParagraph"/>
        <w:numPr>
          <w:ilvl w:val="0"/>
          <w:numId w:val="19"/>
        </w:numPr>
        <w:pBdr>
          <w:top w:val="single" w:sz="8" w:space="1" w:color="auto"/>
          <w:left w:val="single" w:sz="8" w:space="4" w:color="auto"/>
          <w:bottom w:val="single" w:sz="8" w:space="1" w:color="auto"/>
          <w:right w:val="single" w:sz="8" w:space="4" w:color="auto"/>
        </w:pBdr>
        <w:ind w:left="714" w:hanging="357"/>
        <w:rPr>
          <w:rFonts w:ascii="Calibri" w:hAnsi="Calibri"/>
          <w:b/>
          <w:lang w:val="fr-CA"/>
        </w:rPr>
      </w:pPr>
      <w:r w:rsidRPr="00880FDA">
        <w:rPr>
          <w:rFonts w:ascii="Calibri" w:hAnsi="Calibri"/>
          <w:b/>
          <w:lang w:val="fr-CA"/>
        </w:rPr>
        <w:t xml:space="preserve">Le gouvernement fédéral soutient et finance, par le truchement de l’Agence de la santé publique du Canada, des campagnes dans les établissements d’enseignement postsecondaire du pays visant à atténuer la stigmatisation, à améliorer les connaissances sur la santé mentale et à faire connaître aux étudiants les services de santé mentale et les autres mesures de soutien connexes. </w:t>
      </w:r>
    </w:p>
    <w:p w14:paraId="272E8CD6" w14:textId="1AC85F98" w:rsidR="001A1764" w:rsidRPr="00880FDA" w:rsidRDefault="00AC4F6B" w:rsidP="00B224B7">
      <w:pPr>
        <w:pStyle w:val="ListParagraph"/>
        <w:numPr>
          <w:ilvl w:val="0"/>
          <w:numId w:val="19"/>
        </w:numPr>
        <w:pBdr>
          <w:top w:val="single" w:sz="8" w:space="1" w:color="auto"/>
          <w:left w:val="single" w:sz="8" w:space="4" w:color="auto"/>
          <w:bottom w:val="single" w:sz="8" w:space="1" w:color="auto"/>
          <w:right w:val="single" w:sz="8" w:space="4" w:color="auto"/>
        </w:pBdr>
        <w:ind w:left="714" w:hanging="357"/>
        <w:rPr>
          <w:rFonts w:ascii="Calibri" w:hAnsi="Calibri"/>
          <w:b/>
          <w:lang w:val="fr-CA"/>
        </w:rPr>
      </w:pPr>
      <w:r w:rsidRPr="00880FDA">
        <w:rPr>
          <w:rFonts w:ascii="Calibri" w:hAnsi="Calibri"/>
          <w:b/>
          <w:lang w:val="fr-CA"/>
        </w:rPr>
        <w:t xml:space="preserve">Investissements accrus du gouvernement fédéral dans la santé mentale, partout au Canada, conformément aux recommandations de la CSMC formulées dans </w:t>
      </w:r>
      <w:r w:rsidRPr="00880FDA">
        <w:rPr>
          <w:rFonts w:ascii="Calibri" w:hAnsi="Calibri"/>
          <w:b/>
          <w:i/>
          <w:lang w:val="fr-CA"/>
        </w:rPr>
        <w:t>Changer les orientations, changer des vies : stratégie en matière de santé mentale pour le Canada</w:t>
      </w:r>
      <w:r w:rsidRPr="00880FDA">
        <w:rPr>
          <w:rFonts w:ascii="Calibri" w:hAnsi="Calibri"/>
          <w:b/>
          <w:lang w:val="fr-CA"/>
        </w:rPr>
        <w:t xml:space="preserve">. </w:t>
      </w:r>
    </w:p>
    <w:p w14:paraId="1FDC26C9" w14:textId="70BC4C70" w:rsidR="00F57D6E" w:rsidRPr="00880FDA" w:rsidRDefault="00AC4F6B" w:rsidP="00880FDA">
      <w:pPr>
        <w:pStyle w:val="ListParagraph"/>
        <w:numPr>
          <w:ilvl w:val="0"/>
          <w:numId w:val="19"/>
        </w:numPr>
        <w:pBdr>
          <w:top w:val="single" w:sz="8" w:space="1" w:color="auto"/>
          <w:left w:val="single" w:sz="8" w:space="4" w:color="auto"/>
          <w:bottom w:val="single" w:sz="8" w:space="1" w:color="auto"/>
          <w:right w:val="single" w:sz="8" w:space="4" w:color="auto"/>
        </w:pBdr>
        <w:rPr>
          <w:rFonts w:ascii="Calibri" w:hAnsi="Calibri"/>
          <w:b/>
          <w:lang w:val="fr-CA"/>
        </w:rPr>
      </w:pPr>
      <w:r w:rsidRPr="00880FDA">
        <w:rPr>
          <w:rFonts w:ascii="Calibri" w:hAnsi="Calibri"/>
          <w:b/>
          <w:lang w:val="fr-CA"/>
        </w:rPr>
        <w:t xml:space="preserve">Former un organisme national chargé de recueillir des données sur la santé mentale dans les établissements d’enseignement postsecondaire. Il faut disposer de meilleures données nationales pour veiller à ce que des solutions probantes soient mises en œuvre pour lutter contre la stigmatisation, réduire la discrimination et améliorer les mesures de soutien en santé mentale sur les campus du Canada. </w:t>
      </w:r>
    </w:p>
    <w:p w14:paraId="3DBBC975" w14:textId="45184C76" w:rsidR="00467298" w:rsidRPr="003C3FA5" w:rsidRDefault="00AC4F6B" w:rsidP="00F801A0">
      <w:pPr>
        <w:pStyle w:val="Heading2"/>
        <w:spacing w:line="360" w:lineRule="auto"/>
        <w:rPr>
          <w:rFonts w:ascii="Calibri" w:hAnsi="Calibri"/>
          <w:sz w:val="28"/>
          <w:lang w:val="fr-CA"/>
        </w:rPr>
      </w:pPr>
      <w:r w:rsidRPr="003C3FA5">
        <w:rPr>
          <w:rFonts w:ascii="Calibri" w:hAnsi="Calibri"/>
          <w:sz w:val="28"/>
          <w:lang w:val="fr-CA"/>
        </w:rPr>
        <w:lastRenderedPageBreak/>
        <w:t xml:space="preserve">Accessibilité financière </w:t>
      </w:r>
    </w:p>
    <w:p w14:paraId="5FEC0B6E" w14:textId="04F120F9" w:rsidR="00685707" w:rsidRPr="003C3FA5" w:rsidRDefault="00AC4F6B" w:rsidP="00685707">
      <w:pPr>
        <w:spacing w:line="360" w:lineRule="auto"/>
        <w:ind w:firstLine="720"/>
        <w:rPr>
          <w:rFonts w:ascii="Calibri" w:hAnsi="Calibri"/>
          <w:lang w:val="fr-CA"/>
        </w:rPr>
      </w:pPr>
      <w:r w:rsidRPr="003C3FA5">
        <w:rPr>
          <w:rFonts w:ascii="Calibri" w:hAnsi="Calibri"/>
          <w:lang w:val="fr-CA"/>
        </w:rPr>
        <w:t xml:space="preserve">Le gouvernement fédéral canadien verse une aide financière remboursable et non remboursable aux étudiants de niveau postsecondaire dans le cadre du Programme canadien de prêts </w:t>
      </w:r>
      <w:r w:rsidR="00003C27" w:rsidRPr="003C3FA5">
        <w:rPr>
          <w:rFonts w:ascii="Calibri" w:hAnsi="Calibri"/>
          <w:lang w:val="fr-CA"/>
        </w:rPr>
        <w:t>aux étudiant</w:t>
      </w:r>
      <w:r w:rsidRPr="003C3FA5">
        <w:rPr>
          <w:rFonts w:ascii="Calibri" w:hAnsi="Calibri"/>
          <w:lang w:val="fr-CA"/>
        </w:rPr>
        <w:t xml:space="preserve">s (PCPE) </w:t>
      </w:r>
      <w:r w:rsidR="00C845F9" w:rsidRPr="003C3FA5">
        <w:rPr>
          <w:rFonts w:ascii="Calibri" w:hAnsi="Calibri"/>
          <w:lang w:val="fr-CA"/>
        </w:rPr>
        <w:t xml:space="preserve">afin </w:t>
      </w:r>
      <w:r w:rsidRPr="003C3FA5">
        <w:rPr>
          <w:rFonts w:ascii="Calibri" w:hAnsi="Calibri"/>
          <w:lang w:val="fr-CA"/>
        </w:rPr>
        <w:t>de rendre les études supérieur</w:t>
      </w:r>
      <w:r w:rsidR="00C845F9" w:rsidRPr="003C3FA5">
        <w:rPr>
          <w:rFonts w:ascii="Calibri" w:hAnsi="Calibri"/>
          <w:lang w:val="fr-CA"/>
        </w:rPr>
        <w:t>es plus accessibles et abo</w:t>
      </w:r>
      <w:r w:rsidRPr="003C3FA5">
        <w:rPr>
          <w:rFonts w:ascii="Calibri" w:hAnsi="Calibri"/>
          <w:lang w:val="fr-CA"/>
        </w:rPr>
        <w:t>rdables pour les</w:t>
      </w:r>
      <w:r w:rsidR="00C845F9" w:rsidRPr="003C3FA5">
        <w:rPr>
          <w:rFonts w:ascii="Calibri" w:hAnsi="Calibri"/>
          <w:lang w:val="fr-CA"/>
        </w:rPr>
        <w:t xml:space="preserve"> Canadiens</w:t>
      </w:r>
      <w:r w:rsidR="00C845F9" w:rsidRPr="003C3FA5">
        <w:rPr>
          <w:rStyle w:val="FootnoteReference"/>
          <w:rFonts w:ascii="Calibri" w:hAnsi="Calibri"/>
          <w:lang w:val="fr-CA"/>
        </w:rPr>
        <w:t xml:space="preserve"> </w:t>
      </w:r>
      <w:r w:rsidR="00685707" w:rsidRPr="003C3FA5">
        <w:rPr>
          <w:rStyle w:val="FootnoteReference"/>
          <w:rFonts w:ascii="Calibri" w:hAnsi="Calibri"/>
          <w:lang w:val="fr-CA"/>
        </w:rPr>
        <w:footnoteReference w:id="66"/>
      </w:r>
      <w:r w:rsidRPr="003C3FA5">
        <w:rPr>
          <w:rFonts w:ascii="Calibri" w:hAnsi="Calibri"/>
          <w:lang w:val="fr-CA"/>
        </w:rPr>
        <w:t xml:space="preserve">. </w:t>
      </w:r>
      <w:r w:rsidR="00003C27" w:rsidRPr="003C3FA5">
        <w:rPr>
          <w:rFonts w:ascii="Calibri" w:hAnsi="Calibri"/>
          <w:lang w:val="fr-CA"/>
        </w:rPr>
        <w:t>En plus d’un système élargi de prêts remboursables et de bourses non remboursables, le PCPE prévoit des dispositions particulières pour les étudiants ayant une incapacité permanente. Il s’agit notamment de bourses et de mesures de soutien éducatives en lien avec l’incapacité, de la réduction de la charge de cours exigée pour être admissible à un financement des études à temps plein, de la prolongation de la période requise pour compléter un programme et d’</w:t>
      </w:r>
      <w:r w:rsidR="00C845F9" w:rsidRPr="003C3FA5">
        <w:rPr>
          <w:rFonts w:ascii="Calibri" w:hAnsi="Calibri"/>
          <w:lang w:val="fr-CA"/>
        </w:rPr>
        <w:t>un montant</w:t>
      </w:r>
      <w:r w:rsidR="00003C27" w:rsidRPr="003C3FA5">
        <w:rPr>
          <w:rFonts w:ascii="Calibri" w:hAnsi="Calibri"/>
          <w:lang w:val="fr-CA"/>
        </w:rPr>
        <w:t xml:space="preserve"> maximal à vie d’aide financière. Le PCPE comprend également un Programme d’aide au remboursement pour les emprunteurs ayant une invalidité permanente (le PAR</w:t>
      </w:r>
      <w:r w:rsidR="00C845F9" w:rsidRPr="003C3FA5">
        <w:rPr>
          <w:rFonts w:ascii="Calibri" w:hAnsi="Calibri"/>
          <w:lang w:val="fr-CA"/>
        </w:rPr>
        <w:noBreakHyphen/>
      </w:r>
      <w:r w:rsidR="00003C27" w:rsidRPr="003C3FA5">
        <w:rPr>
          <w:rFonts w:ascii="Calibri" w:hAnsi="Calibri"/>
          <w:lang w:val="fr-CA"/>
        </w:rPr>
        <w:t>IP</w:t>
      </w:r>
      <w:r w:rsidR="00D34201" w:rsidRPr="003C3FA5">
        <w:rPr>
          <w:rFonts w:ascii="Calibri" w:hAnsi="Calibri"/>
          <w:lang w:val="fr-CA"/>
        </w:rPr>
        <w:t xml:space="preserve">) </w:t>
      </w:r>
      <w:r w:rsidR="00003C27" w:rsidRPr="003C3FA5">
        <w:rPr>
          <w:rFonts w:ascii="Calibri" w:hAnsi="Calibri"/>
          <w:lang w:val="fr-CA"/>
        </w:rPr>
        <w:t>qui réduit la période de remboursement maximale de 15 à 10 ans et qui tient compte des dépenses liées à l’invalidité</w:t>
      </w:r>
      <w:r w:rsidR="00685707" w:rsidRPr="003C3FA5">
        <w:rPr>
          <w:rStyle w:val="FootnoteReference"/>
          <w:rFonts w:ascii="Calibri" w:hAnsi="Calibri"/>
          <w:lang w:val="fr-CA"/>
        </w:rPr>
        <w:footnoteReference w:id="67"/>
      </w:r>
      <w:r w:rsidR="00003C27" w:rsidRPr="003C3FA5">
        <w:rPr>
          <w:rFonts w:ascii="Calibri" w:hAnsi="Calibri"/>
          <w:lang w:val="fr-CA"/>
        </w:rPr>
        <w:t>. Ces dispositions s’appliquent uniquement aux prêts fédéraux. Les bourses, mesures de soutien et prêts provinciaux consentis aux étudiants ayant une invalidité sont assujettis aux dispositions provinciales à cet égard.</w:t>
      </w:r>
    </w:p>
    <w:p w14:paraId="72C0A395" w14:textId="77777777" w:rsidR="00957C46" w:rsidRPr="003C3FA5" w:rsidRDefault="00957C46" w:rsidP="00F05117">
      <w:pPr>
        <w:spacing w:line="360" w:lineRule="auto"/>
        <w:rPr>
          <w:rFonts w:ascii="Calibri" w:hAnsi="Calibri"/>
          <w:lang w:val="fr-CA"/>
        </w:rPr>
      </w:pPr>
    </w:p>
    <w:p w14:paraId="1FD39D88" w14:textId="2EBC030A" w:rsidR="00957C46" w:rsidRPr="003C3FA5" w:rsidRDefault="00C845F9" w:rsidP="001228CA">
      <w:pPr>
        <w:spacing w:line="360" w:lineRule="auto"/>
        <w:ind w:firstLine="720"/>
        <w:rPr>
          <w:rFonts w:ascii="Calibri" w:hAnsi="Calibri"/>
          <w:lang w:val="fr-CA"/>
        </w:rPr>
      </w:pPr>
      <w:r w:rsidRPr="003C3FA5">
        <w:rPr>
          <w:rFonts w:ascii="Calibri" w:hAnsi="Calibri"/>
          <w:lang w:val="fr-CA"/>
        </w:rPr>
        <w:t xml:space="preserve">Pour être admissibles aux options du PCPE liées à l’invalidité, les étudiants doivent faire la preuve de leur incapacité permanente en présentant un certificat médical, une évaluation psychopédagogique ou des documents établissant </w:t>
      </w:r>
      <w:r w:rsidR="00D71AE6" w:rsidRPr="003C3FA5">
        <w:rPr>
          <w:rFonts w:ascii="Calibri" w:hAnsi="Calibri"/>
          <w:lang w:val="fr-CA"/>
        </w:rPr>
        <w:t>qu’ils reçoivent</w:t>
      </w:r>
      <w:r w:rsidRPr="003C3FA5">
        <w:rPr>
          <w:rFonts w:ascii="Calibri" w:hAnsi="Calibri"/>
          <w:lang w:val="fr-CA"/>
        </w:rPr>
        <w:t xml:space="preserve"> une aide fédérale ou provinciale aux personnes handicapées</w:t>
      </w:r>
      <w:r w:rsidR="00685707" w:rsidRPr="003C3FA5">
        <w:rPr>
          <w:rStyle w:val="FootnoteReference"/>
          <w:rFonts w:ascii="Calibri" w:hAnsi="Calibri"/>
          <w:lang w:val="fr-CA"/>
        </w:rPr>
        <w:footnoteReference w:id="68"/>
      </w:r>
      <w:r w:rsidRPr="003C3FA5">
        <w:rPr>
          <w:rFonts w:ascii="Calibri" w:hAnsi="Calibri"/>
          <w:lang w:val="fr-CA"/>
        </w:rPr>
        <w:t>.</w:t>
      </w:r>
      <w:r w:rsidR="00685707" w:rsidRPr="003C3FA5">
        <w:rPr>
          <w:rFonts w:ascii="Calibri" w:hAnsi="Calibri"/>
          <w:lang w:val="fr-CA"/>
        </w:rPr>
        <w:t xml:space="preserve"> </w:t>
      </w:r>
      <w:r w:rsidRPr="003C3FA5">
        <w:rPr>
          <w:rFonts w:ascii="Calibri" w:hAnsi="Calibri"/>
          <w:lang w:val="fr-CA"/>
        </w:rPr>
        <w:t xml:space="preserve">Ces documents sont aussi exigés pour obtenir des accommodements académiques dans le cadre d’un cours donné. Le processus souvent long et coûteux menant à l’obtention de ces </w:t>
      </w:r>
      <w:r w:rsidRPr="003C3FA5">
        <w:rPr>
          <w:rFonts w:ascii="Calibri" w:hAnsi="Calibri"/>
          <w:lang w:val="fr-CA"/>
        </w:rPr>
        <w:lastRenderedPageBreak/>
        <w:t xml:space="preserve">documents présente un obstacle pour de nombreux étudiants souffrant d’un problème de santé mentale ou de maladie mentale, dont la moitié vivra les premiers symptômes de ces troubles pendant leurs études postsecondaires. Les délais pour obtenir un diagnostic officiel après </w:t>
      </w:r>
      <w:r w:rsidR="00D71AE6" w:rsidRPr="003C3FA5">
        <w:rPr>
          <w:rFonts w:ascii="Calibri" w:hAnsi="Calibri"/>
          <w:lang w:val="fr-CA"/>
        </w:rPr>
        <w:t xml:space="preserve">l’apparition des premiers symptômes d’une </w:t>
      </w:r>
      <w:r w:rsidRPr="003C3FA5">
        <w:rPr>
          <w:rFonts w:ascii="Calibri" w:hAnsi="Calibri"/>
          <w:lang w:val="fr-CA"/>
        </w:rPr>
        <w:t>maladie mentale</w:t>
      </w:r>
      <w:r w:rsidR="00D71AE6" w:rsidRPr="003C3FA5">
        <w:rPr>
          <w:rFonts w:ascii="Calibri" w:hAnsi="Calibri"/>
          <w:lang w:val="fr-CA"/>
        </w:rPr>
        <w:t xml:space="preserve"> sont souvent longs</w:t>
      </w:r>
      <w:r w:rsidRPr="003C3FA5">
        <w:rPr>
          <w:rFonts w:ascii="Calibri" w:hAnsi="Calibri"/>
          <w:lang w:val="fr-CA"/>
        </w:rPr>
        <w:t xml:space="preserve">, surtout lorsque les étudiants font face à d’autres obstacles </w:t>
      </w:r>
      <w:r w:rsidR="00D71AE6" w:rsidRPr="003C3FA5">
        <w:rPr>
          <w:rFonts w:ascii="Calibri" w:hAnsi="Calibri"/>
          <w:lang w:val="fr-CA"/>
        </w:rPr>
        <w:t xml:space="preserve">les empêchant d’accéder </w:t>
      </w:r>
      <w:r w:rsidRPr="003C3FA5">
        <w:rPr>
          <w:rFonts w:ascii="Calibri" w:hAnsi="Calibri"/>
          <w:lang w:val="fr-CA"/>
        </w:rPr>
        <w:t xml:space="preserve">aux services, comme des problèmes financiers. Les évaluations en santé mentale sont généralement réalisées par un psychiatre ou un psychologue agréé. Les </w:t>
      </w:r>
      <w:r w:rsidR="00D71AE6" w:rsidRPr="003C3FA5">
        <w:rPr>
          <w:rFonts w:ascii="Calibri" w:hAnsi="Calibri"/>
          <w:lang w:val="fr-CA"/>
        </w:rPr>
        <w:t xml:space="preserve">services des </w:t>
      </w:r>
      <w:r w:rsidRPr="003C3FA5">
        <w:rPr>
          <w:rFonts w:ascii="Calibri" w:hAnsi="Calibri"/>
          <w:lang w:val="fr-CA"/>
        </w:rPr>
        <w:t xml:space="preserve">psychiatres sont couverts par les régimes provinciaux, mais tel que précisé dans la section précédente, ces services </w:t>
      </w:r>
      <w:r w:rsidR="00D71AE6" w:rsidRPr="003C3FA5">
        <w:rPr>
          <w:rFonts w:ascii="Calibri" w:hAnsi="Calibri"/>
          <w:lang w:val="fr-CA"/>
        </w:rPr>
        <w:t>sont rares et difficiles à obtenir pour les étudiants.</w:t>
      </w:r>
      <w:r w:rsidR="00957C46" w:rsidRPr="003C3FA5">
        <w:rPr>
          <w:rFonts w:ascii="Calibri" w:hAnsi="Calibri"/>
          <w:lang w:val="fr-CA"/>
        </w:rPr>
        <w:t xml:space="preserve"> </w:t>
      </w:r>
    </w:p>
    <w:p w14:paraId="462E15E3" w14:textId="6242C76A" w:rsidR="00957C46" w:rsidRPr="003C3FA5" w:rsidRDefault="00945141" w:rsidP="006541AE">
      <w:pPr>
        <w:spacing w:line="360" w:lineRule="auto"/>
        <w:rPr>
          <w:rFonts w:ascii="Calibri" w:hAnsi="Calibri"/>
          <w:lang w:val="fr-CA"/>
        </w:rPr>
      </w:pPr>
      <w:r w:rsidRPr="003C3FA5" w:rsidDel="00945141">
        <w:rPr>
          <w:rFonts w:ascii="Calibri" w:hAnsi="Calibri"/>
          <w:lang w:val="fr-CA"/>
        </w:rPr>
        <w:t xml:space="preserve"> </w:t>
      </w:r>
    </w:p>
    <w:p w14:paraId="64FC46B0" w14:textId="02A586E1" w:rsidR="00957C46" w:rsidRPr="003C3FA5" w:rsidRDefault="00D71AE6" w:rsidP="00957C46">
      <w:pPr>
        <w:spacing w:line="360" w:lineRule="auto"/>
        <w:ind w:firstLine="720"/>
        <w:rPr>
          <w:rFonts w:ascii="Calibri" w:hAnsi="Calibri"/>
          <w:lang w:val="fr-CA"/>
        </w:rPr>
      </w:pPr>
      <w:r w:rsidRPr="003C3FA5">
        <w:rPr>
          <w:rFonts w:ascii="Calibri" w:hAnsi="Calibri"/>
          <w:lang w:val="fr-CA"/>
        </w:rPr>
        <w:t>Les temps d’attente en santé mentale, même s’ils ne sont que de quelques mois, peuvent se révéler problématiques pour les étudiants. Au</w:t>
      </w:r>
      <w:r w:rsidRPr="003C3FA5">
        <w:rPr>
          <w:rFonts w:ascii="Calibri" w:hAnsi="Calibri"/>
          <w:lang w:val="fr-CA"/>
        </w:rPr>
        <w:noBreakHyphen/>
        <w:t xml:space="preserve">delà du besoin souvent immédiat pour des services de </w:t>
      </w:r>
      <w:proofErr w:type="spellStart"/>
      <w:r w:rsidRPr="003C3FA5">
        <w:rPr>
          <w:rFonts w:ascii="Calibri" w:hAnsi="Calibri"/>
          <w:lang w:val="fr-CA"/>
        </w:rPr>
        <w:t>counselling</w:t>
      </w:r>
      <w:proofErr w:type="spellEnd"/>
      <w:r w:rsidRPr="003C3FA5">
        <w:rPr>
          <w:rFonts w:ascii="Calibri" w:hAnsi="Calibri"/>
          <w:lang w:val="fr-CA"/>
        </w:rPr>
        <w:t>, ces temps d’attente font en sorte qu’il est difficile d’obtenir des accommodements au bon moment pendant l’année scolaire. Dans la plupart des cas, trois mois représentent la majeure partie d’un semestre dans le cadre des études postsecondaires. Lorsqu’un étudiant doit attendre trois mois avant d’obtenir la bonne documentation, son rendement relativement à la majorité des exigences et travaux risque fort d’en souffrir</w:t>
      </w:r>
      <w:r w:rsidR="007F6C47" w:rsidRPr="003C3FA5">
        <w:rPr>
          <w:rStyle w:val="FootnoteReference"/>
          <w:rFonts w:ascii="Calibri" w:hAnsi="Calibri"/>
          <w:lang w:val="fr-CA"/>
        </w:rPr>
        <w:footnoteReference w:id="69"/>
      </w:r>
      <w:r w:rsidRPr="003C3FA5">
        <w:rPr>
          <w:rFonts w:ascii="Calibri" w:hAnsi="Calibri"/>
          <w:lang w:val="fr-CA"/>
        </w:rPr>
        <w:t>. Cette situation peut donc avoir une incidence sur son admissibilité à une aide financière du PCPE.</w:t>
      </w:r>
      <w:r w:rsidR="00B4241E" w:rsidRPr="003C3FA5">
        <w:rPr>
          <w:rFonts w:ascii="Calibri" w:hAnsi="Calibri"/>
          <w:lang w:val="fr-CA"/>
        </w:rPr>
        <w:t xml:space="preserve"> </w:t>
      </w:r>
    </w:p>
    <w:p w14:paraId="6756BDBA" w14:textId="77777777" w:rsidR="007434DA" w:rsidRPr="003C3FA5" w:rsidRDefault="007434DA" w:rsidP="00957C46">
      <w:pPr>
        <w:spacing w:line="360" w:lineRule="auto"/>
        <w:ind w:firstLine="720"/>
        <w:rPr>
          <w:rFonts w:ascii="Calibri" w:hAnsi="Calibri"/>
          <w:lang w:val="fr-CA"/>
        </w:rPr>
      </w:pPr>
    </w:p>
    <w:p w14:paraId="3F04EAFA" w14:textId="46391DE9" w:rsidR="00435124" w:rsidRPr="003C3FA5" w:rsidRDefault="00D71AE6" w:rsidP="00B82035">
      <w:pPr>
        <w:spacing w:line="360" w:lineRule="auto"/>
        <w:ind w:firstLine="720"/>
        <w:rPr>
          <w:rFonts w:ascii="Calibri" w:hAnsi="Calibri"/>
          <w:lang w:val="fr-CA"/>
        </w:rPr>
      </w:pPr>
      <w:r w:rsidRPr="003C3FA5">
        <w:rPr>
          <w:rFonts w:ascii="Calibri" w:hAnsi="Calibri"/>
          <w:lang w:val="fr-CA"/>
        </w:rPr>
        <w:t>À la lumière de ces difficultés, il est parfois plus pratique pour les étudiants de recourir à des psychologues en pratique privée pour obtenir les évaluations qui leur permettraient de bénéficier d’accommodements</w:t>
      </w:r>
      <w:r w:rsidR="00B4241E" w:rsidRPr="003C3FA5">
        <w:rPr>
          <w:rFonts w:ascii="Calibri" w:hAnsi="Calibri"/>
          <w:lang w:val="fr-CA"/>
        </w:rPr>
        <w:t xml:space="preserve">. </w:t>
      </w:r>
      <w:r w:rsidR="001C236B" w:rsidRPr="003C3FA5">
        <w:rPr>
          <w:rFonts w:ascii="Calibri" w:hAnsi="Calibri"/>
          <w:lang w:val="fr-CA"/>
        </w:rPr>
        <w:t xml:space="preserve">Les évaluations psychologiques peuvent coûter jusqu’à </w:t>
      </w:r>
      <w:r w:rsidR="00D34201" w:rsidRPr="003C3FA5">
        <w:rPr>
          <w:rFonts w:ascii="Calibri" w:hAnsi="Calibri"/>
          <w:lang w:val="fr-CA"/>
        </w:rPr>
        <w:t>3 000 </w:t>
      </w:r>
      <w:r w:rsidR="001C236B" w:rsidRPr="003C3FA5">
        <w:rPr>
          <w:rFonts w:ascii="Calibri" w:hAnsi="Calibri"/>
          <w:lang w:val="fr-CA"/>
        </w:rPr>
        <w:t>$ et ne sont généralement pas couvertes par les régimes d’assurance maladie provinciaux ou territoriaux</w:t>
      </w:r>
      <w:r w:rsidR="00685707" w:rsidRPr="003C3FA5">
        <w:rPr>
          <w:rFonts w:ascii="Calibri" w:hAnsi="Calibri"/>
          <w:lang w:val="fr-CA"/>
        </w:rPr>
        <w:t xml:space="preserve">. </w:t>
      </w:r>
      <w:r w:rsidR="001C236B" w:rsidRPr="003C3FA5">
        <w:rPr>
          <w:rFonts w:ascii="Calibri" w:hAnsi="Calibri"/>
          <w:lang w:val="fr-CA"/>
        </w:rPr>
        <w:t xml:space="preserve">Comme le souligne l’Association </w:t>
      </w:r>
      <w:r w:rsidR="001C236B" w:rsidRPr="003C3FA5">
        <w:rPr>
          <w:rFonts w:ascii="Calibri" w:hAnsi="Calibri"/>
          <w:lang w:val="fr-CA"/>
        </w:rPr>
        <w:lastRenderedPageBreak/>
        <w:t>nationale des étudiant(e) handicapé(e)s au niveau postsecondaire (NEADS) dans son évaluation des difficultés qu’éprouvent les étudiants à obtenir la documentation requise, il y a souvent des motifs légitimes expliquant pourquoi un étudiant ne possède pas de documents à jour, notamment le</w:t>
      </w:r>
      <w:r w:rsidR="00DA0CA6" w:rsidRPr="003C3FA5">
        <w:rPr>
          <w:rFonts w:ascii="Calibri" w:hAnsi="Calibri"/>
          <w:lang w:val="fr-CA"/>
        </w:rPr>
        <w:t>s</w:t>
      </w:r>
      <w:r w:rsidR="001C236B" w:rsidRPr="003C3FA5">
        <w:rPr>
          <w:rFonts w:ascii="Calibri" w:hAnsi="Calibri"/>
          <w:lang w:val="fr-CA"/>
        </w:rPr>
        <w:t xml:space="preserve"> coût</w:t>
      </w:r>
      <w:r w:rsidR="00DA0CA6" w:rsidRPr="003C3FA5">
        <w:rPr>
          <w:rFonts w:ascii="Calibri" w:hAnsi="Calibri"/>
          <w:lang w:val="fr-CA"/>
        </w:rPr>
        <w:t>s</w:t>
      </w:r>
      <w:r w:rsidR="001C236B" w:rsidRPr="003C3FA5">
        <w:rPr>
          <w:rFonts w:ascii="Calibri" w:hAnsi="Calibri"/>
          <w:lang w:val="fr-CA"/>
        </w:rPr>
        <w:t xml:space="preserve"> associés aux tests et renouvellements de tests et l’absence de services pouvant offrir ces tests à proximité</w:t>
      </w:r>
      <w:r w:rsidR="00B82035" w:rsidRPr="003C3FA5">
        <w:rPr>
          <w:rStyle w:val="FootnoteReference"/>
          <w:rFonts w:ascii="Calibri" w:hAnsi="Calibri"/>
          <w:lang w:val="fr-CA"/>
        </w:rPr>
        <w:footnoteReference w:id="70"/>
      </w:r>
      <w:r w:rsidR="001C236B" w:rsidRPr="003C3FA5">
        <w:rPr>
          <w:rFonts w:ascii="Calibri" w:hAnsi="Calibri"/>
          <w:lang w:val="fr-CA"/>
        </w:rPr>
        <w:t>.</w:t>
      </w:r>
      <w:r w:rsidR="00B82035" w:rsidRPr="003C3FA5">
        <w:rPr>
          <w:rFonts w:ascii="Calibri" w:hAnsi="Calibri"/>
          <w:lang w:val="fr-CA"/>
        </w:rPr>
        <w:t xml:space="preserve"> </w:t>
      </w:r>
      <w:r w:rsidR="001C236B" w:rsidRPr="003C3FA5">
        <w:rPr>
          <w:rFonts w:ascii="Calibri" w:hAnsi="Calibri"/>
          <w:lang w:val="fr-CA"/>
        </w:rPr>
        <w:t>En ce qui a trait à la santé mentale, les étudiants sont moins enclins à risquer d’</w:t>
      </w:r>
      <w:r w:rsidR="00DA0CA6" w:rsidRPr="003C3FA5">
        <w:rPr>
          <w:rFonts w:ascii="Calibri" w:hAnsi="Calibri"/>
          <w:lang w:val="fr-CA"/>
        </w:rPr>
        <w:t>investir de</w:t>
      </w:r>
      <w:r w:rsidR="001C236B" w:rsidRPr="003C3FA5">
        <w:rPr>
          <w:rFonts w:ascii="Calibri" w:hAnsi="Calibri"/>
          <w:lang w:val="fr-CA"/>
        </w:rPr>
        <w:t>s</w:t>
      </w:r>
      <w:r w:rsidR="00DA0CA6" w:rsidRPr="003C3FA5">
        <w:rPr>
          <w:rFonts w:ascii="Calibri" w:hAnsi="Calibri"/>
          <w:lang w:val="fr-CA"/>
        </w:rPr>
        <w:t xml:space="preserve"> </w:t>
      </w:r>
      <w:r w:rsidR="001C236B" w:rsidRPr="003C3FA5">
        <w:rPr>
          <w:rFonts w:ascii="Calibri" w:hAnsi="Calibri"/>
          <w:lang w:val="fr-CA"/>
        </w:rPr>
        <w:t>milliers de dollars dans une évaluation lorsqu’ils ont déjà été victime</w:t>
      </w:r>
      <w:r w:rsidR="00DA0CA6" w:rsidRPr="003C3FA5">
        <w:rPr>
          <w:rFonts w:ascii="Calibri" w:hAnsi="Calibri"/>
          <w:lang w:val="fr-CA"/>
        </w:rPr>
        <w:t>s</w:t>
      </w:r>
      <w:r w:rsidR="001C236B" w:rsidRPr="003C3FA5">
        <w:rPr>
          <w:rFonts w:ascii="Calibri" w:hAnsi="Calibri"/>
          <w:lang w:val="fr-CA"/>
        </w:rPr>
        <w:t xml:space="preserve"> de stigmatisation. Le fardeau financier est particulièrement problématique </w:t>
      </w:r>
      <w:r w:rsidR="00E40F0D" w:rsidRPr="003C3FA5">
        <w:rPr>
          <w:rFonts w:ascii="Calibri" w:hAnsi="Calibri"/>
          <w:lang w:val="fr-CA"/>
        </w:rPr>
        <w:t xml:space="preserve">puisque </w:t>
      </w:r>
      <w:r w:rsidR="001C236B" w:rsidRPr="003C3FA5">
        <w:rPr>
          <w:rFonts w:ascii="Calibri" w:hAnsi="Calibri"/>
          <w:lang w:val="fr-CA"/>
        </w:rPr>
        <w:t xml:space="preserve">près de la moitié des étudiants de niveau postsecondaire ont besoin de leurs prêts pour financer leurs études. La dette moyenne des étudiants à l’obtention de leur diplôme en 2015 était de plus de </w:t>
      </w:r>
      <w:r w:rsidR="00D34201" w:rsidRPr="003C3FA5">
        <w:rPr>
          <w:rFonts w:ascii="Calibri" w:hAnsi="Calibri"/>
          <w:lang w:val="fr-CA"/>
        </w:rPr>
        <w:t>26</w:t>
      </w:r>
      <w:r w:rsidR="00BB0803" w:rsidRPr="003C3FA5">
        <w:rPr>
          <w:rFonts w:ascii="Calibri" w:hAnsi="Calibri"/>
          <w:lang w:val="fr-CA"/>
        </w:rPr>
        <w:t> </w:t>
      </w:r>
      <w:r w:rsidR="00D34201" w:rsidRPr="003C3FA5">
        <w:rPr>
          <w:rFonts w:ascii="Calibri" w:hAnsi="Calibri"/>
          <w:lang w:val="fr-CA"/>
        </w:rPr>
        <w:t>000 </w:t>
      </w:r>
      <w:r w:rsidR="001C236B" w:rsidRPr="003C3FA5">
        <w:rPr>
          <w:rFonts w:ascii="Calibri" w:hAnsi="Calibri"/>
          <w:lang w:val="fr-CA"/>
        </w:rPr>
        <w:t>$</w:t>
      </w:r>
      <w:r w:rsidR="00405006" w:rsidRPr="003C3FA5">
        <w:rPr>
          <w:rStyle w:val="FootnoteReference"/>
          <w:rFonts w:ascii="Calibri" w:hAnsi="Calibri"/>
          <w:lang w:val="fr-CA"/>
        </w:rPr>
        <w:footnoteReference w:id="71"/>
      </w:r>
      <w:r w:rsidR="00BB0803" w:rsidRPr="003C3FA5">
        <w:rPr>
          <w:rFonts w:ascii="Calibri" w:hAnsi="Calibri"/>
          <w:lang w:val="fr-CA"/>
        </w:rPr>
        <w:t>.</w:t>
      </w:r>
    </w:p>
    <w:p w14:paraId="54E71C00" w14:textId="77777777" w:rsidR="00C34074" w:rsidRPr="003C3FA5" w:rsidRDefault="00C34074" w:rsidP="00685707">
      <w:pPr>
        <w:spacing w:line="360" w:lineRule="auto"/>
        <w:ind w:firstLine="720"/>
        <w:rPr>
          <w:rFonts w:ascii="Calibri" w:hAnsi="Calibri"/>
          <w:lang w:val="fr-CA"/>
        </w:rPr>
      </w:pPr>
    </w:p>
    <w:p w14:paraId="0AC23095" w14:textId="37847D99" w:rsidR="00BB16BF" w:rsidRPr="003C3FA5" w:rsidRDefault="00DA0CA6" w:rsidP="00450205">
      <w:pPr>
        <w:spacing w:line="360" w:lineRule="auto"/>
        <w:ind w:firstLine="720"/>
        <w:rPr>
          <w:rFonts w:ascii="Calibri" w:hAnsi="Calibri"/>
          <w:lang w:val="fr-CA"/>
        </w:rPr>
      </w:pPr>
      <w:r w:rsidRPr="003C3FA5">
        <w:rPr>
          <w:rFonts w:ascii="Calibri" w:hAnsi="Calibri"/>
          <w:lang w:val="fr-CA"/>
        </w:rPr>
        <w:t>Les étudiants ayant un trouble d’apprentissage sont actuellement admissibles à un remboursement partiel du gouvernement fédéral pour leurs frais d’évaluation par le truchement de la bourse servant à l’achat d’équipement et de services pour étudiants ayant une incapacité permanente du PCPE. Cett</w:t>
      </w:r>
      <w:r w:rsidR="004B5350" w:rsidRPr="003C3FA5">
        <w:rPr>
          <w:rFonts w:ascii="Calibri" w:hAnsi="Calibri"/>
          <w:lang w:val="fr-CA"/>
        </w:rPr>
        <w:t>e bourse peut servir à financer</w:t>
      </w:r>
      <w:r w:rsidRPr="003C3FA5">
        <w:rPr>
          <w:rFonts w:ascii="Calibri" w:hAnsi="Calibri"/>
          <w:lang w:val="fr-CA"/>
        </w:rPr>
        <w:t xml:space="preserve"> les coûts d’une évaluation psychopédagogique pour un trouble d’apprentissage, ainsi que les frais de divers équipements et services de soutien, comme les services de preneurs de notes, d’interprètes </w:t>
      </w:r>
      <w:r w:rsidR="004B5350" w:rsidRPr="003C3FA5">
        <w:rPr>
          <w:rFonts w:ascii="Calibri" w:hAnsi="Calibri"/>
          <w:lang w:val="fr-CA"/>
        </w:rPr>
        <w:t xml:space="preserve">gestuels </w:t>
      </w:r>
      <w:r w:rsidRPr="003C3FA5">
        <w:rPr>
          <w:rFonts w:ascii="Calibri" w:hAnsi="Calibri"/>
          <w:lang w:val="fr-CA"/>
        </w:rPr>
        <w:t>et de conseillers académiques qui peuvent personnaliser les plans d’apprentissage. Même s’il s’agit d’une précieuse option de financement pour de nombreux étudiants, cette bourse ne permet pas de financer les coûts d’une évaluation psychologique nécessaire à l’obtention d’accommodements académiques associés à un trouble de santé mentale</w:t>
      </w:r>
      <w:r w:rsidR="00450205" w:rsidRPr="003C3FA5">
        <w:rPr>
          <w:rStyle w:val="FootnoteReference"/>
          <w:rFonts w:ascii="Calibri" w:hAnsi="Calibri"/>
          <w:lang w:val="fr-CA"/>
        </w:rPr>
        <w:footnoteReference w:id="72"/>
      </w:r>
      <w:r w:rsidR="004B5350" w:rsidRPr="003C3FA5">
        <w:rPr>
          <w:rFonts w:ascii="Calibri" w:hAnsi="Calibri"/>
          <w:lang w:val="fr-CA"/>
        </w:rPr>
        <w:t xml:space="preserve">. L’établissement d’un mécanisme de financement similaire </w:t>
      </w:r>
      <w:r w:rsidR="004B5350" w:rsidRPr="003C3FA5">
        <w:rPr>
          <w:rFonts w:ascii="Calibri" w:hAnsi="Calibri"/>
          <w:lang w:val="fr-CA"/>
        </w:rPr>
        <w:lastRenderedPageBreak/>
        <w:t xml:space="preserve">pour couvrir les coûts directs d’une évaluation en santé mentale serait fort utile pour les étudiants qui souffrent de troubles de santé mentale et de maladie mentale. Cela s’avère particulièrement à la lumière des temps d’attente avec lesquels les étudiants doivent souvent composer pour accéder aux services en santé mentale sur le campus, de l’existence d’une structure de financement similaire dans le cadre du PCPE pour les étudiants ayant un trouble d’apprentissage et du fait que de nombreux étudiants de niveau </w:t>
      </w:r>
      <w:r w:rsidR="00D34201" w:rsidRPr="003C3FA5">
        <w:rPr>
          <w:rFonts w:ascii="Calibri" w:hAnsi="Calibri"/>
          <w:lang w:val="fr-CA"/>
        </w:rPr>
        <w:t>postsecondaire</w:t>
      </w:r>
      <w:r w:rsidR="004B5350" w:rsidRPr="003C3FA5">
        <w:rPr>
          <w:rFonts w:ascii="Calibri" w:hAnsi="Calibri"/>
          <w:lang w:val="fr-CA"/>
        </w:rPr>
        <w:t xml:space="preserve"> ayant besoin d’une aide financière ont déjà accès au PCPE par ses programmes de prêts et de bourses.</w:t>
      </w:r>
      <w:r w:rsidR="00450205" w:rsidRPr="003C3FA5">
        <w:rPr>
          <w:rFonts w:ascii="Calibri" w:hAnsi="Calibri"/>
          <w:lang w:val="fr-CA"/>
        </w:rPr>
        <w:t xml:space="preserve"> </w:t>
      </w:r>
    </w:p>
    <w:p w14:paraId="2B40287A" w14:textId="77777777" w:rsidR="000972FF" w:rsidRPr="003C3FA5" w:rsidRDefault="000972FF" w:rsidP="00B224B7">
      <w:pPr>
        <w:spacing w:line="360" w:lineRule="auto"/>
        <w:rPr>
          <w:rFonts w:ascii="Calibri" w:hAnsi="Calibri"/>
          <w:lang w:val="fr-CA"/>
        </w:rPr>
      </w:pPr>
    </w:p>
    <w:p w14:paraId="4AF86E19" w14:textId="70C772F9" w:rsidR="00F05117" w:rsidRPr="003C3FA5" w:rsidRDefault="00AD38AC" w:rsidP="00F05117">
      <w:pPr>
        <w:spacing w:line="360" w:lineRule="auto"/>
        <w:ind w:firstLine="720"/>
        <w:rPr>
          <w:rFonts w:ascii="Calibri" w:hAnsi="Calibri"/>
          <w:lang w:val="fr-CA"/>
        </w:rPr>
      </w:pPr>
      <w:r w:rsidRPr="003C3FA5">
        <w:rPr>
          <w:rFonts w:ascii="Calibri" w:hAnsi="Calibri"/>
          <w:lang w:val="fr-CA"/>
        </w:rPr>
        <w:t xml:space="preserve">L’autre problème associé à l’accessibilité financière repose sur le fait que les programmes du PCPE sont axés sur des étudiants qui ont un diagnostic d’invalidité permanente. Le PCPE définit l’invalidité permanente comme une </w:t>
      </w:r>
      <w:r w:rsidR="00D34201" w:rsidRPr="003C3FA5">
        <w:rPr>
          <w:rFonts w:ascii="Calibri" w:hAnsi="Calibri"/>
          <w:lang w:val="fr-CA"/>
        </w:rPr>
        <w:t>« </w:t>
      </w:r>
      <w:r w:rsidRPr="003C3FA5">
        <w:rPr>
          <w:rFonts w:ascii="Calibri" w:hAnsi="Calibri"/>
          <w:lang w:val="fr-CA"/>
        </w:rPr>
        <w:t xml:space="preserve">limitation </w:t>
      </w:r>
      <w:r w:rsidR="00D34201" w:rsidRPr="003C3FA5">
        <w:rPr>
          <w:rFonts w:ascii="Calibri" w:hAnsi="Calibri"/>
          <w:lang w:val="fr-CA"/>
        </w:rPr>
        <w:t>fonctionnelle</w:t>
      </w:r>
      <w:r w:rsidRPr="003C3FA5">
        <w:rPr>
          <w:rFonts w:ascii="Calibri" w:hAnsi="Calibri"/>
          <w:lang w:val="fr-CA"/>
        </w:rPr>
        <w:t xml:space="preserve"> à vie causée par une incapacité physique ou mentale qui empêche l’emprunteur d’exercer les activités quotidiennes nécessaires pour participer à des études de niveau postsecondaire et au marché du travail; et dont l’emprunteur sera atteint pour le reste de sa vie »</w:t>
      </w:r>
      <w:r w:rsidR="00F05117" w:rsidRPr="003C3FA5">
        <w:rPr>
          <w:rStyle w:val="FootnoteReference"/>
          <w:rFonts w:ascii="Calibri" w:hAnsi="Calibri"/>
          <w:lang w:val="fr-CA"/>
        </w:rPr>
        <w:footnoteReference w:id="73"/>
      </w:r>
      <w:r w:rsidRPr="003C3FA5">
        <w:rPr>
          <w:rFonts w:ascii="Calibri" w:hAnsi="Calibri"/>
          <w:lang w:val="fr-CA"/>
        </w:rPr>
        <w:t>.</w:t>
      </w:r>
      <w:r w:rsidR="00F05117" w:rsidRPr="003C3FA5">
        <w:rPr>
          <w:rFonts w:ascii="Calibri" w:hAnsi="Calibri"/>
          <w:lang w:val="fr-CA"/>
        </w:rPr>
        <w:t xml:space="preserve"> </w:t>
      </w:r>
      <w:r w:rsidRPr="003C3FA5">
        <w:rPr>
          <w:rFonts w:ascii="Calibri" w:hAnsi="Calibri"/>
          <w:lang w:val="fr-CA"/>
        </w:rPr>
        <w:t>Même si le PCPE a ouvert la voie à un meilleur soutien aux étudiants handicapés, ses politiques pourraient être élargies afin d’inclure un soutien plus adéquat aux étudiants ayant un problème de santé mentale.</w:t>
      </w:r>
      <w:r w:rsidR="00F05117" w:rsidRPr="003C3FA5">
        <w:rPr>
          <w:rFonts w:ascii="Calibri" w:hAnsi="Calibri"/>
          <w:lang w:val="fr-CA"/>
        </w:rPr>
        <w:t xml:space="preserve"> </w:t>
      </w:r>
    </w:p>
    <w:p w14:paraId="5D02AECA" w14:textId="77777777" w:rsidR="00F05117" w:rsidRPr="003C3FA5" w:rsidRDefault="00F05117" w:rsidP="00374BE4">
      <w:pPr>
        <w:spacing w:line="360" w:lineRule="auto"/>
        <w:ind w:firstLine="720"/>
        <w:rPr>
          <w:rFonts w:ascii="Calibri" w:hAnsi="Calibri"/>
          <w:lang w:val="fr-CA"/>
        </w:rPr>
      </w:pPr>
    </w:p>
    <w:p w14:paraId="6D3079E5" w14:textId="756D0086" w:rsidR="005B50DB" w:rsidRPr="003C3FA5" w:rsidRDefault="00AD38AC" w:rsidP="00374BE4">
      <w:pPr>
        <w:spacing w:line="360" w:lineRule="auto"/>
        <w:ind w:firstLine="720"/>
        <w:rPr>
          <w:rFonts w:ascii="Calibri" w:hAnsi="Calibri"/>
          <w:lang w:val="fr-CA"/>
        </w:rPr>
      </w:pPr>
      <w:r w:rsidRPr="003C3FA5">
        <w:rPr>
          <w:rFonts w:ascii="Calibri" w:hAnsi="Calibri"/>
          <w:lang w:val="fr-CA"/>
        </w:rPr>
        <w:t xml:space="preserve">Cet accent mis sur les invalidités permanentes présente des difficultés particulières pour les étudiants atteints d’un problème de santé mentale ou de maladie mentale, puisque leurs symptômes fluctuent considérablement et que ces troubles et maladies </w:t>
      </w:r>
      <w:r w:rsidR="00FF1491" w:rsidRPr="003C3FA5">
        <w:rPr>
          <w:rFonts w:ascii="Calibri" w:hAnsi="Calibri"/>
          <w:lang w:val="fr-CA"/>
        </w:rPr>
        <w:t xml:space="preserve">s’inscrivent dans </w:t>
      </w:r>
      <w:r w:rsidRPr="003C3FA5">
        <w:rPr>
          <w:rFonts w:ascii="Calibri" w:hAnsi="Calibri"/>
          <w:lang w:val="fr-CA"/>
        </w:rPr>
        <w:t xml:space="preserve">un très vaste spectre. Dans son document sur les pratiques exemplaires en matière d’accessibilité aux établissements d’enseignement postsecondaire, </w:t>
      </w:r>
      <w:r w:rsidR="00FF1491" w:rsidRPr="003C3FA5">
        <w:rPr>
          <w:rFonts w:ascii="Calibri" w:hAnsi="Calibri"/>
          <w:lang w:val="fr-CA"/>
        </w:rPr>
        <w:t xml:space="preserve">la </w:t>
      </w:r>
      <w:r w:rsidRPr="003C3FA5">
        <w:rPr>
          <w:rFonts w:ascii="Calibri" w:hAnsi="Calibri"/>
          <w:lang w:val="fr-CA"/>
        </w:rPr>
        <w:t xml:space="preserve">NEADS </w:t>
      </w:r>
      <w:r w:rsidR="00192FD9" w:rsidRPr="003C3FA5">
        <w:rPr>
          <w:rFonts w:ascii="Calibri" w:hAnsi="Calibri"/>
          <w:lang w:val="fr-CA"/>
        </w:rPr>
        <w:t xml:space="preserve">recommande plus de souplesse dans la définition de ce qu’est </w:t>
      </w:r>
      <w:r w:rsidR="00192FD9" w:rsidRPr="003C3FA5">
        <w:rPr>
          <w:rFonts w:ascii="Calibri" w:hAnsi="Calibri"/>
          <w:lang w:val="fr-CA"/>
        </w:rPr>
        <w:lastRenderedPageBreak/>
        <w:t>une invalidité :</w:t>
      </w:r>
      <w:r w:rsidR="00FF1491" w:rsidRPr="003C3FA5">
        <w:rPr>
          <w:rFonts w:ascii="Calibri" w:hAnsi="Calibri"/>
          <w:lang w:val="fr-CA"/>
        </w:rPr>
        <w:t xml:space="preserve"> « </w:t>
      </w:r>
      <w:r w:rsidR="00192FD9" w:rsidRPr="003C3FA5">
        <w:rPr>
          <w:rFonts w:ascii="Calibri" w:hAnsi="Calibri"/>
          <w:lang w:val="fr-CA"/>
        </w:rPr>
        <w:t>Les questions relatives à la condition des personnes handicapées sont complexes. Elles comportent souvent de multiples facettes et il faut les aborder avec souplesse et créativité pour trouver des mesures d’adaptation efficaces. De plus, une solution efficace pour une personne peut ne pas convenir à une autre. Faire preuve de souplesse, c’est être capable de suivre les lignes directrices tout en prenant en considération la situation et les particularités de chaque personne</w:t>
      </w:r>
      <w:r w:rsidR="00FF1491" w:rsidRPr="003C3FA5">
        <w:rPr>
          <w:rFonts w:ascii="Calibri" w:hAnsi="Calibri"/>
          <w:lang w:val="fr-CA"/>
        </w:rPr>
        <w:t> </w:t>
      </w:r>
      <w:r w:rsidR="00192FD9" w:rsidRPr="003C3FA5">
        <w:rPr>
          <w:rFonts w:ascii="Calibri" w:hAnsi="Calibri"/>
          <w:lang w:val="fr-CA"/>
        </w:rPr>
        <w:t>»</w:t>
      </w:r>
      <w:r w:rsidR="00374BE4" w:rsidRPr="003C3FA5">
        <w:rPr>
          <w:rStyle w:val="FootnoteReference"/>
          <w:rFonts w:ascii="Calibri" w:hAnsi="Calibri"/>
          <w:lang w:val="fr-CA"/>
        </w:rPr>
        <w:footnoteReference w:id="74"/>
      </w:r>
      <w:r w:rsidR="00192FD9" w:rsidRPr="003C3FA5">
        <w:rPr>
          <w:rFonts w:ascii="Calibri" w:hAnsi="Calibri"/>
          <w:lang w:val="fr-CA"/>
        </w:rPr>
        <w:t>.</w:t>
      </w:r>
      <w:r w:rsidR="00374BE4" w:rsidRPr="003C3FA5">
        <w:rPr>
          <w:rFonts w:ascii="Calibri" w:hAnsi="Calibri"/>
          <w:lang w:val="fr-CA"/>
        </w:rPr>
        <w:t xml:space="preserve"> </w:t>
      </w:r>
      <w:r w:rsidR="00192FD9" w:rsidRPr="003C3FA5">
        <w:rPr>
          <w:rFonts w:ascii="Calibri" w:hAnsi="Calibri"/>
          <w:lang w:val="fr-CA"/>
        </w:rPr>
        <w:t>On y explique également que lorsque les bureaux d’accessibilité élaborent des politiques et pratiques pour souteni</w:t>
      </w:r>
      <w:r w:rsidR="00FF1491" w:rsidRPr="003C3FA5">
        <w:rPr>
          <w:rFonts w:ascii="Calibri" w:hAnsi="Calibri"/>
          <w:lang w:val="fr-CA"/>
        </w:rPr>
        <w:t xml:space="preserve">r les étudiants handicapés, ils </w:t>
      </w:r>
      <w:r w:rsidR="00D34201" w:rsidRPr="003C3FA5">
        <w:rPr>
          <w:rFonts w:ascii="Calibri" w:hAnsi="Calibri"/>
          <w:lang w:val="fr-CA"/>
        </w:rPr>
        <w:t>« </w:t>
      </w:r>
      <w:r w:rsidR="00192FD9" w:rsidRPr="003C3FA5">
        <w:rPr>
          <w:rFonts w:ascii="Calibri" w:hAnsi="Calibri"/>
          <w:lang w:val="fr-CA"/>
        </w:rPr>
        <w:t>doivent éviter de définir l’incapacité de façon rigide et de limiter l’application des politiques aux personnes souffrant d’une incapacité permanente puisque certaines incapacités – comme les affections chroniques ou les maladies mentales – sont épisodiques. Même si elles ne se manifestent pas en permanence, certaines incapacités peuvent tout de même exiger des mesures d’</w:t>
      </w:r>
      <w:r w:rsidR="00FF1491" w:rsidRPr="003C3FA5">
        <w:rPr>
          <w:rFonts w:ascii="Calibri" w:hAnsi="Calibri"/>
          <w:lang w:val="fr-CA"/>
        </w:rPr>
        <w:t>adaptation </w:t>
      </w:r>
      <w:r w:rsidR="00192FD9" w:rsidRPr="003C3FA5">
        <w:rPr>
          <w:rFonts w:ascii="Calibri" w:hAnsi="Calibri"/>
          <w:lang w:val="fr-CA"/>
        </w:rPr>
        <w:t>»</w:t>
      </w:r>
      <w:r w:rsidR="00374BE4" w:rsidRPr="003C3FA5">
        <w:rPr>
          <w:rStyle w:val="FootnoteReference"/>
          <w:rFonts w:ascii="Calibri" w:hAnsi="Calibri"/>
          <w:lang w:val="fr-CA"/>
        </w:rPr>
        <w:footnoteReference w:id="75"/>
      </w:r>
      <w:r w:rsidR="00192FD9" w:rsidRPr="003C3FA5">
        <w:rPr>
          <w:rFonts w:ascii="Calibri" w:hAnsi="Calibri"/>
          <w:lang w:val="fr-CA"/>
        </w:rPr>
        <w:t>.</w:t>
      </w:r>
      <w:r w:rsidR="000D64A3" w:rsidRPr="003C3FA5">
        <w:rPr>
          <w:rFonts w:ascii="Calibri" w:hAnsi="Calibri"/>
          <w:lang w:val="fr-CA"/>
        </w:rPr>
        <w:t xml:space="preserve"> </w:t>
      </w:r>
      <w:r w:rsidR="00FF1491" w:rsidRPr="003C3FA5">
        <w:rPr>
          <w:rFonts w:ascii="Calibri" w:hAnsi="Calibri"/>
          <w:lang w:val="fr-CA"/>
        </w:rPr>
        <w:t>La définition actuelle du PCPE est plus rigide que l’approche décrite dans les recommandations de la NEADS.</w:t>
      </w:r>
      <w:r w:rsidR="00752A38" w:rsidRPr="003C3FA5">
        <w:rPr>
          <w:rFonts w:ascii="Calibri" w:hAnsi="Calibri"/>
          <w:lang w:val="fr-CA"/>
        </w:rPr>
        <w:t xml:space="preserve"> </w:t>
      </w:r>
    </w:p>
    <w:p w14:paraId="77C12CEA" w14:textId="77777777" w:rsidR="005B50DB" w:rsidRPr="003C3FA5" w:rsidRDefault="005B50DB" w:rsidP="005B50DB">
      <w:pPr>
        <w:spacing w:line="360" w:lineRule="auto"/>
        <w:ind w:firstLine="720"/>
        <w:rPr>
          <w:rFonts w:ascii="Calibri" w:hAnsi="Calibri"/>
          <w:lang w:val="fr-CA"/>
        </w:rPr>
      </w:pPr>
    </w:p>
    <w:p w14:paraId="5113B487" w14:textId="7217876C" w:rsidR="00A61F38" w:rsidRPr="003C3FA5" w:rsidRDefault="00FF1491" w:rsidP="00CA4032">
      <w:pPr>
        <w:spacing w:line="360" w:lineRule="auto"/>
        <w:ind w:firstLine="720"/>
        <w:rPr>
          <w:rFonts w:ascii="Calibri" w:hAnsi="Calibri"/>
          <w:lang w:val="fr-CA"/>
        </w:rPr>
      </w:pPr>
      <w:r w:rsidRPr="003C3FA5">
        <w:rPr>
          <w:rFonts w:ascii="Calibri" w:hAnsi="Calibri"/>
          <w:lang w:val="fr-CA"/>
        </w:rPr>
        <w:t>En ce qui a trait à la santé mentale, la CSMC explique</w:t>
      </w:r>
      <w:r w:rsidR="006D626A" w:rsidRPr="003C3FA5">
        <w:rPr>
          <w:rFonts w:ascii="Calibri" w:hAnsi="Calibri"/>
          <w:lang w:val="fr-CA"/>
        </w:rPr>
        <w:t xml:space="preserve"> que « la nature, l’intensité, la récurrence et </w:t>
      </w:r>
      <w:r w:rsidR="00BC6736" w:rsidRPr="003C3FA5">
        <w:rPr>
          <w:rFonts w:ascii="Calibri" w:hAnsi="Calibri"/>
          <w:lang w:val="fr-CA"/>
        </w:rPr>
        <w:t xml:space="preserve">la </w:t>
      </w:r>
      <w:r w:rsidR="006D626A" w:rsidRPr="003C3FA5">
        <w:rPr>
          <w:rFonts w:ascii="Calibri" w:hAnsi="Calibri"/>
          <w:lang w:val="fr-CA"/>
        </w:rPr>
        <w:t>durée des symptômes de la maladie ou du trouble varient considérablement d’une personne à une autre et</w:t>
      </w:r>
      <w:r w:rsidR="00BC6736" w:rsidRPr="003C3FA5">
        <w:rPr>
          <w:rFonts w:ascii="Calibri" w:hAnsi="Calibri"/>
          <w:lang w:val="fr-CA"/>
        </w:rPr>
        <w:t xml:space="preserve"> selon leur nature</w:t>
      </w:r>
      <w:r w:rsidR="00D34201" w:rsidRPr="003C3FA5">
        <w:rPr>
          <w:rFonts w:ascii="Calibri" w:hAnsi="Calibri"/>
          <w:lang w:val="fr-CA"/>
        </w:rPr>
        <w:t> »</w:t>
      </w:r>
      <w:r w:rsidR="00D7090A" w:rsidRPr="003C3FA5">
        <w:rPr>
          <w:rStyle w:val="FootnoteReference"/>
          <w:rFonts w:ascii="Calibri" w:hAnsi="Calibri"/>
          <w:lang w:val="fr-CA"/>
        </w:rPr>
        <w:footnoteReference w:id="76"/>
      </w:r>
      <w:r w:rsidR="00BB0803" w:rsidRPr="003C3FA5">
        <w:rPr>
          <w:rFonts w:ascii="Calibri" w:hAnsi="Calibri"/>
          <w:lang w:val="fr-CA"/>
        </w:rPr>
        <w:t>.</w:t>
      </w:r>
      <w:r w:rsidR="00D7090A" w:rsidRPr="003C3FA5">
        <w:rPr>
          <w:rFonts w:ascii="Calibri" w:hAnsi="Calibri"/>
          <w:lang w:val="fr-CA"/>
        </w:rPr>
        <w:t xml:space="preserve"> </w:t>
      </w:r>
      <w:r w:rsidR="006D626A" w:rsidRPr="003C3FA5">
        <w:rPr>
          <w:rFonts w:ascii="Calibri" w:hAnsi="Calibri"/>
          <w:lang w:val="fr-CA"/>
        </w:rPr>
        <w:t>Ailleurs, la CSMC explique que « les symptômes ne suivent pas toujours un schéma régulier; il se peut qu’ils ne se manifestent qu’une seule fois ou qu’il y ait plusieurs épisodes sur plusieurs années</w:t>
      </w:r>
      <w:r w:rsidR="00BC6736" w:rsidRPr="003C3FA5">
        <w:rPr>
          <w:rFonts w:ascii="Calibri" w:hAnsi="Calibri"/>
          <w:lang w:val="fr-CA"/>
        </w:rPr>
        <w:t> </w:t>
      </w:r>
      <w:r w:rsidR="00BB0803" w:rsidRPr="003C3FA5">
        <w:rPr>
          <w:rFonts w:ascii="Calibri" w:hAnsi="Calibri"/>
          <w:lang w:val="fr-CA"/>
        </w:rPr>
        <w:t>»</w:t>
      </w:r>
      <w:r w:rsidR="000E1F09" w:rsidRPr="003C3FA5">
        <w:rPr>
          <w:rStyle w:val="FootnoteReference"/>
          <w:rFonts w:ascii="Calibri" w:hAnsi="Calibri"/>
          <w:lang w:val="fr-CA"/>
        </w:rPr>
        <w:footnoteReference w:id="77"/>
      </w:r>
      <w:r w:rsidR="00BB0803" w:rsidRPr="003C3FA5">
        <w:rPr>
          <w:rFonts w:ascii="Calibri" w:hAnsi="Calibri"/>
          <w:lang w:val="fr-CA"/>
        </w:rPr>
        <w:t>.</w:t>
      </w:r>
      <w:r w:rsidR="00DF280B" w:rsidRPr="003C3FA5">
        <w:rPr>
          <w:rFonts w:ascii="Calibri" w:hAnsi="Calibri"/>
          <w:lang w:val="fr-CA"/>
        </w:rPr>
        <w:t xml:space="preserve"> </w:t>
      </w:r>
      <w:r w:rsidR="006D626A" w:rsidRPr="003C3FA5">
        <w:rPr>
          <w:rFonts w:ascii="Calibri" w:hAnsi="Calibri"/>
          <w:lang w:val="fr-CA"/>
        </w:rPr>
        <w:t>La capacité d’un étudiant à satisfaire aux exigences académiques peut être grandemen</w:t>
      </w:r>
      <w:r w:rsidR="00BC6736" w:rsidRPr="003C3FA5">
        <w:rPr>
          <w:rFonts w:ascii="Calibri" w:hAnsi="Calibri"/>
          <w:lang w:val="fr-CA"/>
        </w:rPr>
        <w:t>t affectée pendant une certaine</w:t>
      </w:r>
      <w:r w:rsidR="006D626A" w:rsidRPr="003C3FA5">
        <w:rPr>
          <w:rFonts w:ascii="Calibri" w:hAnsi="Calibri"/>
          <w:lang w:val="fr-CA"/>
        </w:rPr>
        <w:t xml:space="preserve"> période, par exemple, mais cet épisode peut </w:t>
      </w:r>
      <w:r w:rsidR="006D626A" w:rsidRPr="003C3FA5">
        <w:rPr>
          <w:rFonts w:ascii="Calibri" w:hAnsi="Calibri"/>
          <w:lang w:val="fr-CA"/>
        </w:rPr>
        <w:lastRenderedPageBreak/>
        <w:t>être suivi d’une guérison. La nature imprévisible des symptômes fait en sorte qu’il est difficile de déterminer si la situation sera permanente. Les expériences et symptômes non permanents peuvent également être très invalidants</w:t>
      </w:r>
      <w:r w:rsidR="00084AE1" w:rsidRPr="003C3FA5">
        <w:rPr>
          <w:rStyle w:val="FootnoteReference"/>
          <w:rFonts w:ascii="Calibri" w:hAnsi="Calibri"/>
          <w:lang w:val="fr-CA"/>
        </w:rPr>
        <w:footnoteReference w:id="78"/>
      </w:r>
      <w:r w:rsidR="006D626A" w:rsidRPr="003C3FA5">
        <w:rPr>
          <w:rFonts w:ascii="Calibri" w:hAnsi="Calibri"/>
          <w:lang w:val="fr-CA"/>
        </w:rPr>
        <w:t>.</w:t>
      </w:r>
      <w:r w:rsidR="00D7090A" w:rsidRPr="003C3FA5">
        <w:rPr>
          <w:rFonts w:ascii="Calibri" w:hAnsi="Calibri"/>
          <w:lang w:val="fr-CA"/>
        </w:rPr>
        <w:t xml:space="preserve"> </w:t>
      </w:r>
      <w:r w:rsidR="006D626A" w:rsidRPr="003C3FA5">
        <w:rPr>
          <w:rFonts w:ascii="Calibri" w:hAnsi="Calibri"/>
          <w:lang w:val="fr-CA"/>
        </w:rPr>
        <w:t xml:space="preserve">Cela s’avère particulièrement pour les étudiants de niveau postsecondaire pour qui chaque travail, chaque cours et chaque semestre </w:t>
      </w:r>
      <w:r w:rsidR="00D34201" w:rsidRPr="003C3FA5">
        <w:rPr>
          <w:rFonts w:ascii="Calibri" w:hAnsi="Calibri"/>
          <w:lang w:val="fr-CA"/>
        </w:rPr>
        <w:t>peuvent</w:t>
      </w:r>
      <w:r w:rsidR="006D626A" w:rsidRPr="003C3FA5">
        <w:rPr>
          <w:rFonts w:ascii="Calibri" w:hAnsi="Calibri"/>
          <w:lang w:val="fr-CA"/>
        </w:rPr>
        <w:t xml:space="preserve"> avoir d’importantes conséquence</w:t>
      </w:r>
      <w:r w:rsidR="00D34201" w:rsidRPr="003C3FA5">
        <w:rPr>
          <w:rFonts w:ascii="Calibri" w:hAnsi="Calibri"/>
          <w:lang w:val="fr-CA"/>
        </w:rPr>
        <w:t xml:space="preserve">s </w:t>
      </w:r>
      <w:r w:rsidR="006D626A" w:rsidRPr="003C3FA5">
        <w:rPr>
          <w:rFonts w:ascii="Calibri" w:hAnsi="Calibri"/>
          <w:lang w:val="fr-CA"/>
        </w:rPr>
        <w:t xml:space="preserve">sur leur réussite. Comme le souligne la CSMC, le </w:t>
      </w:r>
      <w:r w:rsidR="00BC6736" w:rsidRPr="003C3FA5">
        <w:rPr>
          <w:rFonts w:ascii="Calibri" w:hAnsi="Calibri"/>
          <w:lang w:val="fr-CA"/>
        </w:rPr>
        <w:t>« </w:t>
      </w:r>
      <w:r w:rsidR="006D626A" w:rsidRPr="003C3FA5">
        <w:rPr>
          <w:rFonts w:ascii="Calibri" w:hAnsi="Calibri"/>
          <w:lang w:val="fr-CA"/>
        </w:rPr>
        <w:t>modèle des deux continuum</w:t>
      </w:r>
      <w:r w:rsidR="00BC6736" w:rsidRPr="003C3FA5">
        <w:rPr>
          <w:rFonts w:ascii="Calibri" w:hAnsi="Calibri"/>
          <w:lang w:val="fr-CA"/>
        </w:rPr>
        <w:t>s »</w:t>
      </w:r>
      <w:r w:rsidR="006D626A" w:rsidRPr="003C3FA5">
        <w:rPr>
          <w:rFonts w:ascii="Calibri" w:hAnsi="Calibri"/>
          <w:lang w:val="fr-CA"/>
        </w:rPr>
        <w:t xml:space="preserve"> en santé mentale (voir figure 1) montre la relation complexe entre le bien</w:t>
      </w:r>
      <w:r w:rsidR="00BC6736" w:rsidRPr="003C3FA5">
        <w:rPr>
          <w:rFonts w:ascii="Calibri" w:hAnsi="Calibri"/>
          <w:lang w:val="fr-CA"/>
        </w:rPr>
        <w:noBreakHyphen/>
      </w:r>
      <w:r w:rsidR="006D626A" w:rsidRPr="003C3FA5">
        <w:rPr>
          <w:rFonts w:ascii="Calibri" w:hAnsi="Calibri"/>
          <w:lang w:val="fr-CA"/>
        </w:rPr>
        <w:t xml:space="preserve">être et la santé mentale. Tel qu’illustré à la figure 1, </w:t>
      </w:r>
      <w:r w:rsidR="00BC6736" w:rsidRPr="003C3FA5">
        <w:rPr>
          <w:rFonts w:ascii="Calibri" w:hAnsi="Calibri"/>
          <w:lang w:val="fr-CA"/>
        </w:rPr>
        <w:t xml:space="preserve">le modèle des deux continuums reflète le fait qu’une personne peut éprouver des problèmes de santé mentale sans souffrir d’une maladie mentale </w:t>
      </w:r>
      <w:proofErr w:type="spellStart"/>
      <w:r w:rsidR="00BC6736" w:rsidRPr="003C3FA5">
        <w:rPr>
          <w:rFonts w:ascii="Calibri" w:hAnsi="Calibri"/>
          <w:lang w:val="fr-CA"/>
        </w:rPr>
        <w:t>diagnosticable</w:t>
      </w:r>
      <w:proofErr w:type="spellEnd"/>
      <w:r w:rsidR="00BC6736" w:rsidRPr="003C3FA5">
        <w:rPr>
          <w:rFonts w:ascii="Calibri" w:hAnsi="Calibri"/>
          <w:lang w:val="fr-CA"/>
        </w:rPr>
        <w:t>. De la même façon, une personne ayant une maladie mentale peut jouir d’une excellente santé mentale, au sens où elle a une attitude positive, sent qu’elle a le contrôle sur sa vie et en est satisfaite</w:t>
      </w:r>
      <w:r w:rsidR="00DE07C0" w:rsidRPr="003C3FA5">
        <w:rPr>
          <w:rStyle w:val="FootnoteReference"/>
          <w:rFonts w:ascii="Calibri" w:hAnsi="Calibri"/>
          <w:lang w:val="fr-CA"/>
        </w:rPr>
        <w:footnoteReference w:id="79"/>
      </w:r>
      <w:r w:rsidR="00BB0803" w:rsidRPr="003C3FA5">
        <w:rPr>
          <w:rFonts w:ascii="Calibri" w:hAnsi="Calibri"/>
          <w:lang w:val="fr-CA"/>
        </w:rPr>
        <w:t>.</w:t>
      </w:r>
      <w:r w:rsidR="00BC7F90" w:rsidRPr="003C3FA5">
        <w:rPr>
          <w:rFonts w:ascii="Calibri" w:hAnsi="Calibri"/>
          <w:lang w:val="fr-CA"/>
        </w:rPr>
        <w:t xml:space="preserve"> </w:t>
      </w:r>
      <w:r w:rsidR="00BC6736" w:rsidRPr="003C3FA5">
        <w:rPr>
          <w:rFonts w:ascii="Calibri" w:hAnsi="Calibri"/>
          <w:lang w:val="fr-CA"/>
        </w:rPr>
        <w:t xml:space="preserve">Les étudiants ont besoin de plus de souplesse en ce qui a trait aux accommodements qui leur sont proposés, peu importe l’endroit où ils se situent sur le continuum. Il faut repenser la définition des invalidités permanentes dans le cadre des programmes de prêts d’études et dans de nombreux établissements d’enseignement postsecondaire pour mieux répondre aux besoins des étudiants compte tenu du vaste spectre dont relèvent les problèmes de santé mentale et les maladies mentales. </w:t>
      </w:r>
      <w:r w:rsidR="00BC7F90" w:rsidRPr="003C3FA5">
        <w:rPr>
          <w:rFonts w:ascii="Calibri" w:hAnsi="Calibri"/>
          <w:lang w:val="fr-CA"/>
        </w:rPr>
        <w:t xml:space="preserve"> </w:t>
      </w:r>
      <w:r w:rsidR="00C77805" w:rsidRPr="003C3FA5">
        <w:rPr>
          <w:rFonts w:ascii="Calibri" w:hAnsi="Calibri"/>
          <w:lang w:val="fr-CA"/>
        </w:rPr>
        <w:t xml:space="preserve"> </w:t>
      </w:r>
    </w:p>
    <w:p w14:paraId="7E8A2F78" w14:textId="77777777" w:rsidR="007434DA" w:rsidRPr="003C3FA5" w:rsidRDefault="007434DA" w:rsidP="0014437A">
      <w:pPr>
        <w:spacing w:line="360" w:lineRule="auto"/>
        <w:rPr>
          <w:rFonts w:ascii="Calibri" w:hAnsi="Calibri"/>
          <w:lang w:val="fr-CA"/>
        </w:rPr>
      </w:pPr>
    </w:p>
    <w:p w14:paraId="02CD58E8" w14:textId="77777777" w:rsidR="00880FDA" w:rsidRDefault="00880FDA" w:rsidP="0014437A">
      <w:pPr>
        <w:spacing w:line="360" w:lineRule="auto"/>
        <w:rPr>
          <w:rFonts w:ascii="Calibri" w:hAnsi="Calibri"/>
          <w:lang w:val="fr-CA"/>
        </w:rPr>
      </w:pPr>
    </w:p>
    <w:p w14:paraId="1AD86545" w14:textId="77777777" w:rsidR="00880FDA" w:rsidRDefault="00880FDA" w:rsidP="0014437A">
      <w:pPr>
        <w:spacing w:line="360" w:lineRule="auto"/>
        <w:rPr>
          <w:rFonts w:ascii="Calibri" w:hAnsi="Calibri"/>
          <w:lang w:val="fr-CA"/>
        </w:rPr>
      </w:pPr>
    </w:p>
    <w:p w14:paraId="7AB1C941" w14:textId="77777777" w:rsidR="00880FDA" w:rsidRDefault="00880FDA" w:rsidP="0014437A">
      <w:pPr>
        <w:spacing w:line="360" w:lineRule="auto"/>
        <w:rPr>
          <w:rFonts w:ascii="Calibri" w:hAnsi="Calibri"/>
          <w:lang w:val="fr-CA"/>
        </w:rPr>
      </w:pPr>
    </w:p>
    <w:p w14:paraId="1182B482" w14:textId="77777777" w:rsidR="00880FDA" w:rsidRDefault="00880FDA" w:rsidP="0014437A">
      <w:pPr>
        <w:spacing w:line="360" w:lineRule="auto"/>
        <w:rPr>
          <w:rFonts w:ascii="Calibri" w:hAnsi="Calibri"/>
          <w:lang w:val="fr-CA"/>
        </w:rPr>
      </w:pPr>
    </w:p>
    <w:p w14:paraId="5E53964C" w14:textId="77777777" w:rsidR="00880FDA" w:rsidRDefault="00880FDA" w:rsidP="0014437A">
      <w:pPr>
        <w:spacing w:line="360" w:lineRule="auto"/>
        <w:rPr>
          <w:rFonts w:ascii="Calibri" w:hAnsi="Calibri"/>
          <w:lang w:val="fr-CA"/>
        </w:rPr>
      </w:pPr>
    </w:p>
    <w:p w14:paraId="47B9CEDB" w14:textId="77777777" w:rsidR="00880FDA" w:rsidRDefault="00880FDA" w:rsidP="0014437A">
      <w:pPr>
        <w:spacing w:line="360" w:lineRule="auto"/>
        <w:rPr>
          <w:rFonts w:ascii="Calibri" w:hAnsi="Calibri"/>
          <w:lang w:val="fr-CA"/>
        </w:rPr>
      </w:pPr>
    </w:p>
    <w:p w14:paraId="675B806C" w14:textId="60A1967D" w:rsidR="00F338F9" w:rsidRDefault="00F338F9" w:rsidP="0014437A">
      <w:pPr>
        <w:spacing w:line="360" w:lineRule="auto"/>
        <w:rPr>
          <w:rFonts w:ascii="Calibri" w:hAnsi="Calibri"/>
          <w:lang w:val="fr-CA"/>
        </w:rPr>
      </w:pPr>
      <w:r>
        <w:rPr>
          <w:rFonts w:ascii="Calibri" w:hAnsi="Calibri"/>
          <w:lang w:val="fr-CA"/>
        </w:rPr>
        <w:lastRenderedPageBreak/>
        <w:t>Figure 1 : Modèle des deux continuums de la santé mentale et de la maladie mentale</w:t>
      </w:r>
    </w:p>
    <w:p w14:paraId="3AFDF509" w14:textId="49577DB3" w:rsidR="00C842F9" w:rsidRPr="003C3FA5" w:rsidRDefault="00F338F9" w:rsidP="00C842F9">
      <w:pPr>
        <w:rPr>
          <w:rFonts w:ascii="Calibri" w:eastAsia="Times New Roman" w:hAnsi="Calibri" w:cs="Arial"/>
          <w:i/>
          <w:iCs/>
          <w:color w:val="222222"/>
          <w:sz w:val="19"/>
          <w:szCs w:val="19"/>
          <w:shd w:val="clear" w:color="auto" w:fill="FFFFFF"/>
          <w:lang w:val="fr-CA"/>
        </w:rPr>
      </w:pPr>
      <w:r>
        <w:rPr>
          <w:rFonts w:ascii="Calibri" w:eastAsia="Times New Roman" w:hAnsi="Calibri" w:cs="Arial"/>
          <w:i/>
          <w:iCs/>
          <w:noProof/>
          <w:color w:val="222222"/>
          <w:sz w:val="19"/>
          <w:szCs w:val="19"/>
          <w:shd w:val="clear" w:color="auto" w:fill="FFFFFF"/>
        </w:rPr>
        <w:drawing>
          <wp:inline distT="0" distB="0" distL="0" distR="0" wp14:anchorId="4BE122D7" wp14:editId="6C8938F8">
            <wp:extent cx="5486400" cy="5376545"/>
            <wp:effectExtent l="0" t="0" r="0" b="0"/>
            <wp:docPr id="1" name="Picture 1" descr="Breaking-Down-Barriers-FRENCH-FINAL/Figure.1frenchpdf_Folder/Figure.1frenchpd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ing-Down-Barriers-FRENCH-FINAL/Figure.1frenchpdf_Folder/Figure.1frenchpdf-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376545"/>
                    </a:xfrm>
                    <a:prstGeom prst="rect">
                      <a:avLst/>
                    </a:prstGeom>
                    <a:noFill/>
                    <a:ln>
                      <a:noFill/>
                    </a:ln>
                  </pic:spPr>
                </pic:pic>
              </a:graphicData>
            </a:graphic>
          </wp:inline>
        </w:drawing>
      </w:r>
    </w:p>
    <w:p w14:paraId="1B644FBD" w14:textId="77777777" w:rsidR="00BC6736" w:rsidRPr="003C3FA5" w:rsidRDefault="00BC6736" w:rsidP="00C842F9">
      <w:pPr>
        <w:rPr>
          <w:rFonts w:ascii="Calibri" w:eastAsia="Times New Roman" w:hAnsi="Calibri" w:cs="Arial"/>
          <w:i/>
          <w:iCs/>
          <w:color w:val="222222"/>
          <w:sz w:val="19"/>
          <w:szCs w:val="19"/>
          <w:shd w:val="clear" w:color="auto" w:fill="FFFFFF"/>
          <w:lang w:val="fr-CA"/>
        </w:rPr>
      </w:pPr>
    </w:p>
    <w:p w14:paraId="73E3B2D3" w14:textId="0CE580A3" w:rsidR="00C842F9" w:rsidRPr="003C3FA5" w:rsidRDefault="00C842F9" w:rsidP="00C842F9">
      <w:pPr>
        <w:rPr>
          <w:rFonts w:ascii="Calibri" w:eastAsia="Times New Roman" w:hAnsi="Calibri"/>
        </w:rPr>
      </w:pPr>
      <w:proofErr w:type="gramStart"/>
      <w:r w:rsidRPr="003C3FA5">
        <w:rPr>
          <w:rFonts w:ascii="Calibri" w:eastAsia="Times New Roman" w:hAnsi="Calibri" w:cs="Arial"/>
          <w:i/>
          <w:iCs/>
          <w:color w:val="222222"/>
          <w:sz w:val="19"/>
          <w:szCs w:val="19"/>
          <w:shd w:val="clear" w:color="auto" w:fill="FFFFFF"/>
        </w:rPr>
        <w:t>Source</w:t>
      </w:r>
      <w:r w:rsidR="00996377" w:rsidRPr="003C3FA5">
        <w:rPr>
          <w:rFonts w:ascii="Calibri" w:eastAsia="Times New Roman" w:hAnsi="Calibri" w:cs="Arial"/>
          <w:i/>
          <w:iCs/>
          <w:color w:val="222222"/>
          <w:sz w:val="19"/>
          <w:szCs w:val="19"/>
          <w:shd w:val="clear" w:color="auto" w:fill="FFFFFF"/>
        </w:rPr>
        <w:t xml:space="preserve"> :</w:t>
      </w:r>
      <w:proofErr w:type="gramEnd"/>
      <w:r w:rsidR="00996377" w:rsidRPr="003C3FA5">
        <w:rPr>
          <w:rFonts w:ascii="Calibri" w:eastAsia="Times New Roman" w:hAnsi="Calibri" w:cs="Arial"/>
          <w:i/>
          <w:iCs/>
          <w:color w:val="222222"/>
          <w:sz w:val="19"/>
          <w:szCs w:val="19"/>
          <w:shd w:val="clear" w:color="auto" w:fill="FFFFFF"/>
        </w:rPr>
        <w:t xml:space="preserve"> « </w:t>
      </w:r>
      <w:r w:rsidRPr="003C3FA5">
        <w:rPr>
          <w:rFonts w:ascii="Calibri" w:eastAsia="Times New Roman" w:hAnsi="Calibri" w:cs="Arial"/>
          <w:i/>
          <w:iCs/>
          <w:color w:val="222222"/>
          <w:sz w:val="19"/>
          <w:szCs w:val="19"/>
          <w:shd w:val="clear" w:color="auto" w:fill="FFFFFF"/>
        </w:rPr>
        <w:t>Dual Continuum Model of Mental Health and Mental Illness</w:t>
      </w:r>
      <w:r w:rsidR="00996377" w:rsidRPr="003C3FA5">
        <w:rPr>
          <w:rFonts w:ascii="Calibri" w:eastAsia="Times New Roman" w:hAnsi="Calibri" w:cs="Arial"/>
          <w:i/>
          <w:iCs/>
          <w:color w:val="222222"/>
          <w:sz w:val="19"/>
          <w:szCs w:val="19"/>
          <w:shd w:val="clear" w:color="auto" w:fill="FFFFFF"/>
        </w:rPr>
        <w:t> »,</w:t>
      </w:r>
      <w:r w:rsidRPr="003C3FA5">
        <w:rPr>
          <w:rFonts w:ascii="Calibri" w:eastAsia="Times New Roman" w:hAnsi="Calibri" w:cs="Arial"/>
          <w:i/>
          <w:iCs/>
          <w:color w:val="222222"/>
          <w:sz w:val="19"/>
          <w:szCs w:val="19"/>
          <w:shd w:val="clear" w:color="auto" w:fill="FFFFFF"/>
        </w:rPr>
        <w:t xml:space="preserve"> Healthy Minds Healthy Campuses. </w:t>
      </w:r>
      <w:proofErr w:type="spellStart"/>
      <w:r w:rsidR="00996377" w:rsidRPr="003C3FA5">
        <w:rPr>
          <w:rFonts w:ascii="Calibri" w:eastAsia="Times New Roman" w:hAnsi="Calibri" w:cs="Arial"/>
          <w:i/>
          <w:iCs/>
          <w:color w:val="222222"/>
          <w:sz w:val="19"/>
          <w:szCs w:val="19"/>
          <w:shd w:val="clear" w:color="auto" w:fill="FFFFFF"/>
        </w:rPr>
        <w:t>Consulté</w:t>
      </w:r>
      <w:proofErr w:type="spellEnd"/>
      <w:r w:rsidR="00996377" w:rsidRPr="003C3FA5">
        <w:rPr>
          <w:rFonts w:ascii="Calibri" w:eastAsia="Times New Roman" w:hAnsi="Calibri" w:cs="Arial"/>
          <w:i/>
          <w:iCs/>
          <w:color w:val="222222"/>
          <w:sz w:val="19"/>
          <w:szCs w:val="19"/>
          <w:shd w:val="clear" w:color="auto" w:fill="FFFFFF"/>
        </w:rPr>
        <w:t xml:space="preserve"> </w:t>
      </w:r>
      <w:proofErr w:type="spellStart"/>
      <w:r w:rsidR="00996377" w:rsidRPr="003C3FA5">
        <w:rPr>
          <w:rFonts w:ascii="Calibri" w:eastAsia="Times New Roman" w:hAnsi="Calibri" w:cs="Arial"/>
          <w:i/>
          <w:iCs/>
          <w:color w:val="222222"/>
          <w:sz w:val="19"/>
          <w:szCs w:val="19"/>
          <w:shd w:val="clear" w:color="auto" w:fill="FFFFFF"/>
        </w:rPr>
        <w:t>en</w:t>
      </w:r>
      <w:proofErr w:type="spellEnd"/>
      <w:r w:rsidR="00996377" w:rsidRPr="003C3FA5">
        <w:rPr>
          <w:rFonts w:ascii="Calibri" w:eastAsia="Times New Roman" w:hAnsi="Calibri" w:cs="Arial"/>
          <w:i/>
          <w:iCs/>
          <w:color w:val="222222"/>
          <w:sz w:val="19"/>
          <w:szCs w:val="19"/>
          <w:shd w:val="clear" w:color="auto" w:fill="FFFFFF"/>
        </w:rPr>
        <w:t xml:space="preserve"> </w:t>
      </w:r>
      <w:proofErr w:type="spellStart"/>
      <w:r w:rsidR="00996377" w:rsidRPr="003C3FA5">
        <w:rPr>
          <w:rFonts w:ascii="Calibri" w:eastAsia="Times New Roman" w:hAnsi="Calibri" w:cs="Arial"/>
          <w:i/>
          <w:iCs/>
          <w:color w:val="222222"/>
          <w:sz w:val="19"/>
          <w:szCs w:val="19"/>
          <w:shd w:val="clear" w:color="auto" w:fill="FFFFFF"/>
        </w:rPr>
        <w:t>ligne</w:t>
      </w:r>
      <w:proofErr w:type="spellEnd"/>
      <w:r w:rsidR="00996377" w:rsidRPr="003C3FA5">
        <w:rPr>
          <w:rFonts w:ascii="Calibri" w:eastAsia="Times New Roman" w:hAnsi="Calibri" w:cs="Arial"/>
          <w:i/>
          <w:iCs/>
          <w:color w:val="222222"/>
          <w:sz w:val="19"/>
          <w:szCs w:val="19"/>
          <w:shd w:val="clear" w:color="auto" w:fill="FFFFFF"/>
        </w:rPr>
        <w:t xml:space="preserve"> à </w:t>
      </w:r>
      <w:r w:rsidR="00D34201" w:rsidRPr="003C3FA5">
        <w:rPr>
          <w:rFonts w:ascii="Calibri" w:eastAsia="Times New Roman" w:hAnsi="Calibri" w:cs="Arial"/>
          <w:i/>
          <w:iCs/>
          <w:color w:val="222222"/>
          <w:sz w:val="19"/>
          <w:szCs w:val="19"/>
          <w:shd w:val="clear" w:color="auto" w:fill="FFFFFF"/>
        </w:rPr>
        <w:t xml:space="preserve"> : </w:t>
      </w:r>
      <w:hyperlink r:id="rId9" w:tgtFrame="_blank" w:history="1">
        <w:r w:rsidRPr="003C3FA5">
          <w:rPr>
            <w:rStyle w:val="Hyperlink"/>
            <w:rFonts w:ascii="Calibri" w:eastAsia="Times New Roman" w:hAnsi="Calibri" w:cs="Arial"/>
            <w:i/>
            <w:iCs/>
            <w:color w:val="1155CC"/>
            <w:sz w:val="19"/>
            <w:szCs w:val="19"/>
            <w:shd w:val="clear" w:color="auto" w:fill="FFFFFF"/>
          </w:rPr>
          <w:t>https://healthycampuses.ca/project/post-secondary-student-mental-health-guide-to-a-systemic-approach/</w:t>
        </w:r>
      </w:hyperlink>
      <w:r w:rsidRPr="003C3FA5">
        <w:rPr>
          <w:rFonts w:ascii="Calibri" w:eastAsia="Times New Roman" w:hAnsi="Calibri" w:cs="Arial"/>
          <w:i/>
          <w:iCs/>
          <w:color w:val="222222"/>
          <w:sz w:val="19"/>
          <w:szCs w:val="19"/>
          <w:shd w:val="clear" w:color="auto" w:fill="FFFFFF"/>
        </w:rPr>
        <w:t xml:space="preserve">; </w:t>
      </w:r>
      <w:proofErr w:type="spellStart"/>
      <w:r w:rsidR="00996377" w:rsidRPr="003C3FA5">
        <w:rPr>
          <w:rFonts w:ascii="Calibri" w:eastAsia="Times New Roman" w:hAnsi="Calibri" w:cs="Arial"/>
          <w:i/>
          <w:iCs/>
          <w:color w:val="222222"/>
          <w:sz w:val="19"/>
          <w:szCs w:val="19"/>
          <w:shd w:val="clear" w:color="auto" w:fill="FFFFFF"/>
        </w:rPr>
        <w:t>Adapté</w:t>
      </w:r>
      <w:proofErr w:type="spellEnd"/>
      <w:r w:rsidR="00996377" w:rsidRPr="003C3FA5">
        <w:rPr>
          <w:rFonts w:ascii="Calibri" w:eastAsia="Times New Roman" w:hAnsi="Calibri" w:cs="Arial"/>
          <w:i/>
          <w:iCs/>
          <w:color w:val="222222"/>
          <w:sz w:val="19"/>
          <w:szCs w:val="19"/>
          <w:shd w:val="clear" w:color="auto" w:fill="FFFFFF"/>
        </w:rPr>
        <w:t xml:space="preserve"> de </w:t>
      </w:r>
      <w:r w:rsidRPr="003C3FA5">
        <w:rPr>
          <w:rFonts w:ascii="Calibri" w:eastAsia="Times New Roman" w:hAnsi="Calibri" w:cs="Arial"/>
          <w:i/>
          <w:iCs/>
          <w:color w:val="222222"/>
          <w:sz w:val="19"/>
          <w:szCs w:val="19"/>
          <w:shd w:val="clear" w:color="auto" w:fill="FFFFFF"/>
        </w:rPr>
        <w:t xml:space="preserve">: </w:t>
      </w:r>
      <w:proofErr w:type="spellStart"/>
      <w:r w:rsidRPr="003C3FA5">
        <w:rPr>
          <w:rFonts w:ascii="Calibri" w:eastAsia="Times New Roman" w:hAnsi="Calibri" w:cs="Arial"/>
          <w:i/>
          <w:iCs/>
          <w:color w:val="222222"/>
          <w:sz w:val="19"/>
          <w:szCs w:val="19"/>
          <w:shd w:val="clear" w:color="auto" w:fill="FFFFFF"/>
        </w:rPr>
        <w:t>MacKean</w:t>
      </w:r>
      <w:proofErr w:type="spellEnd"/>
      <w:r w:rsidRPr="003C3FA5">
        <w:rPr>
          <w:rFonts w:ascii="Calibri" w:eastAsia="Times New Roman" w:hAnsi="Calibri" w:cs="Arial"/>
          <w:i/>
          <w:iCs/>
          <w:color w:val="222222"/>
          <w:sz w:val="19"/>
          <w:szCs w:val="19"/>
          <w:shd w:val="clear" w:color="auto" w:fill="FFFFFF"/>
        </w:rPr>
        <w:t xml:space="preserve">, 2011; The Health Communication Unit at the </w:t>
      </w:r>
      <w:proofErr w:type="spellStart"/>
      <w:r w:rsidRPr="003C3FA5">
        <w:rPr>
          <w:rFonts w:ascii="Calibri" w:eastAsia="Times New Roman" w:hAnsi="Calibri" w:cs="Arial"/>
          <w:i/>
          <w:iCs/>
          <w:color w:val="222222"/>
          <w:sz w:val="19"/>
          <w:szCs w:val="19"/>
          <w:shd w:val="clear" w:color="auto" w:fill="FFFFFF"/>
        </w:rPr>
        <w:t>Dalla</w:t>
      </w:r>
      <w:proofErr w:type="spellEnd"/>
      <w:r w:rsidRPr="003C3FA5">
        <w:rPr>
          <w:rFonts w:ascii="Calibri" w:eastAsia="Times New Roman" w:hAnsi="Calibri" w:cs="Arial"/>
          <w:i/>
          <w:iCs/>
          <w:color w:val="222222"/>
          <w:sz w:val="19"/>
          <w:szCs w:val="19"/>
          <w:shd w:val="clear" w:color="auto" w:fill="FFFFFF"/>
        </w:rPr>
        <w:t xml:space="preserve"> Lana School of Public Health at the University of Toronto and Canadian Mental Health Association, Ontario; </w:t>
      </w:r>
      <w:proofErr w:type="spellStart"/>
      <w:r w:rsidR="00996377" w:rsidRPr="003C3FA5">
        <w:rPr>
          <w:rFonts w:ascii="Calibri" w:eastAsia="Times New Roman" w:hAnsi="Calibri" w:cs="Arial"/>
          <w:i/>
          <w:iCs/>
          <w:color w:val="222222"/>
          <w:sz w:val="19"/>
          <w:szCs w:val="19"/>
          <w:shd w:val="clear" w:color="auto" w:fill="FFFFFF"/>
        </w:rPr>
        <w:t>selon</w:t>
      </w:r>
      <w:proofErr w:type="spellEnd"/>
      <w:r w:rsidR="00996377" w:rsidRPr="003C3FA5">
        <w:rPr>
          <w:rFonts w:ascii="Calibri" w:eastAsia="Times New Roman" w:hAnsi="Calibri" w:cs="Arial"/>
          <w:i/>
          <w:iCs/>
          <w:color w:val="222222"/>
          <w:sz w:val="19"/>
          <w:szCs w:val="19"/>
          <w:shd w:val="clear" w:color="auto" w:fill="FFFFFF"/>
        </w:rPr>
        <w:t xml:space="preserve"> le travail </w:t>
      </w:r>
      <w:proofErr w:type="spellStart"/>
      <w:r w:rsidR="00996377" w:rsidRPr="003C3FA5">
        <w:rPr>
          <w:rFonts w:ascii="Calibri" w:eastAsia="Times New Roman" w:hAnsi="Calibri" w:cs="Arial"/>
          <w:i/>
          <w:iCs/>
          <w:color w:val="222222"/>
          <w:sz w:val="19"/>
          <w:szCs w:val="19"/>
          <w:shd w:val="clear" w:color="auto" w:fill="FFFFFF"/>
        </w:rPr>
        <w:t>conceptuel</w:t>
      </w:r>
      <w:proofErr w:type="spellEnd"/>
      <w:r w:rsidR="00996377" w:rsidRPr="003C3FA5">
        <w:rPr>
          <w:rFonts w:ascii="Calibri" w:eastAsia="Times New Roman" w:hAnsi="Calibri" w:cs="Arial"/>
          <w:i/>
          <w:iCs/>
          <w:color w:val="222222"/>
          <w:sz w:val="19"/>
          <w:szCs w:val="19"/>
          <w:shd w:val="clear" w:color="auto" w:fill="FFFFFF"/>
        </w:rPr>
        <w:t xml:space="preserve"> de </w:t>
      </w:r>
      <w:r w:rsidRPr="003C3FA5">
        <w:rPr>
          <w:rFonts w:ascii="Calibri" w:eastAsia="Times New Roman" w:hAnsi="Calibri" w:cs="Arial"/>
          <w:i/>
          <w:iCs/>
          <w:color w:val="222222"/>
          <w:sz w:val="19"/>
          <w:szCs w:val="19"/>
          <w:shd w:val="clear" w:color="auto" w:fill="FFFFFF"/>
        </w:rPr>
        <w:t>Corey Keyes.</w:t>
      </w:r>
    </w:p>
    <w:p w14:paraId="4098DDB8" w14:textId="77777777" w:rsidR="00C842F9" w:rsidRPr="003C3FA5" w:rsidRDefault="00C842F9" w:rsidP="0014437A">
      <w:pPr>
        <w:spacing w:line="360" w:lineRule="auto"/>
        <w:rPr>
          <w:rFonts w:ascii="Calibri" w:hAnsi="Calibri"/>
        </w:rPr>
      </w:pPr>
    </w:p>
    <w:p w14:paraId="5615B127" w14:textId="2A62027A" w:rsidR="00945141" w:rsidRDefault="00945141" w:rsidP="0014437A">
      <w:pPr>
        <w:spacing w:line="360" w:lineRule="auto"/>
        <w:rPr>
          <w:rFonts w:ascii="Calibri" w:hAnsi="Calibri"/>
        </w:rPr>
      </w:pPr>
    </w:p>
    <w:p w14:paraId="32172A67" w14:textId="77777777" w:rsidR="00F338F9" w:rsidRDefault="00F338F9" w:rsidP="0014437A">
      <w:pPr>
        <w:spacing w:line="360" w:lineRule="auto"/>
        <w:rPr>
          <w:rFonts w:ascii="Calibri" w:hAnsi="Calibri"/>
        </w:rPr>
      </w:pPr>
    </w:p>
    <w:p w14:paraId="3DC287F6" w14:textId="77777777" w:rsidR="00F338F9" w:rsidRDefault="00F338F9" w:rsidP="0014437A">
      <w:pPr>
        <w:spacing w:line="360" w:lineRule="auto"/>
        <w:rPr>
          <w:rFonts w:ascii="Calibri" w:hAnsi="Calibri"/>
        </w:rPr>
      </w:pPr>
    </w:p>
    <w:p w14:paraId="6AE6BA56" w14:textId="77777777" w:rsidR="00F338F9" w:rsidRPr="003C3FA5" w:rsidRDefault="00F338F9" w:rsidP="0014437A">
      <w:pPr>
        <w:spacing w:line="360" w:lineRule="auto"/>
        <w:rPr>
          <w:rFonts w:ascii="Calibri" w:hAnsi="Calibri"/>
        </w:rPr>
      </w:pPr>
    </w:p>
    <w:p w14:paraId="23C062BB" w14:textId="097D1ED5" w:rsidR="00B8063F" w:rsidRPr="003C3FA5" w:rsidRDefault="00996377">
      <w:pPr>
        <w:spacing w:line="360" w:lineRule="auto"/>
        <w:ind w:firstLine="720"/>
        <w:rPr>
          <w:rFonts w:ascii="Calibri" w:hAnsi="Calibri"/>
          <w:lang w:val="fr-CA"/>
        </w:rPr>
      </w:pPr>
      <w:r w:rsidRPr="003C3FA5">
        <w:rPr>
          <w:rFonts w:ascii="Calibri" w:hAnsi="Calibri"/>
          <w:lang w:val="fr-CA"/>
        </w:rPr>
        <w:lastRenderedPageBreak/>
        <w:t>L’infrastructure actuelle de l’aide financière ne facilite pas un assouplissement de la charge de cours dont auraient parfois besoin les étudiants</w:t>
      </w:r>
      <w:r w:rsidR="00093A54" w:rsidRPr="003C3FA5">
        <w:rPr>
          <w:rFonts w:ascii="Calibri" w:hAnsi="Calibri"/>
          <w:lang w:val="fr-CA"/>
        </w:rPr>
        <w:t xml:space="preserve">. </w:t>
      </w:r>
      <w:r w:rsidRPr="003C3FA5">
        <w:rPr>
          <w:rFonts w:ascii="Calibri" w:hAnsi="Calibri"/>
          <w:lang w:val="fr-CA"/>
        </w:rPr>
        <w:t xml:space="preserve">L’Enquête canadienne de 2012 sur l’incapacité rapporte que plus de la moitié des étudiants sondés qui étaient soit déjà aux études, soit de récents étudiants, prenaient moins de cours et plus de temps à obtenir leur diplôme. En outre, </w:t>
      </w:r>
      <w:r w:rsidR="00D34201" w:rsidRPr="003C3FA5">
        <w:rPr>
          <w:rFonts w:ascii="Calibri" w:hAnsi="Calibri"/>
          <w:lang w:val="fr-CA"/>
        </w:rPr>
        <w:t>45,7 </w:t>
      </w:r>
      <w:r w:rsidR="00D7090A" w:rsidRPr="003C3FA5">
        <w:rPr>
          <w:rFonts w:ascii="Calibri" w:hAnsi="Calibri"/>
          <w:lang w:val="fr-CA"/>
        </w:rPr>
        <w:t xml:space="preserve">% </w:t>
      </w:r>
      <w:r w:rsidRPr="003C3FA5">
        <w:rPr>
          <w:rFonts w:ascii="Calibri" w:hAnsi="Calibri"/>
          <w:lang w:val="fr-CA"/>
        </w:rPr>
        <w:t xml:space="preserve">ont rapporté que leurs études avaient été perturbées par leur invalidité, et </w:t>
      </w:r>
      <w:r w:rsidR="00D34201" w:rsidRPr="003C3FA5">
        <w:rPr>
          <w:rFonts w:ascii="Calibri" w:hAnsi="Calibri"/>
          <w:lang w:val="fr-CA"/>
        </w:rPr>
        <w:t>41 </w:t>
      </w:r>
      <w:r w:rsidRPr="003C3FA5">
        <w:rPr>
          <w:rFonts w:ascii="Calibri" w:hAnsi="Calibri"/>
          <w:lang w:val="fr-CA"/>
        </w:rPr>
        <w:t>% ont affirmé avoir dû interrompre leurs études pour cette même raison</w:t>
      </w:r>
      <w:r w:rsidR="00D7090A" w:rsidRPr="003C3FA5">
        <w:rPr>
          <w:rStyle w:val="FootnoteReference"/>
          <w:rFonts w:ascii="Calibri" w:hAnsi="Calibri"/>
          <w:lang w:val="fr-CA"/>
        </w:rPr>
        <w:footnoteReference w:id="80"/>
      </w:r>
      <w:r w:rsidRPr="003C3FA5">
        <w:rPr>
          <w:rFonts w:ascii="Calibri" w:hAnsi="Calibri"/>
          <w:lang w:val="fr-CA"/>
        </w:rPr>
        <w:t>.</w:t>
      </w:r>
      <w:r w:rsidR="00D7090A" w:rsidRPr="003C3FA5">
        <w:rPr>
          <w:rFonts w:ascii="Calibri" w:hAnsi="Calibri"/>
          <w:lang w:val="fr-CA"/>
        </w:rPr>
        <w:t xml:space="preserve"> </w:t>
      </w:r>
      <w:r w:rsidRPr="003C3FA5">
        <w:rPr>
          <w:rFonts w:ascii="Calibri" w:hAnsi="Calibri"/>
          <w:lang w:val="fr-CA"/>
        </w:rPr>
        <w:t>Selon un sondage annuel réalisé auprès des étudiants r</w:t>
      </w:r>
      <w:r w:rsidR="00A20F73" w:rsidRPr="003C3FA5">
        <w:rPr>
          <w:rFonts w:ascii="Calibri" w:hAnsi="Calibri"/>
          <w:lang w:val="fr-CA"/>
        </w:rPr>
        <w:t>é</w:t>
      </w:r>
      <w:r w:rsidRPr="003C3FA5">
        <w:rPr>
          <w:rFonts w:ascii="Calibri" w:hAnsi="Calibri"/>
          <w:lang w:val="fr-CA"/>
        </w:rPr>
        <w:t xml:space="preserve">cemment diplômés, </w:t>
      </w:r>
      <w:r w:rsidR="00D34201" w:rsidRPr="003C3FA5">
        <w:rPr>
          <w:rFonts w:ascii="Calibri" w:hAnsi="Calibri"/>
          <w:lang w:val="fr-CA"/>
        </w:rPr>
        <w:t>4 </w:t>
      </w:r>
      <w:r w:rsidR="00D7090A" w:rsidRPr="003C3FA5">
        <w:rPr>
          <w:rFonts w:ascii="Calibri" w:hAnsi="Calibri"/>
          <w:lang w:val="fr-CA"/>
        </w:rPr>
        <w:t xml:space="preserve">% </w:t>
      </w:r>
      <w:r w:rsidRPr="003C3FA5">
        <w:rPr>
          <w:rFonts w:ascii="Calibri" w:hAnsi="Calibri"/>
          <w:lang w:val="fr-CA"/>
        </w:rPr>
        <w:t>des étudiants qui ont obtenu leur diplôme en 2015 avaient interrompu leurs études pendant au moins une session en raison de leur maladie</w:t>
      </w:r>
      <w:r w:rsidR="00D7090A" w:rsidRPr="003C3FA5">
        <w:rPr>
          <w:rStyle w:val="FootnoteReference"/>
          <w:rFonts w:ascii="Calibri" w:hAnsi="Calibri"/>
          <w:lang w:val="fr-CA"/>
        </w:rPr>
        <w:footnoteReference w:id="81"/>
      </w:r>
      <w:r w:rsidRPr="003C3FA5">
        <w:rPr>
          <w:rFonts w:ascii="Calibri" w:hAnsi="Calibri"/>
          <w:lang w:val="fr-CA"/>
        </w:rPr>
        <w:t>.</w:t>
      </w:r>
      <w:r w:rsidR="00B85FFC" w:rsidRPr="003C3FA5">
        <w:rPr>
          <w:rFonts w:ascii="Calibri" w:hAnsi="Calibri"/>
          <w:lang w:val="fr-CA"/>
        </w:rPr>
        <w:t xml:space="preserve"> </w:t>
      </w:r>
      <w:r w:rsidR="001663DB" w:rsidRPr="003C3FA5">
        <w:rPr>
          <w:rFonts w:ascii="Calibri" w:hAnsi="Calibri"/>
          <w:lang w:val="fr-CA"/>
        </w:rPr>
        <w:t>Les étudiants qui touchent une aide financière du PCPE et qui doivent alléger leur charge de cours risquent d’atteindre leur limite de financement à vie avant d’avoir terminé leurs études. Par conséquent, ces étudiants n’auront peut-être pas les ressources financières nécessaires pour poursuivre leurs études</w:t>
      </w:r>
      <w:r w:rsidR="00FA4452" w:rsidRPr="003C3FA5">
        <w:rPr>
          <w:rStyle w:val="FootnoteReference"/>
          <w:rFonts w:ascii="Calibri" w:hAnsi="Calibri"/>
          <w:lang w:val="fr-CA"/>
        </w:rPr>
        <w:footnoteReference w:id="82"/>
      </w:r>
      <w:r w:rsidR="001663DB" w:rsidRPr="003C3FA5">
        <w:rPr>
          <w:rFonts w:ascii="Calibri" w:hAnsi="Calibri"/>
          <w:lang w:val="fr-CA"/>
        </w:rPr>
        <w:t>. Les étudiants ayant des problèmes de santé mentale ou une maladie mentale qui tentent de conserver un horaire à temps plein, malgré les difficultés que cela suppose, n’auront peut-être pas le temps ou la capacité de travailler à temps partiel. Ils doivent donc se priver d’une importante source d’</w:t>
      </w:r>
      <w:r w:rsidR="00D34201" w:rsidRPr="003C3FA5">
        <w:rPr>
          <w:rFonts w:ascii="Calibri" w:hAnsi="Calibri"/>
          <w:lang w:val="fr-CA"/>
        </w:rPr>
        <w:t xml:space="preserve">argent </w:t>
      </w:r>
      <w:r w:rsidR="001663DB" w:rsidRPr="003C3FA5">
        <w:rPr>
          <w:rFonts w:ascii="Calibri" w:hAnsi="Calibri"/>
          <w:lang w:val="fr-CA"/>
        </w:rPr>
        <w:t>pour financer leurs études postsecondaires</w:t>
      </w:r>
      <w:r w:rsidR="00B621CD" w:rsidRPr="003C3FA5">
        <w:rPr>
          <w:rStyle w:val="FootnoteReference"/>
          <w:rFonts w:ascii="Calibri" w:hAnsi="Calibri"/>
          <w:lang w:val="fr-CA"/>
        </w:rPr>
        <w:footnoteReference w:id="83"/>
      </w:r>
      <w:r w:rsidR="001663DB" w:rsidRPr="003C3FA5">
        <w:rPr>
          <w:rFonts w:ascii="Calibri" w:hAnsi="Calibri"/>
          <w:lang w:val="fr-CA"/>
        </w:rPr>
        <w:t>. Dans le même ordre d’idées, le PCPE n’offre pas l’option d’un congé pour problème de santé</w:t>
      </w:r>
      <w:r w:rsidR="00A20F73" w:rsidRPr="003C3FA5">
        <w:rPr>
          <w:rFonts w:ascii="Calibri" w:hAnsi="Calibri"/>
          <w:lang w:val="fr-CA"/>
        </w:rPr>
        <w:t xml:space="preserve"> (incluant les problèmes de santé mentale) </w:t>
      </w:r>
      <w:r w:rsidR="001663DB" w:rsidRPr="003C3FA5">
        <w:rPr>
          <w:rFonts w:ascii="Calibri" w:hAnsi="Calibri"/>
          <w:lang w:val="fr-CA"/>
        </w:rPr>
        <w:t xml:space="preserve">aux étudiants qui doivent prendre une pause </w:t>
      </w:r>
      <w:r w:rsidR="00A20F73" w:rsidRPr="003C3FA5">
        <w:rPr>
          <w:rFonts w:ascii="Calibri" w:hAnsi="Calibri"/>
          <w:lang w:val="fr-CA"/>
        </w:rPr>
        <w:t>en cours d’études</w:t>
      </w:r>
      <w:r w:rsidR="001663DB" w:rsidRPr="003C3FA5">
        <w:rPr>
          <w:rFonts w:ascii="Calibri" w:hAnsi="Calibri"/>
          <w:lang w:val="fr-CA"/>
        </w:rPr>
        <w:t xml:space="preserve">. Selon la durée de l’absence, les étudiants qui prennent une pause pourraient devoir commencer à </w:t>
      </w:r>
      <w:r w:rsidR="001663DB" w:rsidRPr="003C3FA5">
        <w:rPr>
          <w:rFonts w:ascii="Calibri" w:hAnsi="Calibri"/>
          <w:lang w:val="fr-CA"/>
        </w:rPr>
        <w:lastRenderedPageBreak/>
        <w:t>rembourser leur prêt. Cela signifie également que les intérêts commencent à courir, ce qui n’est pas le cas lorsqu’ils sont en cours d’études</w:t>
      </w:r>
      <w:r w:rsidR="00054325" w:rsidRPr="003C3FA5">
        <w:rPr>
          <w:rFonts w:ascii="Calibri" w:hAnsi="Calibri"/>
          <w:lang w:val="fr-CA"/>
        </w:rPr>
        <w:t xml:space="preserve">.  </w:t>
      </w:r>
    </w:p>
    <w:p w14:paraId="2698597B" w14:textId="77777777" w:rsidR="00B8063F" w:rsidRPr="003C3FA5" w:rsidRDefault="00B8063F" w:rsidP="00B8063F">
      <w:pPr>
        <w:spacing w:line="360" w:lineRule="auto"/>
        <w:ind w:firstLine="720"/>
        <w:rPr>
          <w:rFonts w:ascii="Calibri" w:hAnsi="Calibri"/>
          <w:b/>
          <w:bCs/>
          <w:color w:val="4F81BD" w:themeColor="accent1"/>
          <w:sz w:val="26"/>
          <w:szCs w:val="26"/>
          <w:lang w:val="fr-CA"/>
        </w:rPr>
      </w:pPr>
    </w:p>
    <w:p w14:paraId="3DAD8A57" w14:textId="7337EAA4" w:rsidR="00B8063F" w:rsidRPr="003C3FA5" w:rsidRDefault="00A20F73" w:rsidP="00B8063F">
      <w:pPr>
        <w:spacing w:line="360" w:lineRule="auto"/>
        <w:ind w:firstLine="720"/>
        <w:rPr>
          <w:rFonts w:ascii="Calibri" w:hAnsi="Calibri"/>
          <w:lang w:val="fr-CA"/>
        </w:rPr>
      </w:pPr>
      <w:r w:rsidRPr="003C3FA5">
        <w:rPr>
          <w:rFonts w:ascii="Calibri" w:hAnsi="Calibri"/>
          <w:lang w:val="fr-CA"/>
        </w:rPr>
        <w:t>Les difficultés financières pour l</w:t>
      </w:r>
      <w:r w:rsidR="00DA5FA6" w:rsidRPr="003C3FA5">
        <w:rPr>
          <w:rFonts w:ascii="Calibri" w:hAnsi="Calibri"/>
          <w:lang w:val="fr-CA"/>
        </w:rPr>
        <w:t>es étudiants ayant des problèmes</w:t>
      </w:r>
      <w:r w:rsidRPr="003C3FA5">
        <w:rPr>
          <w:rFonts w:ascii="Calibri" w:hAnsi="Calibri"/>
          <w:lang w:val="fr-CA"/>
        </w:rPr>
        <w:t xml:space="preserve"> de santé mentale ou une maladie mentale peuvent perdurer après l’obtention du diplôme. Même si le gouvernement offre un Programme d’aide au remboursement des prêts d’études pour les emprunteurs ayant une invalidité permanente (PAR-IP), des problèmes similaires à ceux évoqués ci</w:t>
      </w:r>
      <w:r w:rsidR="00DA5FA6" w:rsidRPr="003C3FA5">
        <w:rPr>
          <w:rFonts w:ascii="Calibri" w:hAnsi="Calibri"/>
          <w:lang w:val="fr-CA"/>
        </w:rPr>
        <w:noBreakHyphen/>
      </w:r>
      <w:r w:rsidRPr="003C3FA5">
        <w:rPr>
          <w:rFonts w:ascii="Calibri" w:hAnsi="Calibri"/>
          <w:lang w:val="fr-CA"/>
        </w:rPr>
        <w:t>dessus surviennent quant à l’obtention d’une preuve de l’invalidité permanente en temps opportun et à un coût raisonnable. Tel que mentionné ci-dessus, la d</w:t>
      </w:r>
      <w:r w:rsidR="00DA5FA6" w:rsidRPr="003C3FA5">
        <w:rPr>
          <w:rFonts w:ascii="Calibri" w:hAnsi="Calibri"/>
          <w:lang w:val="fr-CA"/>
        </w:rPr>
        <w:t>éfinition « </w:t>
      </w:r>
      <w:r w:rsidRPr="003C3FA5">
        <w:rPr>
          <w:rFonts w:ascii="Calibri" w:hAnsi="Calibri"/>
          <w:lang w:val="fr-CA"/>
        </w:rPr>
        <w:t>d’invalidité permanente</w:t>
      </w:r>
      <w:r w:rsidR="00DA5FA6" w:rsidRPr="003C3FA5">
        <w:rPr>
          <w:rFonts w:ascii="Calibri" w:hAnsi="Calibri"/>
          <w:lang w:val="fr-CA"/>
        </w:rPr>
        <w:t> </w:t>
      </w:r>
      <w:r w:rsidRPr="003C3FA5">
        <w:rPr>
          <w:rFonts w:ascii="Calibri" w:hAnsi="Calibri"/>
          <w:lang w:val="fr-CA"/>
        </w:rPr>
        <w:t>» du PAR ne tient pas compte du vaste spectre des problèmes de santé mentale</w:t>
      </w:r>
      <w:r w:rsidR="00093A54" w:rsidRPr="003C3FA5">
        <w:rPr>
          <w:rFonts w:ascii="Calibri" w:hAnsi="Calibri"/>
          <w:lang w:val="fr-CA"/>
        </w:rPr>
        <w:t>.</w:t>
      </w:r>
      <w:r w:rsidR="00FB7B19" w:rsidRPr="003C3FA5">
        <w:rPr>
          <w:rFonts w:ascii="Calibri" w:hAnsi="Calibri"/>
          <w:lang w:val="fr-CA"/>
        </w:rPr>
        <w:t xml:space="preserve"> </w:t>
      </w:r>
      <w:r w:rsidRPr="003C3FA5">
        <w:rPr>
          <w:rFonts w:ascii="Calibri" w:hAnsi="Calibri"/>
          <w:lang w:val="fr-CA"/>
        </w:rPr>
        <w:t xml:space="preserve">En </w:t>
      </w:r>
      <w:r w:rsidR="00DA5FA6" w:rsidRPr="003C3FA5">
        <w:rPr>
          <w:rFonts w:ascii="Calibri" w:hAnsi="Calibri"/>
          <w:lang w:val="fr-CA"/>
        </w:rPr>
        <w:t>outre, les étudiants qui ont de</w:t>
      </w:r>
      <w:r w:rsidRPr="003C3FA5">
        <w:rPr>
          <w:rFonts w:ascii="Calibri" w:hAnsi="Calibri"/>
          <w:lang w:val="fr-CA"/>
        </w:rPr>
        <w:t>s</w:t>
      </w:r>
      <w:r w:rsidR="00DA5FA6" w:rsidRPr="003C3FA5">
        <w:rPr>
          <w:rFonts w:ascii="Calibri" w:hAnsi="Calibri"/>
          <w:lang w:val="fr-CA"/>
        </w:rPr>
        <w:t xml:space="preserve"> </w:t>
      </w:r>
      <w:r w:rsidRPr="003C3FA5">
        <w:rPr>
          <w:rFonts w:ascii="Calibri" w:hAnsi="Calibri"/>
          <w:lang w:val="fr-CA"/>
        </w:rPr>
        <w:t>problèmes de santé mentale ou une maladie mentale et qui touchent un revenu plus élevé peuvent ne pas être admissible</w:t>
      </w:r>
      <w:r w:rsidR="00DA5FA6" w:rsidRPr="003C3FA5">
        <w:rPr>
          <w:rFonts w:ascii="Calibri" w:hAnsi="Calibri"/>
          <w:lang w:val="fr-CA"/>
        </w:rPr>
        <w:t>s</w:t>
      </w:r>
      <w:r w:rsidRPr="003C3FA5">
        <w:rPr>
          <w:rFonts w:ascii="Calibri" w:hAnsi="Calibri"/>
          <w:lang w:val="fr-CA"/>
        </w:rPr>
        <w:t xml:space="preserve"> à une aide au remboursement </w:t>
      </w:r>
      <w:r w:rsidR="00DA5FA6" w:rsidRPr="003C3FA5">
        <w:rPr>
          <w:rFonts w:ascii="Calibri" w:hAnsi="Calibri"/>
          <w:lang w:val="fr-CA"/>
        </w:rPr>
        <w:t xml:space="preserve">ou </w:t>
      </w:r>
      <w:r w:rsidRPr="003C3FA5">
        <w:rPr>
          <w:rFonts w:ascii="Calibri" w:hAnsi="Calibri"/>
          <w:lang w:val="fr-CA"/>
        </w:rPr>
        <w:t>à une réduction de leur dette, et ce, même si les étudiants handicapés qui obtiennent un diplôme accusent une dette supérieure (60</w:t>
      </w:r>
      <w:r w:rsidR="00DA5FA6" w:rsidRPr="003C3FA5">
        <w:rPr>
          <w:rFonts w:ascii="Calibri" w:hAnsi="Calibri"/>
          <w:lang w:val="fr-CA"/>
        </w:rPr>
        <w:t> </w:t>
      </w:r>
      <w:r w:rsidRPr="003C3FA5">
        <w:rPr>
          <w:rFonts w:ascii="Calibri" w:hAnsi="Calibri"/>
          <w:lang w:val="fr-CA"/>
        </w:rPr>
        <w:t>%</w:t>
      </w:r>
      <w:r w:rsidR="00DA5FA6" w:rsidRPr="003C3FA5">
        <w:rPr>
          <w:rFonts w:ascii="Calibri" w:hAnsi="Calibri"/>
          <w:lang w:val="fr-CA"/>
        </w:rPr>
        <w:t>) à celle des autres étudiants</w:t>
      </w:r>
      <w:r w:rsidRPr="003C3FA5">
        <w:rPr>
          <w:rFonts w:ascii="Calibri" w:hAnsi="Calibri"/>
          <w:lang w:val="fr-CA"/>
        </w:rPr>
        <w:t xml:space="preserve">, ce qui signifie </w:t>
      </w:r>
      <w:r w:rsidR="00DA5FA6" w:rsidRPr="003C3FA5">
        <w:rPr>
          <w:rFonts w:ascii="Calibri" w:hAnsi="Calibri"/>
          <w:lang w:val="fr-CA"/>
        </w:rPr>
        <w:t xml:space="preserve">que </w:t>
      </w:r>
      <w:r w:rsidRPr="003C3FA5">
        <w:rPr>
          <w:rFonts w:ascii="Calibri" w:hAnsi="Calibri"/>
          <w:lang w:val="fr-CA"/>
        </w:rPr>
        <w:t xml:space="preserve">leurs paiements </w:t>
      </w:r>
      <w:r w:rsidR="00DA5FA6" w:rsidRPr="003C3FA5">
        <w:rPr>
          <w:rFonts w:ascii="Calibri" w:hAnsi="Calibri"/>
          <w:lang w:val="fr-CA"/>
        </w:rPr>
        <w:t>seront plus élevés et que leurs prêts prendront plus de temps à rembourser</w:t>
      </w:r>
      <w:r w:rsidR="00B8063F" w:rsidRPr="003C3FA5">
        <w:rPr>
          <w:rStyle w:val="FootnoteReference"/>
          <w:rFonts w:ascii="Calibri" w:hAnsi="Calibri"/>
          <w:lang w:val="fr-CA"/>
        </w:rPr>
        <w:footnoteReference w:id="84"/>
      </w:r>
      <w:r w:rsidR="00BB0803" w:rsidRPr="003C3FA5">
        <w:rPr>
          <w:rFonts w:ascii="Calibri" w:hAnsi="Calibri"/>
          <w:lang w:val="fr-CA"/>
        </w:rPr>
        <w:t>.</w:t>
      </w:r>
      <w:r w:rsidR="00B8063F" w:rsidRPr="003C3FA5">
        <w:rPr>
          <w:rFonts w:ascii="Calibri" w:hAnsi="Calibri"/>
          <w:lang w:val="fr-CA"/>
        </w:rPr>
        <w:t xml:space="preserve"> </w:t>
      </w:r>
    </w:p>
    <w:p w14:paraId="2B8F27F0" w14:textId="77777777" w:rsidR="00B42870" w:rsidRPr="003C3FA5" w:rsidRDefault="00B42870" w:rsidP="00B42870">
      <w:pPr>
        <w:spacing w:line="360" w:lineRule="auto"/>
        <w:rPr>
          <w:rFonts w:ascii="Calibri" w:hAnsi="Calibri"/>
          <w:lang w:val="fr-CA"/>
        </w:rPr>
      </w:pPr>
    </w:p>
    <w:p w14:paraId="3155FACA" w14:textId="42755A5A" w:rsidR="00467298" w:rsidRPr="003C3FA5" w:rsidRDefault="00B42870" w:rsidP="00A329CC">
      <w:p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R</w:t>
      </w:r>
      <w:r w:rsidR="00346466" w:rsidRPr="003C3FA5">
        <w:rPr>
          <w:rFonts w:ascii="Calibri" w:hAnsi="Calibri"/>
          <w:b/>
          <w:lang w:val="fr-CA"/>
        </w:rPr>
        <w:t>ecomma</w:t>
      </w:r>
      <w:r w:rsidR="00513C42" w:rsidRPr="003C3FA5">
        <w:rPr>
          <w:rFonts w:ascii="Calibri" w:hAnsi="Calibri"/>
          <w:b/>
          <w:lang w:val="fr-CA"/>
        </w:rPr>
        <w:t>ndations</w:t>
      </w:r>
      <w:r w:rsidR="00346466" w:rsidRPr="003C3FA5">
        <w:rPr>
          <w:rFonts w:ascii="Calibri" w:hAnsi="Calibri"/>
          <w:b/>
          <w:lang w:val="fr-CA"/>
        </w:rPr>
        <w:t xml:space="preserve"> </w:t>
      </w:r>
      <w:r w:rsidRPr="003C3FA5">
        <w:rPr>
          <w:rFonts w:ascii="Calibri" w:hAnsi="Calibri"/>
          <w:b/>
          <w:lang w:val="fr-CA"/>
        </w:rPr>
        <w:t>:</w:t>
      </w:r>
    </w:p>
    <w:p w14:paraId="7898EF13" w14:textId="4624EB5D" w:rsidR="00B42870" w:rsidRPr="003C3FA5" w:rsidRDefault="007513B9"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La création d’une subvention du PCPE pour les étudiants ayant des besoins financiers afin de couvrir les coûts des évaluations et des documents nécessaires pour obtenir des accommodements académiques liés à des problèmes de santé mentale. </w:t>
      </w:r>
    </w:p>
    <w:p w14:paraId="51B66D6A" w14:textId="639ACBD1" w:rsidR="004B3739" w:rsidRPr="003C3FA5" w:rsidRDefault="007513B9"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L’évaluation de l’interaction entre la santé mentale et la définition de l’invalidité permanente employée par le PCPE et les établissements d’enseignement postsecondaire, en consultation avec les intervenants, dans le but d’améliorer cette définition pour faciliter l’accès de tous les étudiants. On </w:t>
      </w:r>
      <w:r w:rsidRPr="003C3FA5">
        <w:rPr>
          <w:rFonts w:ascii="Calibri" w:hAnsi="Calibri"/>
          <w:b/>
          <w:lang w:val="fr-CA"/>
        </w:rPr>
        <w:lastRenderedPageBreak/>
        <w:t>pourrait notamment envisager la possibilité d’ajouter le terme invalidité « prolongée » à la définition existante, afin de répondre aux besoins d’un plus grand nombre d’étudiants handicapés et souffrant de problèmes de santé mentale ou de maladie mentale.</w:t>
      </w:r>
    </w:p>
    <w:p w14:paraId="7178341E" w14:textId="2325578A" w:rsidR="005342F7" w:rsidRPr="003C3FA5" w:rsidRDefault="007513B9" w:rsidP="00A329CC">
      <w:pPr>
        <w:pStyle w:val="ListParagraph"/>
        <w:numPr>
          <w:ilvl w:val="0"/>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Le PCPE devrait évaluer, en consultati</w:t>
      </w:r>
      <w:r w:rsidR="00924045" w:rsidRPr="003C3FA5">
        <w:rPr>
          <w:rFonts w:ascii="Calibri" w:hAnsi="Calibri"/>
          <w:b/>
          <w:lang w:val="fr-CA"/>
        </w:rPr>
        <w:t>on avec les intervenants, des f</w:t>
      </w:r>
      <w:r w:rsidRPr="003C3FA5">
        <w:rPr>
          <w:rFonts w:ascii="Calibri" w:hAnsi="Calibri"/>
          <w:b/>
          <w:lang w:val="fr-CA"/>
        </w:rPr>
        <w:t>a</w:t>
      </w:r>
      <w:r w:rsidR="00924045" w:rsidRPr="003C3FA5">
        <w:rPr>
          <w:rFonts w:ascii="Calibri" w:hAnsi="Calibri"/>
          <w:b/>
          <w:lang w:val="fr-CA"/>
        </w:rPr>
        <w:t>ç</w:t>
      </w:r>
      <w:r w:rsidRPr="003C3FA5">
        <w:rPr>
          <w:rFonts w:ascii="Calibri" w:hAnsi="Calibri"/>
          <w:b/>
          <w:lang w:val="fr-CA"/>
        </w:rPr>
        <w:t>ons d’améliorer les options du programme offertes aux étudiants handicapés et aux étudiants ayant des problèmes de santé mentale ou une maladie mentale. Cette évaluation devrait notamment tenir compte de ce qui suit, sans s’y limiter </w:t>
      </w:r>
      <w:r w:rsidR="005342F7" w:rsidRPr="003C3FA5">
        <w:rPr>
          <w:rFonts w:ascii="Calibri" w:hAnsi="Calibri"/>
          <w:b/>
          <w:lang w:val="fr-CA"/>
        </w:rPr>
        <w:t>:</w:t>
      </w:r>
    </w:p>
    <w:p w14:paraId="4953191F" w14:textId="4AB4DF74" w:rsidR="005342F7" w:rsidRPr="003C3FA5" w:rsidRDefault="007513B9" w:rsidP="006541AE">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Améliorer les options de remboursement de prêt pour les emprunteurs ayant des problèmes de santé mentale ou une maladie mentale qui ne sont pas en mesure de suivre le plan de remboursement régulier. </w:t>
      </w:r>
    </w:p>
    <w:p w14:paraId="3FBF9280" w14:textId="6D3EB494" w:rsidR="00602B1D" w:rsidRPr="003C3FA5" w:rsidRDefault="003A745C" w:rsidP="006541AE">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Offrir la possibilité de prendre un congé de remboursement du prêt d’études pour motifs de santé pendant lequel les intérêts cesseraient de courir lorsqu’un étudiant doit interro</w:t>
      </w:r>
      <w:r w:rsidR="00924045" w:rsidRPr="003C3FA5">
        <w:rPr>
          <w:rFonts w:ascii="Calibri" w:hAnsi="Calibri"/>
          <w:b/>
          <w:lang w:val="fr-CA"/>
        </w:rPr>
        <w:t>mpre temporairement s</w:t>
      </w:r>
      <w:r w:rsidRPr="003C3FA5">
        <w:rPr>
          <w:rFonts w:ascii="Calibri" w:hAnsi="Calibri"/>
          <w:b/>
          <w:lang w:val="fr-CA"/>
        </w:rPr>
        <w:t>es études.</w:t>
      </w:r>
      <w:r w:rsidR="00602B1D" w:rsidRPr="003C3FA5">
        <w:rPr>
          <w:rFonts w:ascii="Calibri" w:hAnsi="Calibri"/>
          <w:b/>
          <w:lang w:val="fr-CA"/>
        </w:rPr>
        <w:t xml:space="preserve"> </w:t>
      </w:r>
    </w:p>
    <w:p w14:paraId="135EEB4D" w14:textId="3D71B0C9" w:rsidR="005342F7" w:rsidRPr="003C3FA5" w:rsidRDefault="003A745C" w:rsidP="006541AE">
      <w:pPr>
        <w:pStyle w:val="ListParagraph"/>
        <w:numPr>
          <w:ilvl w:val="1"/>
          <w:numId w:val="22"/>
        </w:numPr>
        <w:pBdr>
          <w:top w:val="single" w:sz="8" w:space="1" w:color="auto"/>
          <w:left w:val="single" w:sz="8" w:space="4" w:color="auto"/>
          <w:bottom w:val="single" w:sz="8" w:space="1" w:color="auto"/>
          <w:right w:val="single" w:sz="8" w:space="4" w:color="auto"/>
        </w:pBdr>
        <w:spacing w:line="360" w:lineRule="auto"/>
        <w:rPr>
          <w:rFonts w:ascii="Calibri" w:hAnsi="Calibri"/>
          <w:b/>
          <w:lang w:val="fr-CA"/>
        </w:rPr>
      </w:pPr>
      <w:r w:rsidRPr="003C3FA5">
        <w:rPr>
          <w:rFonts w:ascii="Calibri" w:hAnsi="Calibri"/>
          <w:b/>
          <w:lang w:val="fr-CA"/>
        </w:rPr>
        <w:t xml:space="preserve">Relever la limite à vie du PCPE pour les étudiants handicapés et pour les étudiants qui ont besoin de plus de temps pour terminer leurs études en raison d’un problème de santé mentale. </w:t>
      </w:r>
    </w:p>
    <w:p w14:paraId="622AD104" w14:textId="2B67593C" w:rsidR="00E95E00" w:rsidRPr="003C3FA5" w:rsidRDefault="00E95E00" w:rsidP="006541AE">
      <w:pPr>
        <w:pBdr>
          <w:top w:val="single" w:sz="8" w:space="1" w:color="auto"/>
          <w:left w:val="single" w:sz="8" w:space="4" w:color="auto"/>
          <w:bottom w:val="single" w:sz="8" w:space="1" w:color="auto"/>
          <w:right w:val="single" w:sz="8" w:space="4" w:color="auto"/>
        </w:pBdr>
        <w:spacing w:line="360" w:lineRule="auto"/>
        <w:ind w:left="1080"/>
        <w:rPr>
          <w:rFonts w:ascii="Calibri" w:hAnsi="Calibri"/>
          <w:lang w:val="fr-CA"/>
        </w:rPr>
      </w:pPr>
    </w:p>
    <w:p w14:paraId="4289372F" w14:textId="3C289B23" w:rsidR="00C2100E" w:rsidRPr="003C3FA5" w:rsidRDefault="00614A00" w:rsidP="006541AE">
      <w:pPr>
        <w:pStyle w:val="Heading1"/>
        <w:spacing w:line="360" w:lineRule="auto"/>
        <w:rPr>
          <w:rFonts w:ascii="Calibri" w:hAnsi="Calibri"/>
          <w:lang w:val="fr-CA"/>
        </w:rPr>
      </w:pPr>
      <w:r w:rsidRPr="003C3FA5">
        <w:rPr>
          <w:rFonts w:ascii="Calibri" w:hAnsi="Calibri"/>
          <w:b w:val="0"/>
          <w:bCs w:val="0"/>
          <w:color w:val="4F81BD" w:themeColor="accent1"/>
          <w:sz w:val="26"/>
          <w:szCs w:val="26"/>
          <w:lang w:val="fr-CA"/>
        </w:rPr>
        <w:br/>
      </w:r>
    </w:p>
    <w:p w14:paraId="7BC7B74C" w14:textId="77777777" w:rsidR="00BA36ED" w:rsidRDefault="00BA36ED" w:rsidP="00BB248C">
      <w:pPr>
        <w:pStyle w:val="ListParagraph"/>
        <w:spacing w:line="360" w:lineRule="auto"/>
        <w:rPr>
          <w:rFonts w:ascii="Calibri" w:hAnsi="Calibri"/>
          <w:lang w:val="fr-CA"/>
        </w:rPr>
      </w:pPr>
    </w:p>
    <w:p w14:paraId="30876A82" w14:textId="77777777" w:rsidR="00F338F9" w:rsidRDefault="00F338F9" w:rsidP="00BB248C">
      <w:pPr>
        <w:pStyle w:val="ListParagraph"/>
        <w:spacing w:line="360" w:lineRule="auto"/>
        <w:rPr>
          <w:rFonts w:ascii="Calibri" w:hAnsi="Calibri"/>
          <w:lang w:val="fr-CA"/>
        </w:rPr>
      </w:pPr>
    </w:p>
    <w:p w14:paraId="560DBB0B" w14:textId="77777777" w:rsidR="00F338F9" w:rsidRDefault="00F338F9" w:rsidP="00BB248C">
      <w:pPr>
        <w:pStyle w:val="ListParagraph"/>
        <w:spacing w:line="360" w:lineRule="auto"/>
        <w:rPr>
          <w:rFonts w:ascii="Calibri" w:hAnsi="Calibri"/>
          <w:lang w:val="fr-CA"/>
        </w:rPr>
      </w:pPr>
    </w:p>
    <w:p w14:paraId="67CD6937" w14:textId="77777777" w:rsidR="00F338F9" w:rsidRPr="003C3FA5" w:rsidRDefault="00F338F9" w:rsidP="00BB248C">
      <w:pPr>
        <w:pStyle w:val="ListParagraph"/>
        <w:spacing w:line="360" w:lineRule="auto"/>
        <w:rPr>
          <w:rFonts w:ascii="Calibri" w:hAnsi="Calibri"/>
          <w:lang w:val="fr-CA"/>
        </w:rPr>
      </w:pPr>
    </w:p>
    <w:p w14:paraId="6754A669" w14:textId="18957884" w:rsidR="00BA36ED" w:rsidRPr="003C3FA5" w:rsidRDefault="003A745C" w:rsidP="00BB248C">
      <w:pPr>
        <w:spacing w:line="360" w:lineRule="auto"/>
        <w:rPr>
          <w:rFonts w:ascii="Calibri" w:hAnsi="Calibri"/>
          <w:b/>
          <w:bCs/>
          <w:color w:val="4F81BD" w:themeColor="accent1"/>
          <w:sz w:val="40"/>
          <w:szCs w:val="26"/>
          <w:lang w:val="fr-CA"/>
        </w:rPr>
      </w:pPr>
      <w:r w:rsidRPr="003C3FA5">
        <w:rPr>
          <w:rFonts w:ascii="Calibri" w:hAnsi="Calibri"/>
          <w:b/>
          <w:bCs/>
          <w:color w:val="4F81BD" w:themeColor="accent1"/>
          <w:sz w:val="40"/>
          <w:szCs w:val="26"/>
          <w:lang w:val="fr-CA"/>
        </w:rPr>
        <w:lastRenderedPageBreak/>
        <w:t xml:space="preserve">Étude cas </w:t>
      </w:r>
      <w:r w:rsidR="000166FE" w:rsidRPr="003C3FA5">
        <w:rPr>
          <w:rFonts w:ascii="Calibri" w:hAnsi="Calibri"/>
          <w:b/>
          <w:bCs/>
          <w:color w:val="4F81BD" w:themeColor="accent1"/>
          <w:sz w:val="40"/>
          <w:szCs w:val="26"/>
          <w:lang w:val="fr-CA"/>
        </w:rPr>
        <w:t xml:space="preserve">: </w:t>
      </w:r>
      <w:r w:rsidR="00BA36ED" w:rsidRPr="003C3FA5">
        <w:rPr>
          <w:rFonts w:ascii="Calibri" w:hAnsi="Calibri"/>
          <w:b/>
          <w:bCs/>
          <w:color w:val="4F81BD" w:themeColor="accent1"/>
          <w:sz w:val="40"/>
          <w:szCs w:val="26"/>
          <w:lang w:val="fr-CA"/>
        </w:rPr>
        <w:t>R</w:t>
      </w:r>
      <w:r w:rsidRPr="003C3FA5">
        <w:rPr>
          <w:rFonts w:ascii="Calibri" w:hAnsi="Calibri"/>
          <w:b/>
          <w:bCs/>
          <w:color w:val="4F81BD" w:themeColor="accent1"/>
          <w:sz w:val="40"/>
          <w:szCs w:val="26"/>
          <w:lang w:val="fr-CA"/>
        </w:rPr>
        <w:t>ecomma</w:t>
      </w:r>
      <w:r w:rsidR="00BA36ED" w:rsidRPr="003C3FA5">
        <w:rPr>
          <w:rFonts w:ascii="Calibri" w:hAnsi="Calibri"/>
          <w:b/>
          <w:bCs/>
          <w:color w:val="4F81BD" w:themeColor="accent1"/>
          <w:sz w:val="40"/>
          <w:szCs w:val="26"/>
          <w:lang w:val="fr-CA"/>
        </w:rPr>
        <w:t xml:space="preserve">ndations </w:t>
      </w:r>
      <w:r w:rsidRPr="003C3FA5">
        <w:rPr>
          <w:rFonts w:ascii="Calibri" w:hAnsi="Calibri"/>
          <w:b/>
          <w:bCs/>
          <w:color w:val="4F81BD" w:themeColor="accent1"/>
          <w:sz w:val="40"/>
          <w:szCs w:val="26"/>
          <w:lang w:val="fr-CA"/>
        </w:rPr>
        <w:t xml:space="preserve">de pratiques exemplaires de l’Association nationale des étudiant(e)s handicapé(e)s au niveau postsecondaire </w:t>
      </w:r>
      <w:r w:rsidR="00055CA8" w:rsidRPr="003C3FA5">
        <w:rPr>
          <w:rFonts w:ascii="Calibri" w:hAnsi="Calibri"/>
          <w:b/>
          <w:bCs/>
          <w:color w:val="4F81BD" w:themeColor="accent1"/>
          <w:sz w:val="40"/>
          <w:szCs w:val="26"/>
          <w:lang w:val="fr-CA"/>
        </w:rPr>
        <w:t>(NEADS)</w:t>
      </w:r>
    </w:p>
    <w:p w14:paraId="2FC2092C" w14:textId="4C650C4F" w:rsidR="00BA36ED" w:rsidRPr="003C3FA5" w:rsidRDefault="00BA36ED" w:rsidP="00BB248C">
      <w:pPr>
        <w:spacing w:line="360" w:lineRule="auto"/>
        <w:rPr>
          <w:rFonts w:ascii="Calibri" w:hAnsi="Calibri"/>
          <w:bCs/>
          <w:lang w:val="fr-CA"/>
        </w:rPr>
      </w:pPr>
      <w:r w:rsidRPr="003C3FA5">
        <w:rPr>
          <w:rFonts w:ascii="Calibri" w:hAnsi="Calibri"/>
          <w:b/>
          <w:bCs/>
          <w:color w:val="4F81BD" w:themeColor="accent1"/>
          <w:sz w:val="26"/>
          <w:szCs w:val="26"/>
          <w:lang w:val="fr-CA"/>
        </w:rPr>
        <w:tab/>
      </w:r>
      <w:r w:rsidR="008A2A9B" w:rsidRPr="003C3FA5">
        <w:rPr>
          <w:rFonts w:ascii="Calibri" w:hAnsi="Calibri"/>
          <w:bCs/>
          <w:lang w:val="fr-CA"/>
        </w:rPr>
        <w:t xml:space="preserve">En 1999, la </w:t>
      </w:r>
      <w:r w:rsidR="00004E22" w:rsidRPr="003C3FA5">
        <w:rPr>
          <w:rFonts w:ascii="Calibri" w:hAnsi="Calibri"/>
          <w:bCs/>
          <w:lang w:val="fr-CA"/>
        </w:rPr>
        <w:t>NEADS</w:t>
      </w:r>
      <w:r w:rsidRPr="003C3FA5">
        <w:rPr>
          <w:rFonts w:ascii="Calibri" w:hAnsi="Calibri"/>
          <w:bCs/>
          <w:lang w:val="fr-CA"/>
        </w:rPr>
        <w:t xml:space="preserve"> </w:t>
      </w:r>
      <w:r w:rsidR="008A2A9B" w:rsidRPr="003C3FA5">
        <w:rPr>
          <w:rFonts w:ascii="Calibri" w:hAnsi="Calibri"/>
          <w:bCs/>
          <w:lang w:val="fr-CA"/>
        </w:rPr>
        <w:t xml:space="preserve">s’est penchée sur les pratiques liées à l’accessibilité sur les campus d’établissements d’enseignement postsecondaire du Canada. L’étude, qui sondait des étudiants et des fournisseurs de services, a été publiée dans un rapport </w:t>
      </w:r>
      <w:proofErr w:type="spellStart"/>
      <w:r w:rsidR="008A2A9B" w:rsidRPr="003C3FA5">
        <w:rPr>
          <w:rFonts w:ascii="Calibri" w:hAnsi="Calibri"/>
          <w:bCs/>
          <w:lang w:val="fr-CA"/>
        </w:rPr>
        <w:t>inititulé</w:t>
      </w:r>
      <w:proofErr w:type="spellEnd"/>
      <w:r w:rsidR="008A2A9B" w:rsidRPr="003C3FA5">
        <w:rPr>
          <w:rFonts w:ascii="Calibri" w:hAnsi="Calibri"/>
          <w:bCs/>
          <w:lang w:val="fr-CA"/>
        </w:rPr>
        <w:t xml:space="preserve"> </w:t>
      </w:r>
      <w:r w:rsidR="008A2A9B" w:rsidRPr="003C3FA5">
        <w:rPr>
          <w:rFonts w:ascii="Calibri" w:hAnsi="Calibri"/>
          <w:bCs/>
          <w:i/>
          <w:lang w:val="fr-CA"/>
        </w:rPr>
        <w:t xml:space="preserve">Pour une approche </w:t>
      </w:r>
      <w:proofErr w:type="spellStart"/>
      <w:r w:rsidR="008A2A9B" w:rsidRPr="003C3FA5">
        <w:rPr>
          <w:rFonts w:ascii="Calibri" w:hAnsi="Calibri"/>
          <w:bCs/>
          <w:i/>
          <w:lang w:val="fr-CA"/>
        </w:rPr>
        <w:t>panacanadienne</w:t>
      </w:r>
      <w:proofErr w:type="spellEnd"/>
      <w:r w:rsidR="008A2A9B" w:rsidRPr="003C3FA5">
        <w:rPr>
          <w:rFonts w:ascii="Calibri" w:hAnsi="Calibri"/>
          <w:bCs/>
          <w:i/>
          <w:lang w:val="fr-CA"/>
        </w:rPr>
        <w:t xml:space="preserve"> des services, des aménagements et des politiques </w:t>
      </w:r>
      <w:proofErr w:type="spellStart"/>
      <w:r w:rsidR="008A2A9B" w:rsidRPr="003C3FA5">
        <w:rPr>
          <w:rFonts w:ascii="Calibri" w:hAnsi="Calibri"/>
          <w:bCs/>
          <w:i/>
          <w:lang w:val="fr-CA"/>
        </w:rPr>
        <w:t>detinés</w:t>
      </w:r>
      <w:proofErr w:type="spellEnd"/>
      <w:r w:rsidR="008A2A9B" w:rsidRPr="003C3FA5">
        <w:rPr>
          <w:rFonts w:ascii="Calibri" w:hAnsi="Calibri"/>
          <w:bCs/>
          <w:i/>
          <w:lang w:val="fr-CA"/>
        </w:rPr>
        <w:t xml:space="preserve"> aux étudiant(e)s handicapé(e)</w:t>
      </w:r>
      <w:proofErr w:type="gramStart"/>
      <w:r w:rsidR="008A2A9B" w:rsidRPr="003C3FA5">
        <w:rPr>
          <w:rFonts w:ascii="Calibri" w:hAnsi="Calibri"/>
          <w:bCs/>
          <w:i/>
          <w:lang w:val="fr-CA"/>
        </w:rPr>
        <w:t>s  de</w:t>
      </w:r>
      <w:proofErr w:type="gramEnd"/>
      <w:r w:rsidR="008A2A9B" w:rsidRPr="003C3FA5">
        <w:rPr>
          <w:rFonts w:ascii="Calibri" w:hAnsi="Calibri"/>
          <w:bCs/>
          <w:i/>
          <w:lang w:val="fr-CA"/>
        </w:rPr>
        <w:t xml:space="preserve"> niveau postsecondaire</w:t>
      </w:r>
      <w:r w:rsidR="00C75A7C" w:rsidRPr="003C3FA5">
        <w:rPr>
          <w:rStyle w:val="FootnoteReference"/>
          <w:rFonts w:ascii="Calibri" w:hAnsi="Calibri"/>
          <w:bCs/>
          <w:lang w:val="fr-CA"/>
        </w:rPr>
        <w:footnoteReference w:id="85"/>
      </w:r>
      <w:r w:rsidR="008A2A9B" w:rsidRPr="003C3FA5">
        <w:rPr>
          <w:rFonts w:ascii="Calibri" w:hAnsi="Calibri"/>
          <w:bCs/>
          <w:i/>
          <w:lang w:val="fr-CA"/>
        </w:rPr>
        <w:t>.</w:t>
      </w:r>
      <w:r w:rsidRPr="003C3FA5">
        <w:rPr>
          <w:rFonts w:ascii="Calibri" w:hAnsi="Calibri"/>
          <w:bCs/>
          <w:lang w:val="fr-CA"/>
        </w:rPr>
        <w:t xml:space="preserve"> </w:t>
      </w:r>
      <w:r w:rsidR="008A2A9B" w:rsidRPr="003C3FA5">
        <w:rPr>
          <w:rFonts w:ascii="Calibri" w:hAnsi="Calibri"/>
          <w:bCs/>
          <w:lang w:val="fr-CA"/>
        </w:rPr>
        <w:t xml:space="preserve">Même si ce projet ne portait pas spécifiquement sur la santé mentale, il est très pertinent du fait qu’il identifie divers obstacles et formule des recommandations sur les pratiques essentielles qui demeurent </w:t>
      </w:r>
      <w:r w:rsidR="00D34201" w:rsidRPr="003C3FA5">
        <w:rPr>
          <w:rFonts w:ascii="Calibri" w:hAnsi="Calibri"/>
          <w:bCs/>
          <w:lang w:val="fr-CA"/>
        </w:rPr>
        <w:t>indispensables</w:t>
      </w:r>
      <w:r w:rsidR="008A2A9B" w:rsidRPr="003C3FA5">
        <w:rPr>
          <w:rFonts w:ascii="Calibri" w:hAnsi="Calibri"/>
          <w:bCs/>
          <w:lang w:val="fr-CA"/>
        </w:rPr>
        <w:t xml:space="preserve"> et applicables. Le projet propose une série de recommandations de pratiques exemplaires, notamment :</w:t>
      </w:r>
    </w:p>
    <w:p w14:paraId="77CDA868" w14:textId="2948DAD4" w:rsidR="00C2100E" w:rsidRPr="003C3FA5" w:rsidRDefault="008A2A9B" w:rsidP="00BB248C">
      <w:pPr>
        <w:pStyle w:val="ListParagraph"/>
        <w:numPr>
          <w:ilvl w:val="0"/>
          <w:numId w:val="5"/>
        </w:numPr>
        <w:spacing w:line="360" w:lineRule="auto"/>
        <w:rPr>
          <w:rFonts w:ascii="Calibri" w:hAnsi="Calibri"/>
          <w:bCs/>
          <w:lang w:val="fr-CA"/>
        </w:rPr>
      </w:pPr>
      <w:r w:rsidRPr="003C3FA5">
        <w:rPr>
          <w:rFonts w:ascii="Calibri" w:hAnsi="Calibri"/>
          <w:bCs/>
          <w:lang w:val="fr-CA"/>
        </w:rPr>
        <w:t xml:space="preserve">Un système de financement souple qui peut s’adapter aux besoins variés de chaque étudiant et à certains programmes, et qui repose sur les coûts réels plutôt que sur les </w:t>
      </w:r>
      <w:r w:rsidR="00D34201" w:rsidRPr="003C3FA5">
        <w:rPr>
          <w:rFonts w:ascii="Calibri" w:hAnsi="Calibri"/>
          <w:bCs/>
          <w:lang w:val="fr-CA"/>
        </w:rPr>
        <w:t>coûts</w:t>
      </w:r>
      <w:r w:rsidRPr="003C3FA5">
        <w:rPr>
          <w:rFonts w:ascii="Calibri" w:hAnsi="Calibri"/>
          <w:bCs/>
          <w:lang w:val="fr-CA"/>
        </w:rPr>
        <w:t xml:space="preserve"> prévus ou moyens.</w:t>
      </w:r>
      <w:r w:rsidR="003167C4" w:rsidRPr="003C3FA5">
        <w:rPr>
          <w:rFonts w:ascii="Calibri" w:hAnsi="Calibri"/>
          <w:bCs/>
          <w:lang w:val="fr-CA"/>
        </w:rPr>
        <w:t xml:space="preserve">   </w:t>
      </w:r>
    </w:p>
    <w:p w14:paraId="6DF05E2F" w14:textId="4B161113" w:rsidR="00C2100E" w:rsidRPr="003C3FA5" w:rsidRDefault="008A2A9B" w:rsidP="00BB248C">
      <w:pPr>
        <w:pStyle w:val="ListParagraph"/>
        <w:numPr>
          <w:ilvl w:val="0"/>
          <w:numId w:val="5"/>
        </w:numPr>
        <w:spacing w:line="360" w:lineRule="auto"/>
        <w:rPr>
          <w:rFonts w:ascii="Calibri" w:hAnsi="Calibri"/>
          <w:bCs/>
          <w:lang w:val="fr-CA"/>
        </w:rPr>
      </w:pPr>
      <w:r w:rsidRPr="003C3FA5">
        <w:rPr>
          <w:rFonts w:ascii="Calibri" w:hAnsi="Calibri"/>
          <w:bCs/>
          <w:lang w:val="fr-CA"/>
        </w:rPr>
        <w:t xml:space="preserve">Favoriser une meilleure connaissance des services et mesures de soutien offerts par les établissements aux étudiants handicapés.  </w:t>
      </w:r>
    </w:p>
    <w:p w14:paraId="547A5E9B" w14:textId="155F43A4" w:rsidR="00C2100E" w:rsidRPr="003C3FA5" w:rsidRDefault="008A2A9B" w:rsidP="00BB248C">
      <w:pPr>
        <w:pStyle w:val="ListParagraph"/>
        <w:numPr>
          <w:ilvl w:val="0"/>
          <w:numId w:val="5"/>
        </w:numPr>
        <w:spacing w:line="360" w:lineRule="auto"/>
        <w:rPr>
          <w:rFonts w:ascii="Calibri" w:hAnsi="Calibri"/>
          <w:bCs/>
          <w:lang w:val="fr-CA"/>
        </w:rPr>
      </w:pPr>
      <w:r w:rsidRPr="003C3FA5">
        <w:rPr>
          <w:rFonts w:ascii="Calibri" w:hAnsi="Calibri"/>
          <w:bCs/>
          <w:lang w:val="fr-CA"/>
        </w:rPr>
        <w:t>La reconnaissance de tous les étudiants handicapés, et la création et prestation de divers types de mesures de soutien qui tiennent compte de l’ensemble des besoins en matière d’invalidité.</w:t>
      </w:r>
      <w:r w:rsidR="00CD5387" w:rsidRPr="003C3FA5">
        <w:rPr>
          <w:rFonts w:ascii="Calibri" w:hAnsi="Calibri"/>
          <w:bCs/>
          <w:lang w:val="fr-CA"/>
        </w:rPr>
        <w:t xml:space="preserve"> </w:t>
      </w:r>
    </w:p>
    <w:p w14:paraId="1FBF340E" w14:textId="223F9D9A" w:rsidR="00C2100E" w:rsidRPr="003C3FA5" w:rsidRDefault="008A2A9B" w:rsidP="00BB248C">
      <w:pPr>
        <w:pStyle w:val="ListParagraph"/>
        <w:numPr>
          <w:ilvl w:val="0"/>
          <w:numId w:val="5"/>
        </w:numPr>
        <w:spacing w:line="360" w:lineRule="auto"/>
        <w:rPr>
          <w:rFonts w:ascii="Calibri" w:hAnsi="Calibri"/>
          <w:bCs/>
          <w:lang w:val="fr-CA"/>
        </w:rPr>
      </w:pPr>
      <w:r w:rsidRPr="003C3FA5">
        <w:rPr>
          <w:rFonts w:ascii="Calibri" w:hAnsi="Calibri"/>
          <w:bCs/>
          <w:lang w:val="fr-CA"/>
        </w:rPr>
        <w:t>Un meilleur accès aux services de tests et de diagnostics afin que tous les étudiants qui doivent documenter leur invalidité pour avoir droit à des accommodements puissent obtenir la document</w:t>
      </w:r>
      <w:r w:rsidR="00CD0504" w:rsidRPr="003C3FA5">
        <w:rPr>
          <w:rFonts w:ascii="Calibri" w:hAnsi="Calibri"/>
          <w:bCs/>
          <w:lang w:val="fr-CA"/>
        </w:rPr>
        <w:t>ation</w:t>
      </w:r>
      <w:r w:rsidRPr="003C3FA5">
        <w:rPr>
          <w:rFonts w:ascii="Calibri" w:hAnsi="Calibri"/>
          <w:bCs/>
          <w:lang w:val="fr-CA"/>
        </w:rPr>
        <w:t xml:space="preserve"> requise. </w:t>
      </w:r>
    </w:p>
    <w:p w14:paraId="6406AF06" w14:textId="66A1FCC9" w:rsidR="00C2100E" w:rsidRPr="003C3FA5" w:rsidRDefault="00CD0504" w:rsidP="00BB248C">
      <w:pPr>
        <w:pStyle w:val="ListParagraph"/>
        <w:numPr>
          <w:ilvl w:val="0"/>
          <w:numId w:val="5"/>
        </w:numPr>
        <w:spacing w:line="360" w:lineRule="auto"/>
        <w:rPr>
          <w:rFonts w:ascii="Calibri" w:hAnsi="Calibri"/>
          <w:bCs/>
          <w:lang w:val="fr-CA"/>
        </w:rPr>
      </w:pPr>
      <w:r w:rsidRPr="003C3FA5">
        <w:rPr>
          <w:rFonts w:ascii="Calibri" w:hAnsi="Calibri"/>
          <w:bCs/>
          <w:lang w:val="fr-CA"/>
        </w:rPr>
        <w:lastRenderedPageBreak/>
        <w:t>Des politiques d’accommodements académiques qui tiennent compte des problèmes particuliers associés à un handicap.</w:t>
      </w:r>
      <w:r w:rsidR="009129EE" w:rsidRPr="003C3FA5">
        <w:rPr>
          <w:rFonts w:ascii="Calibri" w:hAnsi="Calibri"/>
          <w:bCs/>
          <w:lang w:val="fr-CA"/>
        </w:rPr>
        <w:t xml:space="preserve"> </w:t>
      </w:r>
    </w:p>
    <w:p w14:paraId="0024A9DD" w14:textId="6DFEBB27" w:rsidR="00C2100E" w:rsidRPr="003C3FA5" w:rsidRDefault="00CD0504" w:rsidP="00BB248C">
      <w:pPr>
        <w:pStyle w:val="ListParagraph"/>
        <w:numPr>
          <w:ilvl w:val="0"/>
          <w:numId w:val="5"/>
        </w:numPr>
        <w:spacing w:line="360" w:lineRule="auto"/>
        <w:rPr>
          <w:rFonts w:ascii="Calibri" w:hAnsi="Calibri"/>
          <w:bCs/>
          <w:lang w:val="fr-CA"/>
        </w:rPr>
      </w:pPr>
      <w:r w:rsidRPr="003C3FA5">
        <w:rPr>
          <w:rFonts w:ascii="Calibri" w:hAnsi="Calibri"/>
          <w:bCs/>
          <w:lang w:val="fr-CA"/>
        </w:rPr>
        <w:t>Une formation pour le personnel et le corps professoral sur la sensibilisation aux handicaps, incluant une formation sur les « invalidités invisibles ».</w:t>
      </w:r>
      <w:r w:rsidR="006C7B26" w:rsidRPr="003C3FA5">
        <w:rPr>
          <w:rFonts w:ascii="Calibri" w:hAnsi="Calibri"/>
          <w:bCs/>
          <w:lang w:val="fr-CA"/>
        </w:rPr>
        <w:t xml:space="preserve"> </w:t>
      </w:r>
    </w:p>
    <w:p w14:paraId="3AE07B9D" w14:textId="5CBCB479" w:rsidR="00C2100E" w:rsidRPr="003C3FA5" w:rsidRDefault="00CD0504" w:rsidP="00BB248C">
      <w:pPr>
        <w:pStyle w:val="ListParagraph"/>
        <w:numPr>
          <w:ilvl w:val="0"/>
          <w:numId w:val="5"/>
        </w:numPr>
        <w:spacing w:line="360" w:lineRule="auto"/>
        <w:rPr>
          <w:rFonts w:ascii="Calibri" w:hAnsi="Calibri"/>
          <w:bCs/>
          <w:lang w:val="fr-CA"/>
        </w:rPr>
      </w:pPr>
      <w:r w:rsidRPr="003C3FA5">
        <w:rPr>
          <w:rFonts w:ascii="Calibri" w:hAnsi="Calibri"/>
          <w:bCs/>
          <w:lang w:val="fr-CA"/>
        </w:rPr>
        <w:t xml:space="preserve">Une intervention organisée pour assurer la représentation et l’intégration de l’accessibilité à tous les </w:t>
      </w:r>
      <w:r w:rsidR="00D34201" w:rsidRPr="003C3FA5">
        <w:rPr>
          <w:rFonts w:ascii="Calibri" w:hAnsi="Calibri"/>
          <w:bCs/>
          <w:lang w:val="fr-CA"/>
        </w:rPr>
        <w:t>aspects</w:t>
      </w:r>
      <w:r w:rsidRPr="003C3FA5">
        <w:rPr>
          <w:rFonts w:ascii="Calibri" w:hAnsi="Calibri"/>
          <w:bCs/>
          <w:lang w:val="fr-CA"/>
        </w:rPr>
        <w:t xml:space="preserve"> de la vie sur le campus</w:t>
      </w:r>
      <w:r w:rsidR="00B82035" w:rsidRPr="003C3FA5">
        <w:rPr>
          <w:rStyle w:val="FootnoteReference"/>
          <w:rFonts w:ascii="Calibri" w:hAnsi="Calibri"/>
          <w:bCs/>
          <w:lang w:val="fr-CA"/>
        </w:rPr>
        <w:footnoteReference w:id="86"/>
      </w:r>
      <w:r w:rsidR="00BB0803" w:rsidRPr="003C3FA5">
        <w:rPr>
          <w:rFonts w:ascii="Calibri" w:hAnsi="Calibri"/>
          <w:bCs/>
          <w:lang w:val="fr-CA"/>
        </w:rPr>
        <w:t>.</w:t>
      </w:r>
      <w:r w:rsidR="00C2100E" w:rsidRPr="003C3FA5">
        <w:rPr>
          <w:rFonts w:ascii="Calibri" w:hAnsi="Calibri"/>
          <w:bCs/>
          <w:lang w:val="fr-CA"/>
        </w:rPr>
        <w:t xml:space="preserve"> </w:t>
      </w:r>
    </w:p>
    <w:p w14:paraId="33A2E7E2" w14:textId="3A44FC98" w:rsidR="00614A00" w:rsidRPr="003C3FA5" w:rsidRDefault="00CD0504" w:rsidP="00B224B7">
      <w:pPr>
        <w:spacing w:line="360" w:lineRule="auto"/>
        <w:rPr>
          <w:rFonts w:ascii="Calibri" w:hAnsi="Calibri"/>
          <w:lang w:val="fr-CA"/>
        </w:rPr>
      </w:pPr>
      <w:r w:rsidRPr="003C3FA5">
        <w:rPr>
          <w:rFonts w:ascii="Calibri" w:hAnsi="Calibri"/>
          <w:bCs/>
          <w:lang w:val="fr-CA"/>
        </w:rPr>
        <w:t>Voici seulement quelques-unes des recommandations importantes formulées par la NEADS il y a plus de 15 ans qui mettent en lumière les obstacles persistants à l’accès et la disparité des expériences d’apprentissage au niveau postsecondaire. Bon nombre des principes entourant l’importance de l’accessibilité, des accommodements, de la formation et du financement sont applicables à l’enjeu de la santé mentale sur les campus d’établissements d’enseignement postsecondaire.</w:t>
      </w:r>
      <w:r w:rsidR="00297BA0" w:rsidRPr="003C3FA5">
        <w:rPr>
          <w:rFonts w:ascii="Calibri" w:hAnsi="Calibri"/>
          <w:bCs/>
          <w:lang w:val="fr-CA"/>
        </w:rPr>
        <w:t xml:space="preserve"> </w:t>
      </w:r>
    </w:p>
    <w:p w14:paraId="5391296F" w14:textId="5172F882" w:rsidR="00095D04" w:rsidRPr="003C3FA5" w:rsidRDefault="0057217B" w:rsidP="00EA6AD6">
      <w:pPr>
        <w:pStyle w:val="Heading1"/>
        <w:spacing w:line="360" w:lineRule="auto"/>
        <w:rPr>
          <w:rFonts w:ascii="Calibri" w:hAnsi="Calibri"/>
          <w:sz w:val="40"/>
          <w:lang w:val="fr-CA"/>
        </w:rPr>
      </w:pPr>
      <w:r w:rsidRPr="003C3FA5">
        <w:rPr>
          <w:rFonts w:ascii="Calibri" w:hAnsi="Calibri"/>
          <w:sz w:val="40"/>
          <w:lang w:val="fr-CA"/>
        </w:rPr>
        <w:t xml:space="preserve">Conclusions </w:t>
      </w:r>
      <w:r w:rsidR="00CD0504" w:rsidRPr="003C3FA5">
        <w:rPr>
          <w:rFonts w:ascii="Calibri" w:hAnsi="Calibri"/>
          <w:sz w:val="40"/>
          <w:lang w:val="fr-CA"/>
        </w:rPr>
        <w:t xml:space="preserve">et recommandations </w:t>
      </w:r>
    </w:p>
    <w:p w14:paraId="433183A3" w14:textId="06266DDB" w:rsidR="00615BCD" w:rsidRPr="003C3FA5" w:rsidRDefault="006C7B26" w:rsidP="00B224B7">
      <w:pPr>
        <w:spacing w:line="360" w:lineRule="auto"/>
        <w:rPr>
          <w:rFonts w:ascii="Calibri" w:hAnsi="Calibri"/>
          <w:lang w:val="fr-CA"/>
        </w:rPr>
      </w:pPr>
      <w:r w:rsidRPr="003C3FA5">
        <w:rPr>
          <w:rFonts w:ascii="Calibri" w:hAnsi="Calibri"/>
          <w:lang w:val="fr-CA"/>
        </w:rPr>
        <w:tab/>
      </w:r>
      <w:r w:rsidR="00CD0504" w:rsidRPr="003C3FA5">
        <w:rPr>
          <w:rFonts w:ascii="Calibri" w:hAnsi="Calibri"/>
          <w:lang w:val="fr-CA"/>
        </w:rPr>
        <w:t xml:space="preserve">Les étudiants souffrant de problèmes de santé mentale ou de maladie mentale sont de plus en plus nombreux à poursuivre une formation postsecondaire. Cependant, les obstacles à leur </w:t>
      </w:r>
      <w:r w:rsidR="00D34201" w:rsidRPr="003C3FA5">
        <w:rPr>
          <w:rFonts w:ascii="Calibri" w:hAnsi="Calibri"/>
          <w:lang w:val="fr-CA"/>
        </w:rPr>
        <w:t>participation</w:t>
      </w:r>
      <w:r w:rsidR="00CD0504" w:rsidRPr="003C3FA5">
        <w:rPr>
          <w:rFonts w:ascii="Calibri" w:hAnsi="Calibri"/>
          <w:lang w:val="fr-CA"/>
        </w:rPr>
        <w:t xml:space="preserve"> et leur réussite entraînent des problèmes persistants </w:t>
      </w:r>
      <w:r w:rsidR="007419D4" w:rsidRPr="003C3FA5">
        <w:rPr>
          <w:rFonts w:ascii="Calibri" w:hAnsi="Calibri"/>
          <w:lang w:val="fr-CA"/>
        </w:rPr>
        <w:t xml:space="preserve">de stigmatisation et </w:t>
      </w:r>
      <w:r w:rsidR="00CD0504" w:rsidRPr="003C3FA5">
        <w:rPr>
          <w:rFonts w:ascii="Calibri" w:hAnsi="Calibri"/>
          <w:lang w:val="fr-CA"/>
        </w:rPr>
        <w:t>d’accessibilité à des services appropriés. De nombreux étudiants hésite</w:t>
      </w:r>
      <w:r w:rsidR="007419D4" w:rsidRPr="003C3FA5">
        <w:rPr>
          <w:rFonts w:ascii="Calibri" w:hAnsi="Calibri"/>
          <w:lang w:val="fr-CA"/>
        </w:rPr>
        <w:t>nt</w:t>
      </w:r>
      <w:r w:rsidR="00CD0504" w:rsidRPr="003C3FA5">
        <w:rPr>
          <w:rFonts w:ascii="Calibri" w:hAnsi="Calibri"/>
          <w:lang w:val="fr-CA"/>
        </w:rPr>
        <w:t xml:space="preserve"> à recourir aux mesures de soutien </w:t>
      </w:r>
      <w:r w:rsidR="007419D4" w:rsidRPr="003C3FA5">
        <w:rPr>
          <w:rFonts w:ascii="Calibri" w:hAnsi="Calibri"/>
          <w:lang w:val="fr-CA"/>
        </w:rPr>
        <w:t xml:space="preserve">qui les aident à composer avec leurs problèmes de santé mentale, notamment en raison de l’attitude négative de leurs pairs et professeurs, qui trop souvent réagissent avec scepticisme devant leurs demandes d’accommodements. Il existe des options d’aide financière, mais elles sont trop limitées et les services de santé mentale sur les campus ne suffisent plus à la demande. Il est très inquiétant de constater que les étudiants ayant des problèmes de santé mentale ou une </w:t>
      </w:r>
      <w:r w:rsidR="007419D4" w:rsidRPr="003C3FA5">
        <w:rPr>
          <w:rFonts w:ascii="Calibri" w:hAnsi="Calibri"/>
          <w:lang w:val="fr-CA"/>
        </w:rPr>
        <w:lastRenderedPageBreak/>
        <w:t>maladie mentale sont parmi les plus nombreux à ne pas terminer leurs études postsecondaires</w:t>
      </w:r>
      <w:r w:rsidR="00810A2D" w:rsidRPr="003C3FA5">
        <w:rPr>
          <w:rStyle w:val="FootnoteReference"/>
          <w:rFonts w:ascii="Calibri" w:hAnsi="Calibri"/>
          <w:lang w:val="fr-CA"/>
        </w:rPr>
        <w:footnoteReference w:id="87"/>
      </w:r>
      <w:r w:rsidR="007419D4" w:rsidRPr="003C3FA5">
        <w:rPr>
          <w:rFonts w:ascii="Calibri" w:hAnsi="Calibri"/>
          <w:lang w:val="fr-CA"/>
        </w:rPr>
        <w:t>.</w:t>
      </w:r>
      <w:r w:rsidR="00CB71B6" w:rsidRPr="003C3FA5">
        <w:rPr>
          <w:rFonts w:ascii="Calibri" w:hAnsi="Calibri"/>
          <w:lang w:val="fr-CA"/>
        </w:rPr>
        <w:t xml:space="preserve"> </w:t>
      </w:r>
    </w:p>
    <w:p w14:paraId="0BFCD94C" w14:textId="77777777" w:rsidR="00615BCD" w:rsidRPr="003C3FA5" w:rsidRDefault="00615BCD" w:rsidP="00B224B7">
      <w:pPr>
        <w:spacing w:line="360" w:lineRule="auto"/>
        <w:rPr>
          <w:rFonts w:ascii="Calibri" w:hAnsi="Calibri"/>
          <w:lang w:val="fr-CA"/>
        </w:rPr>
      </w:pPr>
    </w:p>
    <w:p w14:paraId="3BACF4EB" w14:textId="5F2684DB" w:rsidR="00B74F05" w:rsidRPr="003C3FA5" w:rsidRDefault="007419D4" w:rsidP="00CD4EFC">
      <w:pPr>
        <w:spacing w:line="360" w:lineRule="auto"/>
        <w:ind w:firstLine="720"/>
        <w:rPr>
          <w:rFonts w:ascii="Calibri" w:hAnsi="Calibri"/>
          <w:lang w:val="fr-CA"/>
        </w:rPr>
      </w:pPr>
      <w:r w:rsidRPr="003C3FA5">
        <w:rPr>
          <w:rFonts w:ascii="Calibri" w:hAnsi="Calibri"/>
          <w:lang w:val="fr-CA"/>
        </w:rPr>
        <w:t>Les problèmes de santé mental</w:t>
      </w:r>
      <w:r w:rsidR="00A94CE4" w:rsidRPr="003C3FA5">
        <w:rPr>
          <w:rFonts w:ascii="Calibri" w:hAnsi="Calibri"/>
          <w:lang w:val="fr-CA"/>
        </w:rPr>
        <w:t>e</w:t>
      </w:r>
      <w:r w:rsidRPr="003C3FA5">
        <w:rPr>
          <w:rFonts w:ascii="Calibri" w:hAnsi="Calibri"/>
          <w:lang w:val="fr-CA"/>
        </w:rPr>
        <w:t xml:space="preserve"> et les maladies mentales peuvent devenir encore plus complexe</w:t>
      </w:r>
      <w:r w:rsidR="00A94CE4" w:rsidRPr="003C3FA5">
        <w:rPr>
          <w:rFonts w:ascii="Calibri" w:hAnsi="Calibri"/>
          <w:lang w:val="fr-CA"/>
        </w:rPr>
        <w:t>s</w:t>
      </w:r>
      <w:r w:rsidRPr="003C3FA5">
        <w:rPr>
          <w:rFonts w:ascii="Calibri" w:hAnsi="Calibri"/>
          <w:lang w:val="fr-CA"/>
        </w:rPr>
        <w:t xml:space="preserve"> s’ils se manifestent dans un contexte de pauvreté, de chômage et de discrimination en milieu de travail. Pour aider les étudiants à développer leur résilience et leur force, la santé mentale doit être encadrée de manière exhaustive tout au long des études postsecondaires, lorsque les symptômes sont les plus susceptibles de se manifester et lorsqu’un soutien opportun peut porter fruit pour toute la vie.</w:t>
      </w:r>
      <w:r w:rsidR="0033059E" w:rsidRPr="003C3FA5">
        <w:rPr>
          <w:rFonts w:ascii="Calibri" w:hAnsi="Calibri"/>
          <w:lang w:val="fr-CA"/>
        </w:rPr>
        <w:t xml:space="preserve"> </w:t>
      </w:r>
    </w:p>
    <w:p w14:paraId="26BB997E" w14:textId="77777777" w:rsidR="00CD4EFC" w:rsidRPr="003C3FA5" w:rsidRDefault="00CD4EFC" w:rsidP="00CD4EFC">
      <w:pPr>
        <w:spacing w:line="360" w:lineRule="auto"/>
        <w:ind w:firstLine="720"/>
        <w:rPr>
          <w:rFonts w:ascii="Calibri" w:hAnsi="Calibri"/>
          <w:lang w:val="fr-CA"/>
        </w:rPr>
      </w:pPr>
    </w:p>
    <w:p w14:paraId="67AF6851" w14:textId="2AF79FE3" w:rsidR="0094174C" w:rsidRPr="003C3FA5" w:rsidRDefault="00B74F05">
      <w:pPr>
        <w:spacing w:line="360" w:lineRule="auto"/>
        <w:rPr>
          <w:rFonts w:ascii="Calibri" w:hAnsi="Calibri"/>
          <w:lang w:val="fr-CA"/>
        </w:rPr>
      </w:pPr>
      <w:r w:rsidRPr="003C3FA5">
        <w:rPr>
          <w:rFonts w:ascii="Calibri" w:hAnsi="Calibri"/>
          <w:lang w:val="fr-CA"/>
        </w:rPr>
        <w:tab/>
      </w:r>
      <w:r w:rsidR="00A94CE4" w:rsidRPr="003C3FA5">
        <w:rPr>
          <w:rFonts w:ascii="Calibri" w:hAnsi="Calibri"/>
          <w:lang w:val="fr-CA"/>
        </w:rPr>
        <w:t>Plusieurs recherches et initiatives stratégiques prometteuses au Canada et à l’étranger peuvent alimenter l’approche qu’entend adopter l’ACAE pour éliminer les obstacles et améliorer la santé mentale des étudiants. Afin de mieux tenir compte de ces problèmes et d’assurer la promotion de la santé mentale sur les campus, l’ACAE recommande les mesures suivantes :</w:t>
      </w:r>
    </w:p>
    <w:p w14:paraId="5883DFA0" w14:textId="0E8E9286" w:rsidR="00C20E50" w:rsidRPr="003C3FA5" w:rsidRDefault="00A94CE4" w:rsidP="005C02E2">
      <w:pPr>
        <w:pStyle w:val="ListParagraph"/>
        <w:numPr>
          <w:ilvl w:val="0"/>
          <w:numId w:val="15"/>
        </w:numPr>
        <w:spacing w:line="360" w:lineRule="auto"/>
        <w:rPr>
          <w:rFonts w:ascii="Calibri" w:hAnsi="Calibri"/>
          <w:b/>
          <w:lang w:val="fr-CA"/>
        </w:rPr>
      </w:pPr>
      <w:r w:rsidRPr="003C3FA5">
        <w:rPr>
          <w:rFonts w:ascii="Calibri" w:hAnsi="Calibri"/>
          <w:b/>
          <w:lang w:val="fr-CA"/>
        </w:rPr>
        <w:t>La création d’un groupe de travail national, comprenant des représentants des étudiants et d’autres intervenants du milieu postsecondaire du Canada, afin d’instaurer des pratiques exemplaires pour promouvoir la santé mentale et faciliter la prestation d’accommodements uniformes et efficaces, ainsi que des pratiques d’accessibilité, dans tous les établissements d’enseignement postsecondaire du Canada.</w:t>
      </w:r>
    </w:p>
    <w:p w14:paraId="193B2C09" w14:textId="3D70114F" w:rsidR="00E95E00" w:rsidRPr="003C3FA5" w:rsidRDefault="00A94CE4" w:rsidP="00E95E00">
      <w:pPr>
        <w:pStyle w:val="ListParagraph"/>
        <w:numPr>
          <w:ilvl w:val="0"/>
          <w:numId w:val="15"/>
        </w:numPr>
        <w:spacing w:line="360" w:lineRule="auto"/>
        <w:rPr>
          <w:rFonts w:ascii="Calibri" w:hAnsi="Calibri"/>
          <w:b/>
          <w:lang w:val="fr-CA"/>
        </w:rPr>
      </w:pPr>
      <w:r w:rsidRPr="003C3FA5">
        <w:rPr>
          <w:rFonts w:ascii="Calibri" w:hAnsi="Calibri" w:cs="Times New Roman"/>
          <w:b/>
          <w:lang w:val="fr-CA"/>
        </w:rPr>
        <w:t>Un financement fédéral axé sur les initiatives, les mesures de soutien et les outils d’accessibilité sur les campus canadiens, qu’ils soient déjà existants ou nouveaux.</w:t>
      </w:r>
      <w:r w:rsidR="00E95E00" w:rsidRPr="003C3FA5">
        <w:rPr>
          <w:rFonts w:ascii="Calibri" w:hAnsi="Calibri" w:cs="Times New Roman"/>
          <w:b/>
          <w:lang w:val="fr-CA"/>
        </w:rPr>
        <w:t xml:space="preserve"> </w:t>
      </w:r>
    </w:p>
    <w:p w14:paraId="17C0C3D4" w14:textId="791C8547" w:rsidR="00E95E00" w:rsidRPr="003C3FA5" w:rsidRDefault="00A94CE4" w:rsidP="00E95E00">
      <w:pPr>
        <w:pStyle w:val="ListParagraph"/>
        <w:numPr>
          <w:ilvl w:val="0"/>
          <w:numId w:val="15"/>
        </w:numPr>
        <w:spacing w:line="360" w:lineRule="auto"/>
        <w:rPr>
          <w:rFonts w:ascii="Calibri" w:hAnsi="Calibri"/>
          <w:b/>
          <w:lang w:val="fr-CA"/>
        </w:rPr>
      </w:pPr>
      <w:r w:rsidRPr="003C3FA5">
        <w:rPr>
          <w:rFonts w:ascii="Calibri" w:hAnsi="Calibri"/>
          <w:b/>
          <w:lang w:val="fr-CA"/>
        </w:rPr>
        <w:t xml:space="preserve">Un soutien actif du gouvernement fédéral à l’égard des campagnes lancées dans les établissements d’enseignement postsecondaire du pays visant à </w:t>
      </w:r>
      <w:r w:rsidRPr="003C3FA5">
        <w:rPr>
          <w:rFonts w:ascii="Calibri" w:hAnsi="Calibri"/>
          <w:b/>
          <w:lang w:val="fr-CA"/>
        </w:rPr>
        <w:lastRenderedPageBreak/>
        <w:t xml:space="preserve">atténuer la stigmatisation et à améliorer les connaissances sur la </w:t>
      </w:r>
      <w:r w:rsidR="00D34201" w:rsidRPr="003C3FA5">
        <w:rPr>
          <w:rFonts w:ascii="Calibri" w:hAnsi="Calibri"/>
          <w:b/>
          <w:lang w:val="fr-CA"/>
        </w:rPr>
        <w:t>santé</w:t>
      </w:r>
      <w:r w:rsidRPr="003C3FA5">
        <w:rPr>
          <w:rFonts w:ascii="Calibri" w:hAnsi="Calibri"/>
          <w:b/>
          <w:lang w:val="fr-CA"/>
        </w:rPr>
        <w:t xml:space="preserve"> mentale et les droits </w:t>
      </w:r>
      <w:r w:rsidR="00D34201" w:rsidRPr="003C3FA5">
        <w:rPr>
          <w:rFonts w:ascii="Calibri" w:hAnsi="Calibri"/>
          <w:b/>
          <w:lang w:val="fr-CA"/>
        </w:rPr>
        <w:t>des</w:t>
      </w:r>
      <w:r w:rsidRPr="003C3FA5">
        <w:rPr>
          <w:rFonts w:ascii="Calibri" w:hAnsi="Calibri"/>
          <w:b/>
          <w:lang w:val="fr-CA"/>
        </w:rPr>
        <w:t xml:space="preserve"> étudiants.</w:t>
      </w:r>
    </w:p>
    <w:p w14:paraId="0CA5F751" w14:textId="18DB4939" w:rsidR="0094174C" w:rsidRPr="003C3FA5" w:rsidRDefault="00A94CE4" w:rsidP="0094174C">
      <w:pPr>
        <w:pStyle w:val="ListParagraph"/>
        <w:numPr>
          <w:ilvl w:val="0"/>
          <w:numId w:val="15"/>
        </w:numPr>
        <w:spacing w:line="360" w:lineRule="auto"/>
        <w:rPr>
          <w:rFonts w:ascii="Calibri" w:hAnsi="Calibri"/>
          <w:b/>
          <w:lang w:val="fr-CA"/>
        </w:rPr>
      </w:pPr>
      <w:r w:rsidRPr="003C3FA5">
        <w:rPr>
          <w:rFonts w:ascii="Calibri" w:hAnsi="Calibri"/>
          <w:b/>
          <w:lang w:val="fr-CA"/>
        </w:rPr>
        <w:t>Un organisme national chargé de recueillir des données sur la santé mentale dans les établissements d’enseignement postsecondaire. Il aurait pour mandat de dégager les sujets nécessitant une recherche plus approfondie, de recueillir et d’évaluer les nouvelles données générées et d’analyser celles déjà recueillies par les intervenants.</w:t>
      </w:r>
      <w:r w:rsidR="00203653" w:rsidRPr="003C3FA5">
        <w:rPr>
          <w:rFonts w:ascii="Calibri" w:hAnsi="Calibri"/>
          <w:b/>
          <w:lang w:val="fr-CA"/>
        </w:rPr>
        <w:t xml:space="preserve"> </w:t>
      </w:r>
    </w:p>
    <w:p w14:paraId="6DE17F34" w14:textId="7CF5CCC0" w:rsidR="003E186F" w:rsidRPr="003C3FA5" w:rsidRDefault="00A94CE4" w:rsidP="003E186F">
      <w:pPr>
        <w:pStyle w:val="ListParagraph"/>
        <w:numPr>
          <w:ilvl w:val="0"/>
          <w:numId w:val="15"/>
        </w:numPr>
        <w:spacing w:line="360" w:lineRule="auto"/>
        <w:rPr>
          <w:rFonts w:ascii="Calibri" w:hAnsi="Calibri"/>
          <w:b/>
          <w:lang w:val="fr-CA"/>
        </w:rPr>
      </w:pPr>
      <w:r w:rsidRPr="003C3FA5">
        <w:rPr>
          <w:rFonts w:ascii="Calibri" w:hAnsi="Calibri" w:cs="Times New Roman"/>
          <w:b/>
          <w:lang w:val="fr-CA"/>
        </w:rPr>
        <w:t xml:space="preserve">La création d’une bourse du PCPE pour les étudiants </w:t>
      </w:r>
      <w:r w:rsidR="00E80B03" w:rsidRPr="003C3FA5">
        <w:rPr>
          <w:rFonts w:ascii="Calibri" w:hAnsi="Calibri" w:cs="Times New Roman"/>
          <w:b/>
          <w:lang w:val="fr-CA"/>
        </w:rPr>
        <w:t xml:space="preserve">ayant </w:t>
      </w:r>
      <w:r w:rsidRPr="003C3FA5">
        <w:rPr>
          <w:rFonts w:ascii="Calibri" w:hAnsi="Calibri" w:cs="Times New Roman"/>
          <w:b/>
          <w:lang w:val="fr-CA"/>
        </w:rPr>
        <w:t xml:space="preserve">des problèmes de santé mentale ou une maladie mentale et qui ont besoin d’une aide financière pour couvrir les coûts </w:t>
      </w:r>
      <w:r w:rsidR="00E80B03" w:rsidRPr="003C3FA5">
        <w:rPr>
          <w:rFonts w:ascii="Calibri" w:hAnsi="Calibri" w:cs="Times New Roman"/>
          <w:b/>
          <w:lang w:val="fr-CA"/>
        </w:rPr>
        <w:t xml:space="preserve">des évaluations </w:t>
      </w:r>
      <w:r w:rsidRPr="003C3FA5">
        <w:rPr>
          <w:rFonts w:ascii="Calibri" w:hAnsi="Calibri" w:cs="Times New Roman"/>
          <w:b/>
          <w:lang w:val="fr-CA"/>
        </w:rPr>
        <w:t>requise</w:t>
      </w:r>
      <w:r w:rsidR="00E80B03" w:rsidRPr="003C3FA5">
        <w:rPr>
          <w:rFonts w:ascii="Calibri" w:hAnsi="Calibri" w:cs="Times New Roman"/>
          <w:b/>
          <w:lang w:val="fr-CA"/>
        </w:rPr>
        <w:t>s</w:t>
      </w:r>
      <w:r w:rsidRPr="003C3FA5">
        <w:rPr>
          <w:rFonts w:ascii="Calibri" w:hAnsi="Calibri" w:cs="Times New Roman"/>
          <w:b/>
          <w:lang w:val="fr-CA"/>
        </w:rPr>
        <w:t xml:space="preserve"> pour obtenir des accommodements académiques.</w:t>
      </w:r>
    </w:p>
    <w:p w14:paraId="772D5BE9" w14:textId="45AE92CA" w:rsidR="00F44818" w:rsidRPr="003C3FA5" w:rsidRDefault="00E80B03" w:rsidP="003E186F">
      <w:pPr>
        <w:pStyle w:val="ListParagraph"/>
        <w:numPr>
          <w:ilvl w:val="0"/>
          <w:numId w:val="15"/>
        </w:numPr>
        <w:spacing w:line="360" w:lineRule="auto"/>
        <w:rPr>
          <w:rFonts w:ascii="Calibri" w:hAnsi="Calibri"/>
          <w:b/>
          <w:lang w:val="fr-CA"/>
        </w:rPr>
      </w:pPr>
      <w:r w:rsidRPr="003C3FA5">
        <w:rPr>
          <w:rFonts w:ascii="Calibri" w:hAnsi="Calibri" w:cs="Times New Roman"/>
          <w:b/>
          <w:lang w:val="fr-CA"/>
        </w:rPr>
        <w:t>Le PCPE devrait collaborer avec les intervenants pour s’assurer que sa définition de l’invalidité permanente reflète les diverses situations des étudiants, et englobe les besoins en accommodements des étudiants ayant des problèmes de santé mentale ou une maladie mentale.</w:t>
      </w:r>
      <w:r w:rsidR="00CB2404" w:rsidRPr="003C3FA5">
        <w:rPr>
          <w:rFonts w:ascii="Calibri" w:hAnsi="Calibri" w:cs="Times New Roman"/>
          <w:b/>
          <w:lang w:val="fr-CA"/>
        </w:rPr>
        <w:t xml:space="preserve"> </w:t>
      </w:r>
    </w:p>
    <w:p w14:paraId="6F090FCB" w14:textId="51376808" w:rsidR="00CB2404" w:rsidRPr="003C3FA5" w:rsidRDefault="00E80B03" w:rsidP="003E186F">
      <w:pPr>
        <w:pStyle w:val="ListParagraph"/>
        <w:numPr>
          <w:ilvl w:val="0"/>
          <w:numId w:val="15"/>
        </w:numPr>
        <w:spacing w:line="360" w:lineRule="auto"/>
        <w:rPr>
          <w:rFonts w:ascii="Calibri" w:hAnsi="Calibri"/>
          <w:b/>
          <w:lang w:val="fr-CA"/>
        </w:rPr>
      </w:pPr>
      <w:r w:rsidRPr="003C3FA5">
        <w:rPr>
          <w:rFonts w:ascii="Calibri" w:hAnsi="Calibri" w:cs="Times New Roman"/>
          <w:b/>
          <w:lang w:val="fr-CA"/>
        </w:rPr>
        <w:t xml:space="preserve">Le PCPE devrait offrir de meilleures options aux étudiants handicapés et aux étudiants ayant des problèmes de santé mentale ou une maladie mentale, notamment de meilleures options en matière de remboursement, des congés pour raison de santé et </w:t>
      </w:r>
      <w:r w:rsidR="009B0703" w:rsidRPr="003C3FA5">
        <w:rPr>
          <w:rFonts w:ascii="Calibri" w:hAnsi="Calibri" w:cs="Times New Roman"/>
          <w:b/>
          <w:lang w:val="fr-CA"/>
        </w:rPr>
        <w:t xml:space="preserve">un report des limites à vie pour le remboursement. </w:t>
      </w:r>
    </w:p>
    <w:p w14:paraId="06E2972E" w14:textId="47697CE6" w:rsidR="00B74F05" w:rsidRPr="001165D6" w:rsidRDefault="009B0703" w:rsidP="00B224B7">
      <w:pPr>
        <w:pStyle w:val="ListParagraph"/>
        <w:numPr>
          <w:ilvl w:val="0"/>
          <w:numId w:val="15"/>
        </w:numPr>
        <w:spacing w:line="360" w:lineRule="auto"/>
        <w:rPr>
          <w:rFonts w:ascii="Calibri" w:hAnsi="Calibri"/>
          <w:b/>
          <w:lang w:val="fr-CA"/>
        </w:rPr>
      </w:pPr>
      <w:r w:rsidRPr="003C3FA5">
        <w:rPr>
          <w:rFonts w:ascii="Calibri" w:hAnsi="Calibri" w:cs="Times New Roman"/>
          <w:b/>
          <w:lang w:val="fr-CA"/>
        </w:rPr>
        <w:t>Un engagement du gouvernement fédéral afin d’accroître les investissements dans la santé mentale conformément aux propositions de financement de la CSMC décrites dans sa stratégie canadienne en matière de santé mentale</w:t>
      </w:r>
      <w:r w:rsidR="00205AEE" w:rsidRPr="003C3FA5">
        <w:rPr>
          <w:rStyle w:val="FootnoteReference"/>
          <w:rFonts w:ascii="Calibri" w:hAnsi="Calibri" w:cs="Times New Roman"/>
          <w:b/>
          <w:i/>
          <w:lang w:val="fr-CA"/>
        </w:rPr>
        <w:footnoteReference w:id="88"/>
      </w:r>
      <w:r w:rsidRPr="003C3FA5">
        <w:rPr>
          <w:rFonts w:ascii="Calibri" w:hAnsi="Calibri" w:cs="Times New Roman"/>
          <w:b/>
          <w:lang w:val="fr-CA"/>
        </w:rPr>
        <w:t>.</w:t>
      </w:r>
    </w:p>
    <w:p w14:paraId="1BD44608" w14:textId="77777777" w:rsidR="001165D6" w:rsidRDefault="001165D6" w:rsidP="001165D6">
      <w:pPr>
        <w:spacing w:line="360" w:lineRule="auto"/>
        <w:rPr>
          <w:rFonts w:ascii="Calibri" w:hAnsi="Calibri"/>
          <w:lang w:val="fr-CA"/>
        </w:rPr>
      </w:pPr>
    </w:p>
    <w:p w14:paraId="5C71BB98" w14:textId="77777777" w:rsidR="001165D6" w:rsidRDefault="001165D6" w:rsidP="001165D6">
      <w:pPr>
        <w:spacing w:line="360" w:lineRule="auto"/>
        <w:rPr>
          <w:rFonts w:ascii="Calibri" w:hAnsi="Calibri"/>
          <w:lang w:val="fr-CA"/>
        </w:rPr>
      </w:pPr>
    </w:p>
    <w:p w14:paraId="12369F1F" w14:textId="77777777" w:rsidR="001165D6" w:rsidRDefault="001165D6" w:rsidP="001165D6">
      <w:pPr>
        <w:spacing w:line="360" w:lineRule="auto"/>
        <w:rPr>
          <w:rFonts w:ascii="Calibri" w:hAnsi="Calibri"/>
          <w:lang w:val="fr-CA"/>
        </w:rPr>
      </w:pPr>
    </w:p>
    <w:p w14:paraId="54832720" w14:textId="77777777" w:rsidR="001165D6" w:rsidRDefault="001165D6" w:rsidP="001165D6">
      <w:pPr>
        <w:spacing w:line="360" w:lineRule="auto"/>
        <w:rPr>
          <w:rFonts w:ascii="Calibri" w:hAnsi="Calibri"/>
          <w:lang w:val="fr-CA"/>
        </w:rPr>
      </w:pPr>
    </w:p>
    <w:p w14:paraId="4680DFAD" w14:textId="77777777" w:rsidR="001165D6" w:rsidRDefault="001165D6" w:rsidP="001165D6">
      <w:pPr>
        <w:spacing w:line="360" w:lineRule="auto"/>
        <w:rPr>
          <w:rFonts w:ascii="Calibri" w:hAnsi="Calibri"/>
          <w:lang w:val="fr-CA"/>
        </w:rPr>
      </w:pPr>
    </w:p>
    <w:p w14:paraId="5911BCA6" w14:textId="5D26DF16" w:rsidR="001165D6" w:rsidRDefault="001165D6" w:rsidP="00036258">
      <w:pPr>
        <w:pStyle w:val="Heading1"/>
        <w:rPr>
          <w:lang w:val="fr-CA"/>
        </w:rPr>
      </w:pPr>
      <w:r>
        <w:rPr>
          <w:lang w:val="fr-CA"/>
        </w:rPr>
        <w:lastRenderedPageBreak/>
        <w:t>Nos Membres</w:t>
      </w:r>
    </w:p>
    <w:p w14:paraId="187F0D1D" w14:textId="77777777" w:rsidR="001165D6" w:rsidRDefault="001165D6" w:rsidP="001165D6">
      <w:pPr>
        <w:spacing w:line="360" w:lineRule="auto"/>
        <w:rPr>
          <w:rFonts w:ascii="Calibri" w:hAnsi="Calibri"/>
          <w:lang w:val="fr-CA"/>
        </w:rPr>
      </w:pPr>
    </w:p>
    <w:p w14:paraId="6DEB3A0C" w14:textId="77777777" w:rsidR="001165D6" w:rsidRDefault="001165D6" w:rsidP="001165D6">
      <w:pPr>
        <w:rPr>
          <w:rFonts w:ascii="Calibri" w:hAnsi="Calibri"/>
          <w:lang w:val="en-CA"/>
        </w:rPr>
      </w:pPr>
      <w:r>
        <w:rPr>
          <w:rFonts w:ascii="Calibri" w:hAnsi="Calibri"/>
          <w:lang w:val="en-CA"/>
        </w:rPr>
        <w:t>Acadia Students' Union</w:t>
      </w:r>
    </w:p>
    <w:p w14:paraId="741EC921" w14:textId="77777777" w:rsidR="001165D6" w:rsidRDefault="001165D6" w:rsidP="001165D6">
      <w:pPr>
        <w:rPr>
          <w:rFonts w:ascii="Calibri" w:hAnsi="Calibri"/>
          <w:lang w:val="en-CA"/>
        </w:rPr>
      </w:pPr>
      <w:r>
        <w:rPr>
          <w:rFonts w:ascii="Calibri" w:hAnsi="Calibri"/>
          <w:lang w:val="en-CA"/>
        </w:rPr>
        <w:t>Athabasca University Graduate Students’ Association</w:t>
      </w:r>
    </w:p>
    <w:p w14:paraId="5C16F10C" w14:textId="77777777" w:rsidR="001165D6" w:rsidRDefault="001165D6" w:rsidP="001165D6">
      <w:pPr>
        <w:rPr>
          <w:rFonts w:ascii="Calibri" w:hAnsi="Calibri"/>
          <w:lang w:val="en-CA"/>
        </w:rPr>
      </w:pPr>
      <w:r>
        <w:rPr>
          <w:rFonts w:ascii="Calibri" w:hAnsi="Calibri"/>
          <w:lang w:val="en-CA"/>
        </w:rPr>
        <w:t>Athabasca University Students’ Union</w:t>
      </w:r>
    </w:p>
    <w:p w14:paraId="772A2F26" w14:textId="77777777" w:rsidR="001165D6" w:rsidRDefault="001165D6" w:rsidP="001165D6">
      <w:pPr>
        <w:rPr>
          <w:rFonts w:ascii="Calibri" w:hAnsi="Calibri"/>
          <w:lang w:val="en-CA"/>
        </w:rPr>
      </w:pPr>
      <w:r>
        <w:rPr>
          <w:rFonts w:ascii="Calibri" w:hAnsi="Calibri"/>
          <w:lang w:val="en-CA"/>
        </w:rPr>
        <w:t>Brock University Students’ Union</w:t>
      </w:r>
    </w:p>
    <w:p w14:paraId="285FC42F" w14:textId="77777777" w:rsidR="001165D6" w:rsidRDefault="001165D6" w:rsidP="001165D6">
      <w:pPr>
        <w:rPr>
          <w:rFonts w:ascii="Calibri" w:hAnsi="Calibri"/>
          <w:lang w:val="en-CA"/>
        </w:rPr>
      </w:pPr>
      <w:proofErr w:type="spellStart"/>
      <w:r>
        <w:rPr>
          <w:rFonts w:ascii="Calibri" w:hAnsi="Calibri"/>
          <w:lang w:val="en-CA"/>
        </w:rPr>
        <w:t>Capilano</w:t>
      </w:r>
      <w:proofErr w:type="spellEnd"/>
      <w:r>
        <w:rPr>
          <w:rFonts w:ascii="Calibri" w:hAnsi="Calibri"/>
          <w:lang w:val="en-CA"/>
        </w:rPr>
        <w:t xml:space="preserve"> Students’ Union</w:t>
      </w:r>
    </w:p>
    <w:p w14:paraId="7CF610D1" w14:textId="77777777" w:rsidR="001165D6" w:rsidRDefault="001165D6" w:rsidP="001165D6">
      <w:pPr>
        <w:rPr>
          <w:rFonts w:ascii="Calibri" w:hAnsi="Calibri"/>
          <w:lang w:val="en-CA"/>
        </w:rPr>
      </w:pPr>
      <w:r>
        <w:rPr>
          <w:rFonts w:ascii="Calibri" w:hAnsi="Calibri"/>
          <w:lang w:val="en-CA"/>
        </w:rPr>
        <w:t>Graduate Student Association, University of Waterloo</w:t>
      </w:r>
    </w:p>
    <w:p w14:paraId="06F028A7" w14:textId="77777777" w:rsidR="001165D6" w:rsidRDefault="001165D6" w:rsidP="001165D6">
      <w:pPr>
        <w:rPr>
          <w:rFonts w:ascii="Calibri" w:hAnsi="Calibri"/>
          <w:lang w:val="en-CA"/>
        </w:rPr>
      </w:pPr>
      <w:r>
        <w:rPr>
          <w:rFonts w:ascii="Calibri" w:hAnsi="Calibri"/>
          <w:lang w:val="en-CA"/>
        </w:rPr>
        <w:t>Graduate Student Society, UBC Vancouver</w:t>
      </w:r>
    </w:p>
    <w:p w14:paraId="4654328F" w14:textId="77777777" w:rsidR="001165D6" w:rsidRDefault="001165D6" w:rsidP="001165D6">
      <w:pPr>
        <w:rPr>
          <w:rFonts w:ascii="Calibri" w:hAnsi="Calibri"/>
          <w:lang w:val="en-CA"/>
        </w:rPr>
      </w:pPr>
      <w:r>
        <w:rPr>
          <w:rFonts w:ascii="Calibri" w:hAnsi="Calibri"/>
          <w:lang w:val="en-CA"/>
        </w:rPr>
        <w:t>Mount Allison Students’ Union</w:t>
      </w:r>
    </w:p>
    <w:p w14:paraId="27247204" w14:textId="77777777" w:rsidR="001165D6" w:rsidRDefault="001165D6" w:rsidP="001165D6">
      <w:pPr>
        <w:rPr>
          <w:rFonts w:ascii="Calibri" w:hAnsi="Calibri"/>
          <w:lang w:val="en-CA"/>
        </w:rPr>
      </w:pPr>
      <w:r>
        <w:rPr>
          <w:rFonts w:ascii="Calibri" w:hAnsi="Calibri"/>
          <w:lang w:val="en-CA"/>
        </w:rPr>
        <w:t>Red River College Students’ Association</w:t>
      </w:r>
    </w:p>
    <w:p w14:paraId="3C36C3AB" w14:textId="77777777" w:rsidR="001165D6" w:rsidRDefault="001165D6" w:rsidP="001165D6">
      <w:pPr>
        <w:rPr>
          <w:rFonts w:ascii="Calibri" w:hAnsi="Calibri"/>
          <w:lang w:val="en-CA"/>
        </w:rPr>
      </w:pPr>
      <w:r>
        <w:rPr>
          <w:rFonts w:ascii="Calibri" w:hAnsi="Calibri"/>
          <w:lang w:val="en-CA"/>
        </w:rPr>
        <w:t>Saint Mary’s University Students’ Association</w:t>
      </w:r>
    </w:p>
    <w:p w14:paraId="1BFD4426" w14:textId="77777777" w:rsidR="001165D6" w:rsidRDefault="001165D6" w:rsidP="001165D6">
      <w:pPr>
        <w:rPr>
          <w:rFonts w:ascii="Calibri" w:hAnsi="Calibri"/>
          <w:lang w:val="en-CA"/>
        </w:rPr>
      </w:pPr>
      <w:r>
        <w:rPr>
          <w:rFonts w:ascii="Calibri" w:hAnsi="Calibri"/>
          <w:lang w:val="en-CA"/>
        </w:rPr>
        <w:t>Southern Alberta Institute of Technology Students’ Association</w:t>
      </w:r>
    </w:p>
    <w:p w14:paraId="5E2C3527" w14:textId="77777777" w:rsidR="001165D6" w:rsidRDefault="001165D6" w:rsidP="001165D6">
      <w:pPr>
        <w:rPr>
          <w:rFonts w:ascii="Calibri" w:hAnsi="Calibri"/>
          <w:lang w:val="en-CA"/>
        </w:rPr>
      </w:pPr>
      <w:proofErr w:type="spellStart"/>
      <w:r>
        <w:rPr>
          <w:rFonts w:ascii="Calibri" w:hAnsi="Calibri"/>
          <w:lang w:val="en-CA"/>
        </w:rPr>
        <w:t>StFX</w:t>
      </w:r>
      <w:proofErr w:type="spellEnd"/>
      <w:r>
        <w:rPr>
          <w:rFonts w:ascii="Calibri" w:hAnsi="Calibri"/>
          <w:lang w:val="en-CA"/>
        </w:rPr>
        <w:t xml:space="preserve"> Students’ Union</w:t>
      </w:r>
    </w:p>
    <w:p w14:paraId="610000B8" w14:textId="77777777" w:rsidR="001165D6" w:rsidRDefault="001165D6" w:rsidP="001165D6">
      <w:pPr>
        <w:rPr>
          <w:rFonts w:ascii="Calibri" w:hAnsi="Calibri"/>
          <w:lang w:val="en-CA"/>
        </w:rPr>
      </w:pPr>
      <w:r>
        <w:rPr>
          <w:rFonts w:ascii="Calibri" w:hAnsi="Calibri"/>
          <w:lang w:val="en-CA"/>
        </w:rPr>
        <w:t>St. Thomas University Students’ Union</w:t>
      </w:r>
    </w:p>
    <w:p w14:paraId="58286DBB" w14:textId="77777777" w:rsidR="001165D6" w:rsidRDefault="001165D6" w:rsidP="001165D6">
      <w:pPr>
        <w:rPr>
          <w:rFonts w:ascii="Calibri" w:hAnsi="Calibri"/>
          <w:lang w:val="en-CA"/>
        </w:rPr>
      </w:pPr>
      <w:r>
        <w:rPr>
          <w:rFonts w:ascii="Calibri" w:hAnsi="Calibri"/>
          <w:lang w:val="en-CA"/>
        </w:rPr>
        <w:t>Students’ Association of Mount Royal University</w:t>
      </w:r>
    </w:p>
    <w:p w14:paraId="22068570" w14:textId="77777777" w:rsidR="001165D6" w:rsidRDefault="001165D6" w:rsidP="001165D6">
      <w:pPr>
        <w:rPr>
          <w:rFonts w:ascii="Calibri" w:hAnsi="Calibri"/>
          <w:lang w:val="en-CA"/>
        </w:rPr>
      </w:pPr>
      <w:r>
        <w:rPr>
          <w:rFonts w:ascii="Calibri" w:hAnsi="Calibri"/>
          <w:lang w:val="en-CA"/>
        </w:rPr>
        <w:t xml:space="preserve">Students’ Association of </w:t>
      </w:r>
      <w:proofErr w:type="spellStart"/>
      <w:r>
        <w:rPr>
          <w:rFonts w:ascii="Calibri" w:hAnsi="Calibri"/>
          <w:lang w:val="en-CA"/>
        </w:rPr>
        <w:t>MacEwan</w:t>
      </w:r>
      <w:proofErr w:type="spellEnd"/>
      <w:r>
        <w:rPr>
          <w:rFonts w:ascii="Calibri" w:hAnsi="Calibri"/>
          <w:lang w:val="en-CA"/>
        </w:rPr>
        <w:t xml:space="preserve"> University</w:t>
      </w:r>
    </w:p>
    <w:p w14:paraId="6F39DFBE" w14:textId="77777777" w:rsidR="001165D6" w:rsidRDefault="001165D6" w:rsidP="001165D6">
      <w:pPr>
        <w:rPr>
          <w:rFonts w:ascii="Calibri" w:hAnsi="Calibri"/>
          <w:lang w:val="en-CA"/>
        </w:rPr>
      </w:pPr>
      <w:r>
        <w:rPr>
          <w:rFonts w:ascii="Calibri" w:hAnsi="Calibri"/>
          <w:lang w:val="en-CA"/>
        </w:rPr>
        <w:t>Universit</w:t>
      </w:r>
      <w:bookmarkStart w:id="0" w:name="_GoBack"/>
      <w:bookmarkEnd w:id="0"/>
      <w:r>
        <w:rPr>
          <w:rFonts w:ascii="Calibri" w:hAnsi="Calibri"/>
          <w:lang w:val="en-CA"/>
        </w:rPr>
        <w:t>y of Alberta Students’ Union</w:t>
      </w:r>
    </w:p>
    <w:p w14:paraId="1A4975DC" w14:textId="77777777" w:rsidR="001165D6" w:rsidRDefault="001165D6" w:rsidP="001165D6">
      <w:pPr>
        <w:rPr>
          <w:rFonts w:ascii="Calibri" w:hAnsi="Calibri"/>
          <w:lang w:val="en-CA"/>
        </w:rPr>
      </w:pPr>
      <w:r>
        <w:rPr>
          <w:rFonts w:ascii="Calibri" w:hAnsi="Calibri"/>
          <w:lang w:val="en-CA"/>
        </w:rPr>
        <w:t>Students’ Union, University of Calgary</w:t>
      </w:r>
    </w:p>
    <w:p w14:paraId="0F3B39E3" w14:textId="77777777" w:rsidR="001165D6" w:rsidRDefault="001165D6" w:rsidP="001165D6">
      <w:pPr>
        <w:rPr>
          <w:rFonts w:ascii="Calibri" w:hAnsi="Calibri"/>
          <w:lang w:val="en-CA"/>
        </w:rPr>
      </w:pPr>
      <w:r>
        <w:rPr>
          <w:rFonts w:ascii="Calibri" w:hAnsi="Calibri"/>
          <w:lang w:val="en-CA"/>
        </w:rPr>
        <w:t>University of Lethbridge Students’ Union</w:t>
      </w:r>
    </w:p>
    <w:p w14:paraId="6E287F72" w14:textId="77777777" w:rsidR="001165D6" w:rsidRDefault="001165D6" w:rsidP="001165D6">
      <w:pPr>
        <w:rPr>
          <w:rFonts w:ascii="Calibri" w:hAnsi="Calibri"/>
          <w:lang w:val="en-CA"/>
        </w:rPr>
      </w:pPr>
      <w:r>
        <w:rPr>
          <w:rFonts w:ascii="Calibri" w:hAnsi="Calibri"/>
          <w:lang w:val="en-CA"/>
        </w:rPr>
        <w:t>UNB Saint John Students’ Representative Council</w:t>
      </w:r>
    </w:p>
    <w:p w14:paraId="22AE2B48" w14:textId="77777777" w:rsidR="001165D6" w:rsidRDefault="001165D6" w:rsidP="001165D6">
      <w:pPr>
        <w:rPr>
          <w:rFonts w:ascii="Calibri" w:hAnsi="Calibri"/>
          <w:lang w:val="en-CA"/>
        </w:rPr>
      </w:pPr>
      <w:r>
        <w:rPr>
          <w:rFonts w:ascii="Calibri" w:hAnsi="Calibri"/>
          <w:lang w:val="en-CA"/>
        </w:rPr>
        <w:t>University of New Brunswick Student Union</w:t>
      </w:r>
    </w:p>
    <w:p w14:paraId="0EBF2E2B" w14:textId="77777777" w:rsidR="001165D6" w:rsidRDefault="001165D6" w:rsidP="001165D6">
      <w:pPr>
        <w:rPr>
          <w:rFonts w:ascii="Calibri" w:hAnsi="Calibri"/>
          <w:lang w:val="en-CA"/>
        </w:rPr>
      </w:pPr>
      <w:r>
        <w:rPr>
          <w:rFonts w:ascii="Calibri" w:hAnsi="Calibri"/>
          <w:lang w:val="en-CA"/>
        </w:rPr>
        <w:t>University of Prince Edward Island Student Union</w:t>
      </w:r>
    </w:p>
    <w:p w14:paraId="575AE643" w14:textId="77777777" w:rsidR="001165D6" w:rsidRPr="0020304E" w:rsidRDefault="001165D6" w:rsidP="001165D6">
      <w:pPr>
        <w:rPr>
          <w:rFonts w:ascii="Calibri" w:hAnsi="Calibri"/>
          <w:lang w:val="en-CA"/>
        </w:rPr>
      </w:pPr>
      <w:r>
        <w:rPr>
          <w:rFonts w:ascii="Calibri" w:hAnsi="Calibri"/>
          <w:lang w:val="en-CA"/>
        </w:rPr>
        <w:t>University of the Fraser Valley Student Union Society</w:t>
      </w:r>
    </w:p>
    <w:p w14:paraId="374928C2" w14:textId="77777777" w:rsidR="001165D6" w:rsidRDefault="001165D6" w:rsidP="001165D6">
      <w:pPr>
        <w:spacing w:line="360" w:lineRule="auto"/>
        <w:rPr>
          <w:rFonts w:ascii="Calibri" w:hAnsi="Calibri"/>
          <w:lang w:val="en-CA"/>
        </w:rPr>
      </w:pPr>
    </w:p>
    <w:p w14:paraId="55406C7C" w14:textId="22FBD221" w:rsidR="001165D6" w:rsidRPr="009D7505" w:rsidRDefault="001165D6" w:rsidP="00036258">
      <w:pPr>
        <w:pStyle w:val="Heading1"/>
        <w:rPr>
          <w:lang w:val="fr-CA"/>
        </w:rPr>
      </w:pPr>
      <w:r w:rsidRPr="009D7505">
        <w:rPr>
          <w:lang w:val="fr-CA"/>
        </w:rPr>
        <w:t>À propos</w:t>
      </w:r>
      <w:r w:rsidR="009D7505" w:rsidRPr="009D7505">
        <w:rPr>
          <w:lang w:val="fr-CA"/>
        </w:rPr>
        <w:t xml:space="preserve"> de</w:t>
      </w:r>
      <w:r w:rsidRPr="009D7505">
        <w:rPr>
          <w:lang w:val="fr-CA"/>
        </w:rPr>
        <w:t xml:space="preserve"> l’ACAE</w:t>
      </w:r>
    </w:p>
    <w:p w14:paraId="68C794B3" w14:textId="77777777" w:rsidR="001165D6" w:rsidRPr="009D7505" w:rsidRDefault="001165D6" w:rsidP="001165D6">
      <w:pPr>
        <w:spacing w:line="360" w:lineRule="auto"/>
        <w:rPr>
          <w:rFonts w:ascii="Calibri" w:hAnsi="Calibri"/>
          <w:lang w:val="fr-CA"/>
        </w:rPr>
      </w:pPr>
    </w:p>
    <w:p w14:paraId="10A588F8" w14:textId="77777777" w:rsidR="009D7505" w:rsidRPr="009D7505" w:rsidRDefault="009D7505" w:rsidP="009D7505">
      <w:pPr>
        <w:rPr>
          <w:rFonts w:ascii="Calibri" w:eastAsia="Times New Roman" w:hAnsi="Calibri" w:cs="Times New Roman"/>
          <w:color w:val="000000" w:themeColor="text1"/>
          <w:lang w:val="fr-CA"/>
        </w:rPr>
      </w:pPr>
      <w:r w:rsidRPr="009D7505">
        <w:rPr>
          <w:rFonts w:ascii="Calibri" w:eastAsia="Times New Roman" w:hAnsi="Calibri" w:cs="Times New Roman"/>
          <w:color w:val="000000" w:themeColor="text1"/>
          <w:shd w:val="clear" w:color="auto" w:fill="FFFFFF"/>
          <w:lang w:val="fr-CA"/>
        </w:rPr>
        <w:t xml:space="preserve">Fondée en 1995, l’Alliance canadienne des associations étudiantes (ACAE) est une organisation étudiante non partisane et sans but lucratif composée de 21 associations étudiantes qui représentent 250 000 étudiants de niveau postsecondaire d’un océan à l’autre. Grâce à son partenariat avec l’Union étudiante du Québec et ses 8 membres, qui représentent 77 000 étudiants, l’ACAE transmet d’une seule voix le message des étudiants au gouvernement fédéral. L’ACAE fait la promotion d’un système d’éducation postsecondaire accessible, abordable, </w:t>
      </w:r>
      <w:proofErr w:type="spellStart"/>
      <w:r w:rsidRPr="009D7505">
        <w:rPr>
          <w:rFonts w:ascii="Calibri" w:eastAsia="Times New Roman" w:hAnsi="Calibri" w:cs="Times New Roman"/>
          <w:color w:val="000000" w:themeColor="text1"/>
          <w:shd w:val="clear" w:color="auto" w:fill="FFFFFF"/>
          <w:lang w:val="fr-CA"/>
        </w:rPr>
        <w:t>innovateur</w:t>
      </w:r>
      <w:proofErr w:type="spellEnd"/>
      <w:r w:rsidRPr="009D7505">
        <w:rPr>
          <w:rFonts w:ascii="Calibri" w:eastAsia="Times New Roman" w:hAnsi="Calibri" w:cs="Times New Roman"/>
          <w:color w:val="000000" w:themeColor="text1"/>
          <w:shd w:val="clear" w:color="auto" w:fill="FFFFFF"/>
          <w:lang w:val="fr-CA"/>
        </w:rPr>
        <w:t xml:space="preserve"> et de grande qualité.</w:t>
      </w:r>
    </w:p>
    <w:p w14:paraId="67CE6705" w14:textId="77777777" w:rsidR="001165D6" w:rsidRPr="009D7505" w:rsidRDefault="001165D6" w:rsidP="006B7D6B">
      <w:pPr>
        <w:rPr>
          <w:rFonts w:ascii="Calibri" w:hAnsi="Calibri"/>
          <w:lang w:val="fr-CA"/>
        </w:rPr>
      </w:pPr>
    </w:p>
    <w:p w14:paraId="22C3D36A" w14:textId="62264FD7" w:rsidR="006B7D6B" w:rsidRDefault="006B7D6B" w:rsidP="006B7D6B">
      <w:pPr>
        <w:rPr>
          <w:rFonts w:ascii="Calibri" w:hAnsi="Calibri"/>
        </w:rPr>
      </w:pPr>
      <w:r>
        <w:rPr>
          <w:rFonts w:ascii="Calibri" w:hAnsi="Calibri"/>
        </w:rPr>
        <w:t>130 rue Slater, pièce 410, Ottawa ON, K1P 6E2</w:t>
      </w:r>
    </w:p>
    <w:p w14:paraId="051718FD" w14:textId="442C0F9B" w:rsidR="006B7D6B" w:rsidRDefault="006B7D6B" w:rsidP="006B7D6B">
      <w:pPr>
        <w:rPr>
          <w:rFonts w:ascii="Calibri" w:hAnsi="Calibri"/>
        </w:rPr>
      </w:pPr>
      <w:r>
        <w:rPr>
          <w:rFonts w:ascii="Calibri" w:hAnsi="Calibri"/>
        </w:rPr>
        <w:t>acae-casa.com</w:t>
      </w:r>
    </w:p>
    <w:p w14:paraId="767A12B1" w14:textId="0E91A858" w:rsidR="006B7D6B" w:rsidRDefault="006B7D6B" w:rsidP="006B7D6B">
      <w:pPr>
        <w:rPr>
          <w:rFonts w:ascii="Calibri" w:hAnsi="Calibri"/>
        </w:rPr>
      </w:pPr>
      <w:r>
        <w:rPr>
          <w:rFonts w:ascii="Calibri" w:hAnsi="Calibri"/>
        </w:rPr>
        <w:t>613-236-3457</w:t>
      </w:r>
    </w:p>
    <w:p w14:paraId="695F7829" w14:textId="4C77785E" w:rsidR="006B7D6B" w:rsidRDefault="006B7D6B" w:rsidP="006B7D6B">
      <w:pPr>
        <w:rPr>
          <w:rFonts w:ascii="Calibri" w:hAnsi="Calibri"/>
        </w:rPr>
      </w:pPr>
      <w:hyperlink r:id="rId10" w:history="1">
        <w:r w:rsidRPr="00234FF1">
          <w:rPr>
            <w:rStyle w:val="Hyperlink"/>
            <w:rFonts w:ascii="Calibri" w:hAnsi="Calibri"/>
          </w:rPr>
          <w:t>info@casa.ca</w:t>
        </w:r>
      </w:hyperlink>
    </w:p>
    <w:p w14:paraId="04F3FD95" w14:textId="0EDD7340" w:rsidR="006B7D6B" w:rsidRPr="006B7D6B" w:rsidRDefault="006B7D6B" w:rsidP="006B7D6B">
      <w:pPr>
        <w:rPr>
          <w:rFonts w:ascii="Calibri" w:hAnsi="Calibri"/>
        </w:rPr>
      </w:pPr>
      <w:r>
        <w:rPr>
          <w:rFonts w:ascii="Calibri" w:hAnsi="Calibri"/>
        </w:rPr>
        <w:t>@CASAACAE</w:t>
      </w:r>
    </w:p>
    <w:sectPr w:rsidR="006B7D6B" w:rsidRPr="006B7D6B" w:rsidSect="00F338F9">
      <w:headerReference w:type="even" r:id="rId11"/>
      <w:headerReference w:type="default" r:id="rId12"/>
      <w:footerReference w:type="even" r:id="rId13"/>
      <w:footerReference w:type="default" r:id="rId14"/>
      <w:type w:val="continuous"/>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763DD" w14:textId="77777777" w:rsidR="008D1B23" w:rsidRDefault="008D1B23" w:rsidP="00CA6BA4">
      <w:r>
        <w:separator/>
      </w:r>
    </w:p>
  </w:endnote>
  <w:endnote w:type="continuationSeparator" w:id="0">
    <w:p w14:paraId="6A48CBA4" w14:textId="77777777" w:rsidR="008D1B23" w:rsidRDefault="008D1B23" w:rsidP="00CA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C312" w14:textId="77777777" w:rsidR="00F338F9" w:rsidRDefault="00F338F9" w:rsidP="00234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1B79D" w14:textId="77777777" w:rsidR="00F338F9" w:rsidRDefault="00F338F9" w:rsidP="00F338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A1E1" w14:textId="77777777" w:rsidR="00F338F9" w:rsidRDefault="00F338F9" w:rsidP="00234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505">
      <w:rPr>
        <w:rStyle w:val="PageNumber"/>
        <w:noProof/>
      </w:rPr>
      <w:t>42</w:t>
    </w:r>
    <w:r>
      <w:rPr>
        <w:rStyle w:val="PageNumber"/>
      </w:rPr>
      <w:fldChar w:fldCharType="end"/>
    </w:r>
  </w:p>
  <w:p w14:paraId="7A88E232" w14:textId="77777777" w:rsidR="00F338F9" w:rsidRDefault="00F338F9" w:rsidP="00F338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5373" w14:textId="77777777" w:rsidR="008D1B23" w:rsidRDefault="008D1B23" w:rsidP="00CA6BA4">
      <w:r>
        <w:separator/>
      </w:r>
    </w:p>
  </w:footnote>
  <w:footnote w:type="continuationSeparator" w:id="0">
    <w:p w14:paraId="04426F58" w14:textId="77777777" w:rsidR="008D1B23" w:rsidRDefault="008D1B23" w:rsidP="00CA6BA4">
      <w:r>
        <w:continuationSeparator/>
      </w:r>
    </w:p>
  </w:footnote>
  <w:footnote w:id="1">
    <w:p w14:paraId="0B5C0E00" w14:textId="53C6895B" w:rsidR="00D34201" w:rsidRPr="003C3FA5" w:rsidRDefault="00D34201" w:rsidP="0083373E">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American College Health Association. </w:t>
      </w:r>
      <w:r w:rsidRPr="003C3FA5">
        <w:rPr>
          <w:rFonts w:ascii="Calibri" w:hAnsi="Calibri"/>
          <w:i/>
          <w:sz w:val="20"/>
          <w:szCs w:val="20"/>
        </w:rPr>
        <w:t>National College Health Assessment II: Canadian Reference Group Executive Summary</w:t>
      </w:r>
      <w:r w:rsidRPr="003C3FA5">
        <w:rPr>
          <w:rFonts w:ascii="Calibri" w:hAnsi="Calibri"/>
          <w:sz w:val="20"/>
          <w:szCs w:val="20"/>
        </w:rPr>
        <w:t xml:space="preserve"> (Hanover, MD: American College Health Association, 2016). </w:t>
      </w:r>
      <w:r w:rsidRPr="003C3FA5">
        <w:rPr>
          <w:rFonts w:ascii="Calibri" w:hAnsi="Calibri"/>
          <w:sz w:val="20"/>
          <w:szCs w:val="20"/>
          <w:lang w:val="fr-CA"/>
        </w:rPr>
        <w:t>Consulté en ligne à : http://www.acha-ncha.org/docs/NCHA-II%20SPRING%202016%20CANADIAN%20REFERENCE%20GROUP%20EXECUTIVE%20SUMMARY.pdf</w:t>
      </w:r>
    </w:p>
  </w:footnote>
  <w:footnote w:id="2">
    <w:p w14:paraId="1087C675" w14:textId="664CA1A6" w:rsidR="00D34201" w:rsidRPr="003C3FA5" w:rsidRDefault="00D34201" w:rsidP="0083373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M. </w:t>
      </w:r>
      <w:proofErr w:type="spellStart"/>
      <w:r w:rsidRPr="003C3FA5">
        <w:rPr>
          <w:rFonts w:ascii="Calibri" w:hAnsi="Calibri"/>
          <w:sz w:val="20"/>
          <w:szCs w:val="20"/>
        </w:rPr>
        <w:t>Condra</w:t>
      </w:r>
      <w:proofErr w:type="spellEnd"/>
      <w:r w:rsidRPr="003C3FA5">
        <w:rPr>
          <w:rFonts w:ascii="Calibri" w:hAnsi="Calibri"/>
          <w:sz w:val="20"/>
          <w:szCs w:val="20"/>
        </w:rPr>
        <w:t xml:space="preserve">, M. Dineen, S. Gauthier, H. Gills, A Jack-Davies &amp; E. </w:t>
      </w:r>
      <w:proofErr w:type="spellStart"/>
      <w:r w:rsidRPr="003C3FA5">
        <w:rPr>
          <w:rFonts w:ascii="Calibri" w:hAnsi="Calibri"/>
          <w:sz w:val="20"/>
          <w:szCs w:val="20"/>
        </w:rPr>
        <w:t>Condra</w:t>
      </w:r>
      <w:proofErr w:type="spellEnd"/>
      <w:r w:rsidRPr="003C3FA5">
        <w:rPr>
          <w:rFonts w:ascii="Calibri" w:hAnsi="Calibri"/>
          <w:sz w:val="20"/>
          <w:szCs w:val="20"/>
        </w:rPr>
        <w:t>, « Academic Accommodations for postsecondary students with mental health disabilities in Ontario, Canada: A review of the literature and reflections on emerging issues</w:t>
      </w:r>
      <w:r w:rsidRPr="003C3FA5">
        <w:rPr>
          <w:rFonts w:ascii="Calibri" w:hAnsi="Calibri"/>
          <w:i/>
          <w:sz w:val="20"/>
          <w:szCs w:val="20"/>
        </w:rPr>
        <w:t> », Journal of Postsecondary Education and Disability 28</w:t>
      </w:r>
      <w:r w:rsidRPr="003C3FA5">
        <w:rPr>
          <w:rFonts w:ascii="Calibri" w:hAnsi="Calibri"/>
          <w:sz w:val="20"/>
          <w:szCs w:val="20"/>
        </w:rPr>
        <w:t xml:space="preserve"> n</w:t>
      </w:r>
      <w:r w:rsidRPr="003C3FA5">
        <w:rPr>
          <w:rFonts w:ascii="Calibri" w:hAnsi="Calibri"/>
          <w:sz w:val="20"/>
          <w:szCs w:val="20"/>
          <w:vertAlign w:val="superscript"/>
        </w:rPr>
        <w:t>o</w:t>
      </w:r>
      <w:r w:rsidRPr="003C3FA5">
        <w:rPr>
          <w:rFonts w:ascii="Calibri" w:hAnsi="Calibri"/>
          <w:sz w:val="20"/>
          <w:szCs w:val="20"/>
        </w:rPr>
        <w:t xml:space="preserve"> 3 (2015): 278.</w:t>
      </w:r>
    </w:p>
  </w:footnote>
  <w:footnote w:id="3">
    <w:p w14:paraId="0C7A26BC" w14:textId="0ABA341C"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Voir par exemple </w:t>
      </w:r>
      <w:proofErr w:type="spellStart"/>
      <w:r w:rsidRPr="003C3FA5">
        <w:rPr>
          <w:rFonts w:ascii="Calibri" w:hAnsi="Calibri"/>
          <w:i/>
          <w:sz w:val="20"/>
          <w:szCs w:val="20"/>
          <w:lang w:val="fr-CA"/>
        </w:rPr>
        <w:t>Postsecondary</w:t>
      </w:r>
      <w:proofErr w:type="spellEnd"/>
      <w:r w:rsidRPr="003C3FA5">
        <w:rPr>
          <w:rFonts w:ascii="Calibri" w:hAnsi="Calibri"/>
          <w:i/>
          <w:sz w:val="20"/>
          <w:szCs w:val="20"/>
          <w:lang w:val="fr-CA"/>
        </w:rPr>
        <w:t xml:space="preserve">: The </w:t>
      </w:r>
      <w:proofErr w:type="spellStart"/>
      <w:r w:rsidRPr="003C3FA5">
        <w:rPr>
          <w:rFonts w:ascii="Calibri" w:hAnsi="Calibri"/>
          <w:i/>
          <w:sz w:val="20"/>
          <w:szCs w:val="20"/>
          <w:lang w:val="fr-CA"/>
        </w:rPr>
        <w:t>Pathway</w:t>
      </w:r>
      <w:proofErr w:type="spellEnd"/>
      <w:r w:rsidRPr="003C3FA5">
        <w:rPr>
          <w:rFonts w:ascii="Calibri" w:hAnsi="Calibri"/>
          <w:i/>
          <w:sz w:val="20"/>
          <w:szCs w:val="20"/>
          <w:lang w:val="fr-CA"/>
        </w:rPr>
        <w:t xml:space="preserve"> to </w:t>
      </w:r>
      <w:proofErr w:type="spellStart"/>
      <w:r w:rsidRPr="003C3FA5">
        <w:rPr>
          <w:rFonts w:ascii="Calibri" w:hAnsi="Calibri"/>
          <w:i/>
          <w:sz w:val="20"/>
          <w:szCs w:val="20"/>
          <w:lang w:val="fr-CA"/>
        </w:rPr>
        <w:t>Prosperity</w:t>
      </w:r>
      <w:proofErr w:type="spellEnd"/>
      <w:r w:rsidRPr="003C3FA5">
        <w:rPr>
          <w:rFonts w:ascii="Calibri" w:hAnsi="Calibri"/>
          <w:sz w:val="20"/>
          <w:szCs w:val="20"/>
          <w:lang w:val="fr-CA"/>
        </w:rPr>
        <w:t xml:space="preserve"> (Alliance des étudiants du Nouveau-Brunswick, 2016). </w:t>
      </w:r>
      <w:proofErr w:type="spellStart"/>
      <w:r w:rsidRPr="003C3FA5">
        <w:rPr>
          <w:rFonts w:ascii="Calibri" w:hAnsi="Calibri"/>
          <w:sz w:val="20"/>
          <w:szCs w:val="20"/>
        </w:rPr>
        <w:t>Consulté</w:t>
      </w:r>
      <w:proofErr w:type="spellEnd"/>
      <w:r w:rsidRPr="003C3FA5">
        <w:rPr>
          <w:rFonts w:ascii="Calibri" w:hAnsi="Calibri"/>
          <w:sz w:val="20"/>
          <w:szCs w:val="20"/>
        </w:rPr>
        <w:t xml:space="preserve"> </w:t>
      </w:r>
      <w:proofErr w:type="spellStart"/>
      <w:r w:rsidRPr="003C3FA5">
        <w:rPr>
          <w:rFonts w:ascii="Calibri" w:hAnsi="Calibri"/>
          <w:sz w:val="20"/>
          <w:szCs w:val="20"/>
        </w:rPr>
        <w:t>en</w:t>
      </w:r>
      <w:proofErr w:type="spellEnd"/>
      <w:r w:rsidRPr="003C3FA5">
        <w:rPr>
          <w:rFonts w:ascii="Calibri" w:hAnsi="Calibri"/>
          <w:sz w:val="20"/>
          <w:szCs w:val="20"/>
        </w:rPr>
        <w:t xml:space="preserve"> </w:t>
      </w:r>
      <w:proofErr w:type="spellStart"/>
      <w:r w:rsidRPr="003C3FA5">
        <w:rPr>
          <w:rFonts w:ascii="Calibri" w:hAnsi="Calibri"/>
          <w:sz w:val="20"/>
          <w:szCs w:val="20"/>
        </w:rPr>
        <w:t>ligne</w:t>
      </w:r>
      <w:proofErr w:type="spellEnd"/>
      <w:r w:rsidRPr="003C3FA5">
        <w:rPr>
          <w:rFonts w:ascii="Calibri" w:hAnsi="Calibri"/>
          <w:sz w:val="20"/>
          <w:szCs w:val="20"/>
        </w:rPr>
        <w:t xml:space="preserve"> </w:t>
      </w:r>
      <w:proofErr w:type="gramStart"/>
      <w:r w:rsidRPr="003C3FA5">
        <w:rPr>
          <w:rFonts w:ascii="Calibri" w:hAnsi="Calibri"/>
          <w:sz w:val="20"/>
          <w:szCs w:val="20"/>
        </w:rPr>
        <w:t>à :</w:t>
      </w:r>
      <w:proofErr w:type="gramEnd"/>
      <w:r w:rsidRPr="003C3FA5">
        <w:rPr>
          <w:rFonts w:ascii="Calibri" w:hAnsi="Calibri"/>
          <w:sz w:val="20"/>
          <w:szCs w:val="20"/>
        </w:rPr>
        <w:t xml:space="preserve"> https://aenbnbsa.files.wordpress.com/2016/11/nbsa-2016_2017-lobby-doc_final-1.pdf; </w:t>
      </w:r>
      <w:r w:rsidRPr="003C3FA5">
        <w:rPr>
          <w:rFonts w:ascii="Calibri" w:hAnsi="Calibri"/>
          <w:i/>
          <w:sz w:val="20"/>
          <w:szCs w:val="20"/>
        </w:rPr>
        <w:t xml:space="preserve">Mental Health </w:t>
      </w:r>
      <w:r w:rsidRPr="003C3FA5">
        <w:rPr>
          <w:rFonts w:ascii="Calibri" w:hAnsi="Calibri"/>
          <w:sz w:val="20"/>
          <w:szCs w:val="20"/>
        </w:rPr>
        <w:t xml:space="preserve">(Council of Alberta University Students). </w:t>
      </w:r>
      <w:r w:rsidRPr="003C3FA5">
        <w:rPr>
          <w:rFonts w:ascii="Calibri" w:hAnsi="Calibri"/>
          <w:sz w:val="20"/>
          <w:szCs w:val="20"/>
          <w:lang w:val="fr-CA"/>
        </w:rPr>
        <w:t xml:space="preserve">Consulté en ligne à : </w:t>
      </w:r>
      <w:r w:rsidR="008D1B23">
        <w:fldChar w:fldCharType="begin"/>
      </w:r>
      <w:r w:rsidR="008D1B23" w:rsidRPr="00F338F9">
        <w:rPr>
          <w:lang w:val="fr-CA"/>
        </w:rPr>
        <w:instrText xml:space="preserve"> HYPERLINK "http://caus.net/advocacy/mental-health/" </w:instrText>
      </w:r>
      <w:r w:rsidR="008D1B23">
        <w:fldChar w:fldCharType="separate"/>
      </w:r>
      <w:r w:rsidRPr="003C3FA5">
        <w:rPr>
          <w:rStyle w:val="Hyperlink"/>
          <w:rFonts w:ascii="Calibri" w:hAnsi="Calibri"/>
          <w:sz w:val="20"/>
          <w:szCs w:val="20"/>
          <w:lang w:val="fr-CA"/>
        </w:rPr>
        <w:t>http://caus.net/advocacy/mental-health/</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proofErr w:type="spellStart"/>
      <w:r w:rsidRPr="003C3FA5">
        <w:rPr>
          <w:rFonts w:ascii="Calibri" w:hAnsi="Calibri"/>
          <w:i/>
          <w:sz w:val="20"/>
          <w:szCs w:val="20"/>
          <w:lang w:val="fr-CA"/>
        </w:rPr>
        <w:t>Inclusivity</w:t>
      </w:r>
      <w:proofErr w:type="spellEnd"/>
      <w:r w:rsidRPr="003C3FA5">
        <w:rPr>
          <w:rFonts w:ascii="Calibri" w:hAnsi="Calibri"/>
          <w:i/>
          <w:sz w:val="20"/>
          <w:szCs w:val="20"/>
          <w:lang w:val="fr-CA"/>
        </w:rPr>
        <w:t xml:space="preserve"> and Innovation</w:t>
      </w:r>
      <w:r w:rsidRPr="003C3FA5">
        <w:rPr>
          <w:rFonts w:ascii="Calibri" w:hAnsi="Calibri"/>
          <w:sz w:val="20"/>
          <w:szCs w:val="20"/>
          <w:lang w:val="fr-CA"/>
        </w:rPr>
        <w:t xml:space="preserve"> (Alliance canadienne des associations étudiantes, 2016). Consulté en ligne à : </w:t>
      </w:r>
      <w:r w:rsidR="008D1B23">
        <w:fldChar w:fldCharType="begin"/>
      </w:r>
      <w:r w:rsidR="008D1B23" w:rsidRPr="00F338F9">
        <w:rPr>
          <w:lang w:val="fr-CA"/>
        </w:rPr>
        <w:instrText xml:space="preserve"> HYPERLINK "https://d3n8a8pro7vhmx.cloudfront.net/casaacae/pages/1162/attachments/original/1479056144/2016_Advocacy_Week_Do</w:instrText>
      </w:r>
      <w:r w:rsidR="008D1B23" w:rsidRPr="00F338F9">
        <w:rPr>
          <w:lang w:val="fr-CA"/>
        </w:rPr>
        <w:instrText xml:space="preserve">cument.pdf?1479056144" </w:instrText>
      </w:r>
      <w:r w:rsidR="008D1B23">
        <w:fldChar w:fldCharType="separate"/>
      </w:r>
      <w:r w:rsidRPr="003C3FA5">
        <w:rPr>
          <w:rStyle w:val="Hyperlink"/>
          <w:rFonts w:ascii="Calibri" w:hAnsi="Calibri"/>
          <w:sz w:val="20"/>
          <w:szCs w:val="20"/>
          <w:lang w:val="fr-CA"/>
        </w:rPr>
        <w:t>https://d3n8a8pro7vhmx.cloudfront.net/casaacae/pages/1162/attachments/original/1479056144/2016_Advocacy_Week_Document.pdf?1479056144</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r w:rsidRPr="003C3FA5">
        <w:rPr>
          <w:rFonts w:ascii="Calibri" w:hAnsi="Calibri"/>
          <w:i/>
          <w:sz w:val="20"/>
          <w:szCs w:val="20"/>
          <w:lang w:val="fr-CA"/>
        </w:rPr>
        <w:t>« </w:t>
      </w:r>
      <w:proofErr w:type="spellStart"/>
      <w:r w:rsidRPr="003C3FA5">
        <w:rPr>
          <w:rFonts w:ascii="Calibri" w:hAnsi="Calibri"/>
          <w:i/>
          <w:sz w:val="20"/>
          <w:szCs w:val="20"/>
          <w:lang w:val="fr-CA"/>
        </w:rPr>
        <w:t>Shared</w:t>
      </w:r>
      <w:proofErr w:type="spellEnd"/>
      <w:r w:rsidRPr="003C3FA5">
        <w:rPr>
          <w:rFonts w:ascii="Calibri" w:hAnsi="Calibri"/>
          <w:i/>
          <w:sz w:val="20"/>
          <w:szCs w:val="20"/>
          <w:lang w:val="fr-CA"/>
        </w:rPr>
        <w:t xml:space="preserve"> Perspectives » : A Joint Publication on </w:t>
      </w:r>
      <w:proofErr w:type="spellStart"/>
      <w:r w:rsidRPr="003C3FA5">
        <w:rPr>
          <w:rFonts w:ascii="Calibri" w:hAnsi="Calibri"/>
          <w:i/>
          <w:sz w:val="20"/>
          <w:szCs w:val="20"/>
          <w:lang w:val="fr-CA"/>
        </w:rPr>
        <w:t>Student</w:t>
      </w:r>
      <w:proofErr w:type="spellEnd"/>
      <w:r w:rsidRPr="003C3FA5">
        <w:rPr>
          <w:rFonts w:ascii="Calibri" w:hAnsi="Calibri"/>
          <w:i/>
          <w:sz w:val="20"/>
          <w:szCs w:val="20"/>
          <w:lang w:val="fr-CA"/>
        </w:rPr>
        <w:t xml:space="preserve"> Mental </w:t>
      </w:r>
      <w:proofErr w:type="spellStart"/>
      <w:r w:rsidRPr="003C3FA5">
        <w:rPr>
          <w:rFonts w:ascii="Calibri" w:hAnsi="Calibri"/>
          <w:i/>
          <w:sz w:val="20"/>
          <w:szCs w:val="20"/>
          <w:lang w:val="fr-CA"/>
        </w:rPr>
        <w:t>Health</w:t>
      </w:r>
      <w:proofErr w:type="spellEnd"/>
      <w:r w:rsidRPr="003C3FA5">
        <w:rPr>
          <w:rFonts w:ascii="Calibri" w:hAnsi="Calibri"/>
          <w:i/>
          <w:sz w:val="20"/>
          <w:szCs w:val="20"/>
          <w:lang w:val="fr-CA"/>
        </w:rPr>
        <w:t xml:space="preserve"> </w:t>
      </w:r>
      <w:r w:rsidRPr="003C3FA5">
        <w:rPr>
          <w:rFonts w:ascii="Calibri" w:hAnsi="Calibri"/>
          <w:sz w:val="20"/>
          <w:szCs w:val="20"/>
          <w:lang w:val="fr-CA"/>
        </w:rPr>
        <w:t>(</w:t>
      </w:r>
      <w:proofErr w:type="spellStart"/>
      <w:r w:rsidRPr="003C3FA5">
        <w:rPr>
          <w:rFonts w:ascii="Calibri" w:hAnsi="Calibri"/>
          <w:sz w:val="20"/>
          <w:szCs w:val="20"/>
          <w:lang w:val="fr-CA"/>
        </w:rPr>
        <w:t>StudentsNS</w:t>
      </w:r>
      <w:proofErr w:type="spellEnd"/>
      <w:r w:rsidRPr="003C3FA5">
        <w:rPr>
          <w:rFonts w:ascii="Calibri" w:hAnsi="Calibri"/>
          <w:sz w:val="20"/>
          <w:szCs w:val="20"/>
          <w:lang w:val="fr-CA"/>
        </w:rPr>
        <w:t>, CAUS, AENB, OUSA, août 2017). Consulté en ligne à :  https://d3n8a8pro7vhmx.cloudfront.net/ousa/pages/464/attachments/original/1501593637/Shared_Perspectives_Joint_Publication_on_Student_Mental_Health_document.pdf?1501593637</w:t>
      </w:r>
    </w:p>
  </w:footnote>
  <w:footnote w:id="4">
    <w:p w14:paraId="46961339" w14:textId="4D18488A"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Faire valoir des arguments en faveur des investissements dans le système de santé mentale du Canada à l’aide de considérations économiques </w:t>
      </w:r>
      <w:r w:rsidRPr="003C3FA5">
        <w:rPr>
          <w:rFonts w:ascii="Calibri" w:hAnsi="Calibri"/>
          <w:sz w:val="20"/>
          <w:szCs w:val="20"/>
          <w:lang w:val="fr-CA"/>
        </w:rPr>
        <w:t>(Commission de la santé mentale du Canada, mars 2017). Consulté en ligne à : https://www.mentalhealthcommission.ca/sites/default/files/2017-03/case_for_investment_fr.pdf</w:t>
      </w:r>
    </w:p>
  </w:footnote>
  <w:footnote w:id="5">
    <w:p w14:paraId="21930489" w14:textId="1F67D34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Énoncé de consensus sur la santé mentale des adultes émergents : Faire de la transition une priorité au Canada </w:t>
      </w:r>
      <w:r w:rsidRPr="003C3FA5">
        <w:rPr>
          <w:rFonts w:ascii="Calibri" w:hAnsi="Calibri"/>
          <w:sz w:val="20"/>
          <w:szCs w:val="20"/>
          <w:lang w:val="fr-CA"/>
        </w:rPr>
        <w:t>(Commission de la santé mentale du Canada), 2017. Consulté en ligne à : https://www.mentalhealthcommission.ca/Francais/sante-mentale-des-adultes-emergents</w:t>
      </w:r>
    </w:p>
  </w:footnote>
  <w:footnote w:id="6">
    <w:p w14:paraId="66589E47" w14:textId="04BC8B34" w:rsidR="00D34201" w:rsidRPr="003C3FA5" w:rsidRDefault="00D34201" w:rsidP="0092507D">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 Academic Accommodations for postsecondary students with mental health disabilities in Ontario, Canada: A review of the literature and reflections on emerging issues</w:t>
      </w:r>
      <w:r w:rsidRPr="003C3FA5">
        <w:rPr>
          <w:rFonts w:ascii="Calibri" w:hAnsi="Calibri"/>
          <w:i/>
          <w:sz w:val="20"/>
          <w:szCs w:val="20"/>
        </w:rPr>
        <w:t> », Journal of Postsecondary Education and Disability 28</w:t>
      </w:r>
      <w:r w:rsidRPr="003C3FA5">
        <w:rPr>
          <w:rFonts w:ascii="Calibri" w:hAnsi="Calibri"/>
          <w:sz w:val="20"/>
          <w:szCs w:val="20"/>
        </w:rPr>
        <w:t>, n</w:t>
      </w:r>
      <w:r w:rsidRPr="003C3FA5">
        <w:rPr>
          <w:rFonts w:ascii="Calibri" w:hAnsi="Calibri"/>
          <w:sz w:val="20"/>
          <w:szCs w:val="20"/>
          <w:vertAlign w:val="superscript"/>
        </w:rPr>
        <w:t>o</w:t>
      </w:r>
      <w:r w:rsidRPr="003C3FA5">
        <w:rPr>
          <w:rFonts w:ascii="Calibri" w:hAnsi="Calibri"/>
          <w:sz w:val="20"/>
          <w:szCs w:val="20"/>
        </w:rPr>
        <w:t xml:space="preserve"> 3 (2015): 278.</w:t>
      </w:r>
    </w:p>
  </w:footnote>
  <w:footnote w:id="7">
    <w:p w14:paraId="74D34E1F" w14:textId="49202618" w:rsidR="00D34201" w:rsidRPr="003C3FA5" w:rsidRDefault="00D34201" w:rsidP="00F3162E">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Changer les orientations, changer des vies : Stratégie en matière de santé mentale pour le Canada </w:t>
      </w:r>
      <w:r w:rsidRPr="003C3FA5">
        <w:rPr>
          <w:rFonts w:ascii="Calibri" w:hAnsi="Calibri"/>
          <w:sz w:val="20"/>
          <w:szCs w:val="20"/>
          <w:lang w:val="fr-CA"/>
        </w:rPr>
        <w:t xml:space="preserve">(Commission de la santé mentale du Canada, 2012). Consulté en ligne à : </w:t>
      </w:r>
      <w:r w:rsidR="008D1B23">
        <w:fldChar w:fldCharType="begin"/>
      </w:r>
      <w:r w:rsidR="008D1B23" w:rsidRPr="00F338F9">
        <w:rPr>
          <w:lang w:val="fr-CA"/>
        </w:rPr>
        <w:instrText xml:space="preserve"> HYPERLINK "http://strategie.commissionsantementale.ca/pdf/strategie-text-fr.pdf" </w:instrText>
      </w:r>
      <w:r w:rsidR="008D1B23">
        <w:fldChar w:fldCharType="separate"/>
      </w:r>
      <w:r w:rsidRPr="003C3FA5">
        <w:rPr>
          <w:rStyle w:val="Hyperlink"/>
          <w:rFonts w:ascii="Calibri" w:hAnsi="Calibri"/>
          <w:sz w:val="20"/>
          <w:szCs w:val="20"/>
          <w:lang w:val="fr-CA"/>
        </w:rPr>
        <w:t>http://strategie.commissionsantementale.ca/pdf/strategie-text-fr.pdf</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p>
    <w:p w14:paraId="6A4FDBCB" w14:textId="77777777" w:rsidR="00D34201" w:rsidRPr="003C3FA5" w:rsidRDefault="00D34201" w:rsidP="00F3162E">
      <w:pPr>
        <w:pStyle w:val="FootnoteText"/>
        <w:rPr>
          <w:rFonts w:ascii="Calibri" w:hAnsi="Calibri"/>
          <w:sz w:val="20"/>
          <w:szCs w:val="20"/>
          <w:lang w:val="fr-CA"/>
        </w:rPr>
      </w:pPr>
    </w:p>
    <w:p w14:paraId="70F16B3D" w14:textId="77777777" w:rsidR="00D34201" w:rsidRPr="003C3FA5" w:rsidRDefault="00D34201" w:rsidP="00F3162E">
      <w:pPr>
        <w:pStyle w:val="FootnoteText"/>
        <w:rPr>
          <w:rFonts w:ascii="Calibri" w:hAnsi="Calibri"/>
          <w:sz w:val="20"/>
          <w:szCs w:val="20"/>
          <w:lang w:val="fr-CA"/>
        </w:rPr>
      </w:pPr>
    </w:p>
  </w:footnote>
  <w:footnote w:id="8">
    <w:p w14:paraId="0C1EC435" w14:textId="7A00A6D2" w:rsidR="00D34201" w:rsidRPr="003C3FA5" w:rsidRDefault="00D34201" w:rsidP="00F3162E">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Viviane Bartlett, </w:t>
      </w:r>
      <w:r w:rsidRPr="003C3FA5">
        <w:rPr>
          <w:rFonts w:ascii="Calibri" w:hAnsi="Calibri"/>
          <w:i/>
          <w:sz w:val="20"/>
          <w:szCs w:val="20"/>
          <w:lang w:val="fr-CA"/>
        </w:rPr>
        <w:t xml:space="preserve">Guide d’intervention fédérale en santé mentale étudiante </w:t>
      </w:r>
      <w:r w:rsidRPr="003C3FA5">
        <w:rPr>
          <w:rFonts w:ascii="Calibri" w:hAnsi="Calibri"/>
          <w:sz w:val="20"/>
          <w:szCs w:val="20"/>
          <w:lang w:val="fr-CA"/>
        </w:rPr>
        <w:t xml:space="preserve">(Alliance canadienne des associations étudiantes, 2014). Consulté en ligne à : </w:t>
      </w:r>
      <w:r w:rsidRPr="003C3FA5">
        <w:rPr>
          <w:rFonts w:ascii="Calibri" w:hAnsi="Calibri"/>
          <w:sz w:val="20"/>
          <w:szCs w:val="20"/>
          <w:lang w:val="fr-CA"/>
        </w:rPr>
        <w:br/>
      </w:r>
      <w:r w:rsidR="008D1B23">
        <w:fldChar w:fldCharType="begin"/>
      </w:r>
      <w:r w:rsidR="008D1B23" w:rsidRPr="00F338F9">
        <w:rPr>
          <w:lang w:val="fr-CA"/>
        </w:rPr>
        <w:instrText xml:space="preserve"> HYPERLINK "http://casa-acae.com/wp-content/uploads/2014/10/CASA-A-Roadmap-for-Federal-Action-on-Student-Mental-Health.pdf" </w:instrText>
      </w:r>
      <w:r w:rsidR="008D1B23">
        <w:fldChar w:fldCharType="separate"/>
      </w:r>
      <w:r w:rsidRPr="003C3FA5">
        <w:rPr>
          <w:rStyle w:val="Hyperlink"/>
          <w:rFonts w:ascii="Calibri" w:hAnsi="Calibri"/>
          <w:sz w:val="20"/>
          <w:szCs w:val="20"/>
          <w:lang w:val="fr-CA"/>
        </w:rPr>
        <w:t>http://casa-acae.com/wp-content/uploads/2014/10/CASA-A-Roadmap-for-Federal-Action-on-Student-Mental-Health.pdf</w:t>
      </w:r>
      <w:r w:rsidR="008D1B23">
        <w:rPr>
          <w:rStyle w:val="Hyperlink"/>
          <w:rFonts w:ascii="Calibri" w:hAnsi="Calibri"/>
          <w:sz w:val="20"/>
          <w:szCs w:val="20"/>
          <w:lang w:val="fr-CA"/>
        </w:rPr>
        <w:fldChar w:fldCharType="end"/>
      </w:r>
    </w:p>
  </w:footnote>
  <w:footnote w:id="9">
    <w:p w14:paraId="696C8E69" w14:textId="540E7F3A" w:rsidR="00D34201" w:rsidRPr="003C3FA5" w:rsidRDefault="00D34201">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“Academic Accommodations for postsecondary students with mental health disabilities in Ontario, Canada: A review of the literature and reflections on emerging issues</w:t>
      </w:r>
      <w:r w:rsidRPr="003C3FA5">
        <w:rPr>
          <w:rFonts w:ascii="Calibri" w:hAnsi="Calibri"/>
          <w:i/>
          <w:sz w:val="20"/>
          <w:szCs w:val="20"/>
        </w:rPr>
        <w:t>,” Journal of Postsecondary Education and Disability 28</w:t>
      </w:r>
      <w:r w:rsidRPr="003C3FA5">
        <w:rPr>
          <w:rFonts w:ascii="Calibri" w:hAnsi="Calibri"/>
          <w:sz w:val="20"/>
          <w:szCs w:val="20"/>
        </w:rPr>
        <w:t>, n</w:t>
      </w:r>
      <w:r w:rsidRPr="003C3FA5">
        <w:rPr>
          <w:rFonts w:ascii="Calibri" w:hAnsi="Calibri"/>
          <w:sz w:val="20"/>
          <w:szCs w:val="20"/>
          <w:vertAlign w:val="superscript"/>
        </w:rPr>
        <w:t>o</w:t>
      </w:r>
      <w:r w:rsidRPr="003C3FA5">
        <w:rPr>
          <w:rFonts w:ascii="Calibri" w:hAnsi="Calibri"/>
          <w:sz w:val="20"/>
          <w:szCs w:val="20"/>
        </w:rPr>
        <w:t xml:space="preserve"> 3 (2015).</w:t>
      </w:r>
    </w:p>
  </w:footnote>
  <w:footnote w:id="10">
    <w:p w14:paraId="67150A47" w14:textId="3D13C079" w:rsidR="00D34201" w:rsidRPr="003C3FA5" w:rsidRDefault="00D34201" w:rsidP="004341FF">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 Santé mentale : un état de bien-être</w:t>
      </w:r>
      <w:r w:rsidRPr="003C3FA5">
        <w:rPr>
          <w:rFonts w:ascii="Calibri" w:hAnsi="Calibri"/>
          <w:sz w:val="20"/>
          <w:szCs w:val="20"/>
          <w:lang w:val="fr-CA"/>
        </w:rPr>
        <w:t xml:space="preserve"> (Organisation mondiale de la santé, août 2014). Consulté en ligne à : http://www.who.int/features/factfiles/mental_health/fr/ </w:t>
      </w:r>
    </w:p>
  </w:footnote>
  <w:footnote w:id="11">
    <w:p w14:paraId="2D38379C" w14:textId="04523694" w:rsidR="00D34201" w:rsidRPr="003C3FA5" w:rsidRDefault="00D34201" w:rsidP="004341FF">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Changer les orientations, changer des vies : Stratégie en matière de santé mentale pour le Canada </w:t>
      </w:r>
      <w:r w:rsidRPr="003C3FA5">
        <w:rPr>
          <w:rFonts w:ascii="Calibri" w:hAnsi="Calibri"/>
          <w:sz w:val="20"/>
          <w:szCs w:val="20"/>
          <w:lang w:val="fr-CA"/>
        </w:rPr>
        <w:t xml:space="preserve">(Commission de la santé mentale du Canada, 2012). Consulté en ligne à : </w:t>
      </w:r>
      <w:r w:rsidR="008D1B23">
        <w:fldChar w:fldCharType="begin"/>
      </w:r>
      <w:r w:rsidR="008D1B23" w:rsidRPr="00F338F9">
        <w:rPr>
          <w:lang w:val="fr-CA"/>
        </w:rPr>
        <w:instrText xml:space="preserve"> HYPERLINK "http://strategy.mentalhealthcommission.ca/pdf/strategy-images-en.pdf" </w:instrText>
      </w:r>
      <w:r w:rsidR="008D1B23">
        <w:fldChar w:fldCharType="separate"/>
      </w:r>
      <w:r w:rsidRPr="003C3FA5">
        <w:rPr>
          <w:rFonts w:ascii="Calibri" w:hAnsi="Calibri"/>
          <w:sz w:val="20"/>
          <w:szCs w:val="20"/>
          <w:lang w:val="fr-CA"/>
        </w:rPr>
        <w:t xml:space="preserve"> </w:t>
      </w:r>
      <w:r w:rsidRPr="003C3FA5">
        <w:rPr>
          <w:rStyle w:val="Hyperlink"/>
          <w:rFonts w:ascii="Calibri" w:hAnsi="Calibri"/>
          <w:sz w:val="20"/>
          <w:szCs w:val="20"/>
          <w:lang w:val="fr-CA"/>
        </w:rPr>
        <w:t>http://strategie.commissionsantementale.ca/pdf/strategie-text-fr.pdf</w:t>
      </w:r>
      <w:r w:rsidR="008D1B23">
        <w:rPr>
          <w:rStyle w:val="Hyperlink"/>
          <w:rFonts w:ascii="Calibri" w:hAnsi="Calibri"/>
          <w:sz w:val="20"/>
          <w:szCs w:val="20"/>
          <w:lang w:val="fr-CA"/>
        </w:rPr>
        <w:fldChar w:fldCharType="end"/>
      </w:r>
    </w:p>
  </w:footnote>
  <w:footnote w:id="12">
    <w:p w14:paraId="60BA3223" w14:textId="18C7DA64" w:rsidR="00D34201" w:rsidRPr="003C3FA5" w:rsidRDefault="00D34201" w:rsidP="004341FF">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Christine </w:t>
      </w:r>
      <w:proofErr w:type="spellStart"/>
      <w:r w:rsidRPr="003C3FA5">
        <w:rPr>
          <w:rFonts w:ascii="Calibri" w:hAnsi="Calibri"/>
          <w:sz w:val="20"/>
          <w:szCs w:val="20"/>
          <w:lang w:val="fr-CA"/>
        </w:rPr>
        <w:t>Bizier</w:t>
      </w:r>
      <w:proofErr w:type="spellEnd"/>
      <w:r w:rsidRPr="003C3FA5">
        <w:rPr>
          <w:rFonts w:ascii="Calibri" w:hAnsi="Calibri"/>
          <w:sz w:val="20"/>
          <w:szCs w:val="20"/>
          <w:lang w:val="fr-CA"/>
        </w:rPr>
        <w:t xml:space="preserve">, Carley Marshall et Gail Fawcett, </w:t>
      </w:r>
      <w:r w:rsidRPr="003C3FA5">
        <w:rPr>
          <w:rFonts w:ascii="Calibri" w:hAnsi="Calibri"/>
          <w:i/>
          <w:sz w:val="20"/>
          <w:szCs w:val="20"/>
          <w:lang w:val="fr-CA"/>
        </w:rPr>
        <w:t xml:space="preserve">Enquête canadienne sur l’incapacité, 2012 : L’incapacité liée à la santé mentale chez les Canadiens âgés de 15 ans et plus, 2012 </w:t>
      </w:r>
      <w:r w:rsidRPr="003C3FA5">
        <w:rPr>
          <w:rFonts w:ascii="Calibri" w:hAnsi="Calibri"/>
          <w:sz w:val="20"/>
          <w:szCs w:val="20"/>
          <w:lang w:val="fr-CA"/>
        </w:rPr>
        <w:t>(Statistique Canada, 2014). Consulté en ligne à : http://www.statcan.gc.ca/pub/89-654-x/89-654-x2014002-fra.htm</w:t>
      </w:r>
    </w:p>
  </w:footnote>
  <w:footnote w:id="13">
    <w:p w14:paraId="0491A0AA" w14:textId="3559FE74"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Dépenses fédérales pour l’éducation postsecondaire </w:t>
      </w:r>
      <w:r w:rsidRPr="003C3FA5">
        <w:rPr>
          <w:rFonts w:ascii="Calibri" w:hAnsi="Calibri"/>
          <w:sz w:val="20"/>
          <w:szCs w:val="20"/>
          <w:lang w:val="fr-CA"/>
        </w:rPr>
        <w:t xml:space="preserve">(Ottawa : Bureau du directeur parlementaire du budget, 2016). Consulté en ligne à : </w:t>
      </w:r>
      <w:r w:rsidR="008D1B23">
        <w:fldChar w:fldCharType="begin"/>
      </w:r>
      <w:r w:rsidR="008D1B23" w:rsidRPr="00F338F9">
        <w:rPr>
          <w:lang w:val="fr-CA"/>
        </w:rPr>
        <w:instrText xml:space="preserve"> HYPERLINK "%20http://www.pbo-dpb.gc.ca/web/default/files/Documents/Reports/2016/PSE/PSE_FR.pdf%20" </w:instrText>
      </w:r>
      <w:r w:rsidR="008D1B23">
        <w:fldChar w:fldCharType="separate"/>
      </w:r>
      <w:r w:rsidRPr="003C3FA5">
        <w:rPr>
          <w:rStyle w:val="Hyperlink"/>
          <w:rFonts w:ascii="Calibri" w:hAnsi="Calibri"/>
          <w:sz w:val="20"/>
          <w:szCs w:val="20"/>
          <w:lang w:val="fr-CA"/>
        </w:rPr>
        <w:t xml:space="preserve"> http://www.pbo-dpb.gc.ca/web/default/files/Documents/Reports/2016/PSE/PSE_FR.pdf </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p>
  </w:footnote>
  <w:footnote w:id="14">
    <w:p w14:paraId="61CD41FE" w14:textId="14E8B391"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Martha Butler et Karin Phillips, </w:t>
      </w:r>
      <w:r w:rsidRPr="003C3FA5">
        <w:rPr>
          <w:rFonts w:ascii="Calibri" w:hAnsi="Calibri"/>
          <w:i/>
          <w:sz w:val="20"/>
          <w:szCs w:val="20"/>
          <w:lang w:val="fr-CA"/>
        </w:rPr>
        <w:t xml:space="preserve">Questions d’actualité en santé mentale au Canada – Le rôle du gouvernement fédéral dans le domaine de la santé mentale </w:t>
      </w:r>
      <w:r w:rsidRPr="003C3FA5">
        <w:rPr>
          <w:rFonts w:ascii="Calibri" w:hAnsi="Calibri"/>
          <w:sz w:val="20"/>
          <w:szCs w:val="20"/>
          <w:lang w:val="fr-CA"/>
        </w:rPr>
        <w:t>(Bibliothèque du Parlement, août 2013). Consulté en ligne à :</w:t>
      </w:r>
      <w:r w:rsidR="008D1B23">
        <w:fldChar w:fldCharType="begin"/>
      </w:r>
      <w:r w:rsidR="008D1B23" w:rsidRPr="00F338F9">
        <w:rPr>
          <w:lang w:val="fr-CA"/>
        </w:rPr>
        <w:instrText xml:space="preserve"> HYPERLINK "%20https://lop.parl.ca/Content/LOP/ResearchPublications/2013-76-f.htm%20" </w:instrText>
      </w:r>
      <w:r w:rsidR="008D1B23">
        <w:fldChar w:fldCharType="separate"/>
      </w:r>
      <w:r w:rsidRPr="003C3FA5">
        <w:rPr>
          <w:rStyle w:val="Hyperlink"/>
          <w:rFonts w:ascii="Calibri" w:hAnsi="Calibri"/>
          <w:sz w:val="20"/>
          <w:szCs w:val="20"/>
          <w:lang w:val="fr-CA"/>
        </w:rPr>
        <w:t xml:space="preserve"> https://lop.parl.ca/Content/LOP/ResearchPublications/2013-76-f.htm </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p>
  </w:footnote>
  <w:footnote w:id="15">
    <w:p w14:paraId="1A699BDF" w14:textId="08F78DBF"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Kelly Grant, « What you need to know about the Canada Health Transfer », </w:t>
      </w:r>
      <w:r w:rsidRPr="003C3FA5">
        <w:rPr>
          <w:rFonts w:ascii="Calibri" w:hAnsi="Calibri"/>
          <w:i/>
          <w:sz w:val="20"/>
          <w:szCs w:val="20"/>
        </w:rPr>
        <w:t xml:space="preserve">Globe and Mail </w:t>
      </w:r>
      <w:r w:rsidRPr="003C3FA5">
        <w:rPr>
          <w:rFonts w:ascii="Calibri" w:hAnsi="Calibri"/>
          <w:sz w:val="20"/>
          <w:szCs w:val="20"/>
        </w:rPr>
        <w:t>(18 </w:t>
      </w:r>
      <w:proofErr w:type="spellStart"/>
      <w:r w:rsidRPr="003C3FA5">
        <w:rPr>
          <w:rFonts w:ascii="Calibri" w:hAnsi="Calibri"/>
          <w:sz w:val="20"/>
          <w:szCs w:val="20"/>
        </w:rPr>
        <w:t>décembre</w:t>
      </w:r>
      <w:proofErr w:type="spellEnd"/>
      <w:r w:rsidRPr="003C3FA5">
        <w:rPr>
          <w:rFonts w:ascii="Calibri" w:hAnsi="Calibri"/>
          <w:sz w:val="20"/>
          <w:szCs w:val="20"/>
        </w:rPr>
        <w:t xml:space="preserve"> 2016). </w:t>
      </w:r>
      <w:r w:rsidRPr="003C3FA5">
        <w:rPr>
          <w:rFonts w:ascii="Calibri" w:hAnsi="Calibri"/>
          <w:sz w:val="20"/>
          <w:szCs w:val="20"/>
          <w:lang w:val="fr-CA"/>
        </w:rPr>
        <w:t xml:space="preserve">Consulté en ligne : </w:t>
      </w:r>
      <w:r w:rsidR="008D1B23">
        <w:fldChar w:fldCharType="begin"/>
      </w:r>
      <w:r w:rsidR="008D1B23" w:rsidRPr="00F338F9">
        <w:rPr>
          <w:lang w:val="fr-CA"/>
        </w:rPr>
        <w:instrText xml:space="preserve"> HYPERLINK "https://www.theglobeandmail.com/news/politics/what-you-need-to-know-about-the-canada-health-transfer/article33360624/" </w:instrText>
      </w:r>
      <w:r w:rsidR="008D1B23">
        <w:fldChar w:fldCharType="separate"/>
      </w:r>
      <w:r w:rsidRPr="003C3FA5">
        <w:rPr>
          <w:rStyle w:val="Hyperlink"/>
          <w:rFonts w:ascii="Calibri" w:hAnsi="Calibri"/>
          <w:sz w:val="20"/>
          <w:szCs w:val="20"/>
          <w:lang w:val="fr-CA"/>
        </w:rPr>
        <w:t>https://www.theglobeandmail.com/news/politics/what-you-need-to-know-about-the-canada-health-transfer/article33360624/</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w:t>
      </w:r>
    </w:p>
  </w:footnote>
  <w:footnote w:id="16">
    <w:p w14:paraId="608D7162" w14:textId="19FAD294"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Martha Butler et Karin Phillips, </w:t>
      </w:r>
      <w:r w:rsidRPr="003C3FA5">
        <w:rPr>
          <w:rFonts w:ascii="Calibri" w:hAnsi="Calibri"/>
          <w:i/>
          <w:sz w:val="20"/>
          <w:szCs w:val="20"/>
          <w:lang w:val="fr-CA"/>
        </w:rPr>
        <w:t xml:space="preserve">Questions d’actualité en santé mentale au Canada – Le rôle du gouvernement fédéral dans le domaine de la santé mentale </w:t>
      </w:r>
      <w:r w:rsidRPr="003C3FA5">
        <w:rPr>
          <w:rFonts w:ascii="Calibri" w:hAnsi="Calibri"/>
          <w:sz w:val="20"/>
          <w:szCs w:val="20"/>
          <w:lang w:val="fr-CA"/>
        </w:rPr>
        <w:t>(Bibliothèque du Parlement, août 2013). Consulté en ligne à :</w:t>
      </w:r>
      <w:r w:rsidR="008D1B23">
        <w:fldChar w:fldCharType="begin"/>
      </w:r>
      <w:r w:rsidR="008D1B23" w:rsidRPr="00F338F9">
        <w:rPr>
          <w:lang w:val="fr-CA"/>
        </w:rPr>
        <w:instrText xml:space="preserve"> HYPERLINK "%20https://lop.parl.ca/Content/LOP/ResearchPublications/2013-76-f.htm%20" </w:instrText>
      </w:r>
      <w:r w:rsidR="008D1B23">
        <w:fldChar w:fldCharType="separate"/>
      </w:r>
      <w:r w:rsidRPr="003C3FA5">
        <w:rPr>
          <w:rStyle w:val="Hyperlink"/>
          <w:rFonts w:ascii="Calibri" w:hAnsi="Calibri"/>
          <w:sz w:val="20"/>
          <w:szCs w:val="20"/>
          <w:lang w:val="fr-CA"/>
        </w:rPr>
        <w:t xml:space="preserve"> https://lop.parl.ca/Content/LOP/ResearchPublications/2013-76-f.htm </w:t>
      </w:r>
      <w:r w:rsidR="008D1B23">
        <w:rPr>
          <w:rStyle w:val="Hyperlink"/>
          <w:rFonts w:ascii="Calibri" w:hAnsi="Calibri"/>
          <w:sz w:val="20"/>
          <w:szCs w:val="20"/>
          <w:lang w:val="fr-CA"/>
        </w:rPr>
        <w:fldChar w:fldCharType="end"/>
      </w:r>
    </w:p>
  </w:footnote>
  <w:footnote w:id="17">
    <w:p w14:paraId="2D439F5C" w14:textId="5DA4C475"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À propos de nous </w:t>
      </w:r>
      <w:r w:rsidRPr="003C3FA5">
        <w:rPr>
          <w:rFonts w:ascii="Calibri" w:hAnsi="Calibri"/>
          <w:sz w:val="20"/>
          <w:szCs w:val="20"/>
          <w:lang w:val="fr-CA"/>
        </w:rPr>
        <w:t>(Commission de la santé mentale du Canada). Consulté en ligne à : https://www.mentalhealthcommission.ca/Francais/la-commission</w:t>
      </w:r>
    </w:p>
  </w:footnote>
  <w:footnote w:id="18">
    <w:p w14:paraId="16454F56" w14:textId="5381162C" w:rsidR="00D34201" w:rsidRPr="003C3FA5" w:rsidRDefault="00D34201" w:rsidP="00694E8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À propos de l’Agence </w:t>
      </w:r>
      <w:r w:rsidRPr="003C3FA5">
        <w:rPr>
          <w:rFonts w:ascii="Calibri" w:hAnsi="Calibri"/>
          <w:sz w:val="20"/>
          <w:szCs w:val="20"/>
          <w:lang w:val="fr-CA"/>
        </w:rPr>
        <w:t>(Agence de la santé publique du Canada). Consulté en ligne à : https://www.canada.ca/fr/sante-publique/organisation/mandat/a-propos-agence.html</w:t>
      </w:r>
    </w:p>
  </w:footnote>
  <w:footnote w:id="19">
    <w:p w14:paraId="47B381A6" w14:textId="130EF068"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Pour plus d’information sur une condition « de légère à modérée », consultez </w:t>
      </w:r>
      <w:r w:rsidRPr="003C3FA5">
        <w:rPr>
          <w:rFonts w:ascii="Calibri" w:hAnsi="Calibri"/>
          <w:i/>
          <w:sz w:val="20"/>
          <w:szCs w:val="20"/>
          <w:lang w:val="fr-CA"/>
        </w:rPr>
        <w:t xml:space="preserve">Arguments en faveur des investissements – Documents d’information </w:t>
      </w:r>
      <w:r w:rsidRPr="003C3FA5">
        <w:rPr>
          <w:rFonts w:ascii="Calibri" w:hAnsi="Calibri"/>
          <w:sz w:val="20"/>
          <w:szCs w:val="20"/>
          <w:lang w:val="fr-CA"/>
        </w:rPr>
        <w:t>(Commission de la santé mentale du Canada). Consulté en ligne à : https://www.mentalhealthcommission.ca/Francais/arguments-en-faveur-des-investissements-documents-dinformation</w:t>
      </w:r>
    </w:p>
  </w:footnote>
  <w:footnote w:id="20">
    <w:p w14:paraId="41AE9C78" w14:textId="684FEC1D"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Enquête de 2015 auprès des étudiants de dernière année </w:t>
      </w:r>
      <w:r w:rsidRPr="003C3FA5">
        <w:rPr>
          <w:rFonts w:ascii="Calibri" w:hAnsi="Calibri"/>
          <w:sz w:val="20"/>
          <w:szCs w:val="20"/>
          <w:lang w:val="fr-CA"/>
        </w:rPr>
        <w:t>(Consortium canadien de recherche sur les étudiants universitaires, juillet 2015), I. Consulté en ligne à : http://www.cusc-ccreu.ca/CUSC_2015_Graduating_Master_Report_French.pdf</w:t>
      </w:r>
    </w:p>
  </w:footnote>
  <w:footnote w:id="21">
    <w:p w14:paraId="17218374" w14:textId="626EA64B" w:rsidR="00D34201" w:rsidRPr="003C3FA5" w:rsidRDefault="00D34201" w:rsidP="00F13B7A">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Ursula </w:t>
      </w:r>
      <w:proofErr w:type="spellStart"/>
      <w:r w:rsidRPr="003C3FA5">
        <w:rPr>
          <w:rFonts w:ascii="Calibri" w:hAnsi="Calibri"/>
          <w:sz w:val="20"/>
          <w:szCs w:val="20"/>
          <w:lang w:val="fr-CA"/>
        </w:rPr>
        <w:t>McCloy</w:t>
      </w:r>
      <w:proofErr w:type="spellEnd"/>
      <w:r w:rsidRPr="003C3FA5">
        <w:rPr>
          <w:rFonts w:ascii="Calibri" w:hAnsi="Calibri"/>
          <w:sz w:val="20"/>
          <w:szCs w:val="20"/>
          <w:lang w:val="fr-CA"/>
        </w:rPr>
        <w:t xml:space="preserve"> &amp; Lindsay </w:t>
      </w:r>
      <w:proofErr w:type="spellStart"/>
      <w:r w:rsidRPr="003C3FA5">
        <w:rPr>
          <w:rFonts w:ascii="Calibri" w:hAnsi="Calibri"/>
          <w:sz w:val="20"/>
          <w:szCs w:val="20"/>
          <w:lang w:val="fr-CA"/>
        </w:rPr>
        <w:t>DeClou</w:t>
      </w:r>
      <w:proofErr w:type="spellEnd"/>
      <w:r w:rsidRPr="003C3FA5">
        <w:rPr>
          <w:rFonts w:ascii="Calibri" w:hAnsi="Calibri"/>
          <w:sz w:val="20"/>
          <w:szCs w:val="20"/>
          <w:lang w:val="fr-CA"/>
        </w:rPr>
        <w:t xml:space="preserve">, </w:t>
      </w:r>
      <w:r w:rsidRPr="003C3FA5">
        <w:rPr>
          <w:rFonts w:ascii="Calibri" w:hAnsi="Calibri"/>
          <w:i/>
          <w:sz w:val="20"/>
          <w:szCs w:val="20"/>
          <w:lang w:val="fr-CA"/>
        </w:rPr>
        <w:t xml:space="preserve">Les personnes handicapées en Ontario : Taux de participation à des études postsecondaires, expériences des étudiants et résultats sur le marché du travail </w:t>
      </w:r>
      <w:r w:rsidRPr="003C3FA5">
        <w:rPr>
          <w:rFonts w:ascii="Calibri" w:hAnsi="Calibri"/>
          <w:sz w:val="20"/>
          <w:szCs w:val="20"/>
          <w:lang w:val="fr-CA"/>
        </w:rPr>
        <w:t>(Toronto : Conseil ontarien de la qualité de l’enseignement supérieur,</w:t>
      </w:r>
      <w:r w:rsidRPr="003C3FA5">
        <w:rPr>
          <w:rFonts w:ascii="Calibri" w:hAnsi="Calibri"/>
          <w:i/>
          <w:sz w:val="20"/>
          <w:szCs w:val="20"/>
          <w:lang w:val="fr-CA"/>
        </w:rPr>
        <w:t xml:space="preserve"> </w:t>
      </w:r>
      <w:r w:rsidRPr="003C3FA5">
        <w:rPr>
          <w:rFonts w:ascii="Calibri" w:hAnsi="Calibri"/>
          <w:sz w:val="20"/>
          <w:szCs w:val="20"/>
          <w:lang w:val="fr-CA"/>
        </w:rPr>
        <w:t>2013), 14. Consulté en ligne à : http://www.heqco.ca/SiteCollectionDocuments/At%20Issue%20-%20Disability%20in%20ON_FR.pdf</w:t>
      </w:r>
    </w:p>
  </w:footnote>
  <w:footnote w:id="22">
    <w:p w14:paraId="18E55455" w14:textId="02C54E9A"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proofErr w:type="spellStart"/>
      <w:r w:rsidRPr="003C3FA5">
        <w:rPr>
          <w:rFonts w:ascii="Calibri" w:hAnsi="Calibri"/>
          <w:i/>
          <w:sz w:val="20"/>
          <w:szCs w:val="20"/>
          <w:lang w:val="fr-CA"/>
        </w:rPr>
        <w:t>Postsecondary</w:t>
      </w:r>
      <w:proofErr w:type="spellEnd"/>
      <w:r w:rsidRPr="003C3FA5">
        <w:rPr>
          <w:rFonts w:ascii="Calibri" w:hAnsi="Calibri"/>
          <w:i/>
          <w:sz w:val="20"/>
          <w:szCs w:val="20"/>
          <w:lang w:val="fr-CA"/>
        </w:rPr>
        <w:t xml:space="preserve">: The </w:t>
      </w:r>
      <w:proofErr w:type="spellStart"/>
      <w:r w:rsidRPr="003C3FA5">
        <w:rPr>
          <w:rFonts w:ascii="Calibri" w:hAnsi="Calibri"/>
          <w:i/>
          <w:sz w:val="20"/>
          <w:szCs w:val="20"/>
          <w:lang w:val="fr-CA"/>
        </w:rPr>
        <w:t>Pathway</w:t>
      </w:r>
      <w:proofErr w:type="spellEnd"/>
      <w:r w:rsidRPr="003C3FA5">
        <w:rPr>
          <w:rFonts w:ascii="Calibri" w:hAnsi="Calibri"/>
          <w:i/>
          <w:sz w:val="20"/>
          <w:szCs w:val="20"/>
          <w:lang w:val="fr-CA"/>
        </w:rPr>
        <w:t xml:space="preserve"> to </w:t>
      </w:r>
      <w:proofErr w:type="spellStart"/>
      <w:r w:rsidRPr="003C3FA5">
        <w:rPr>
          <w:rFonts w:ascii="Calibri" w:hAnsi="Calibri"/>
          <w:i/>
          <w:sz w:val="20"/>
          <w:szCs w:val="20"/>
          <w:lang w:val="fr-CA"/>
        </w:rPr>
        <w:t>Prosperity</w:t>
      </w:r>
      <w:proofErr w:type="spellEnd"/>
      <w:r w:rsidRPr="003C3FA5">
        <w:rPr>
          <w:rFonts w:ascii="Calibri" w:hAnsi="Calibri"/>
          <w:i/>
          <w:sz w:val="20"/>
          <w:szCs w:val="20"/>
          <w:lang w:val="fr-CA"/>
        </w:rPr>
        <w:t xml:space="preserve"> </w:t>
      </w:r>
      <w:r w:rsidRPr="003C3FA5">
        <w:rPr>
          <w:rFonts w:ascii="Calibri" w:hAnsi="Calibri"/>
          <w:sz w:val="20"/>
          <w:szCs w:val="20"/>
          <w:lang w:val="fr-CA"/>
        </w:rPr>
        <w:t>(Alliance des étudiants du Nouveau-Brunswick, 2016). Consulté en ligne à : https://aenbnbsa.files.wordpress.com/2016/11/nbsa-2016_2017-lobby-doc_references.pdf</w:t>
      </w:r>
    </w:p>
  </w:footnote>
  <w:footnote w:id="23">
    <w:p w14:paraId="0ED441C5" w14:textId="04A822BE"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Arguments en faveur des investissements – documents d’information </w:t>
      </w:r>
      <w:r w:rsidRPr="003C3FA5">
        <w:rPr>
          <w:rFonts w:ascii="Calibri" w:hAnsi="Calibri"/>
          <w:sz w:val="20"/>
          <w:szCs w:val="20"/>
          <w:lang w:val="fr-CA"/>
        </w:rPr>
        <w:t xml:space="preserve">(Commission de la santé mentale du Canada). Consulté en ligne à : </w:t>
      </w:r>
      <w:r w:rsidR="008D1B23">
        <w:fldChar w:fldCharType="begin"/>
      </w:r>
      <w:r w:rsidR="008D1B23" w:rsidRPr="00F338F9">
        <w:rPr>
          <w:lang w:val="fr-CA"/>
        </w:rPr>
        <w:instrText xml:space="preserve"> HYPERLINK "http://www.me</w:instrText>
      </w:r>
      <w:r w:rsidR="008D1B23" w:rsidRPr="00F338F9">
        <w:rPr>
          <w:lang w:val="fr-CA"/>
        </w:rPr>
        <w:instrText xml:space="preserve">ntalhealthcommission.ca/English/case-for-investing-backgrounder" </w:instrText>
      </w:r>
      <w:r w:rsidR="008D1B23">
        <w:fldChar w:fldCharType="separate"/>
      </w:r>
      <w:r w:rsidRPr="003C3FA5">
        <w:rPr>
          <w:rStyle w:val="Hyperlink"/>
          <w:rFonts w:ascii="Calibri" w:hAnsi="Calibri"/>
          <w:sz w:val="20"/>
          <w:szCs w:val="20"/>
          <w:lang w:val="fr-CA"/>
        </w:rPr>
        <w:t>https://www.mentalhealthcommission.ca/Francais/arguments-en-faveur-des-investissements-documents-dinformation</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pour des données sur les « niveaux et l’intensité des besoins », consulter </w:t>
      </w:r>
      <w:r w:rsidRPr="003C3FA5">
        <w:rPr>
          <w:rFonts w:ascii="Calibri" w:hAnsi="Calibri"/>
          <w:i/>
          <w:sz w:val="20"/>
          <w:szCs w:val="20"/>
          <w:lang w:val="fr-CA"/>
        </w:rPr>
        <w:t xml:space="preserve">Faire valoir des arguments en faveur des investissements dans le système de santé mentale du Canada à l’aide de considérations économiques </w:t>
      </w:r>
      <w:r w:rsidRPr="003C3FA5">
        <w:rPr>
          <w:rFonts w:ascii="Calibri" w:hAnsi="Calibri"/>
          <w:sz w:val="20"/>
          <w:szCs w:val="20"/>
          <w:lang w:val="fr-CA"/>
        </w:rPr>
        <w:t>(Commission de la santé mentale du Canada, mars 2017). Consulté en ligne à : https://www.mentalhealthcommission.ca/sites/default/files/2017-03/case_for_investment_fr.pdf</w:t>
      </w:r>
    </w:p>
  </w:footnote>
  <w:footnote w:id="24">
    <w:p w14:paraId="56F463DD" w14:textId="3AB8DED2" w:rsidR="00D34201" w:rsidRPr="003C3FA5" w:rsidRDefault="00D34201" w:rsidP="00404DE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The Price of </w:t>
      </w:r>
      <w:proofErr w:type="spellStart"/>
      <w:r w:rsidRPr="003C3FA5">
        <w:rPr>
          <w:rFonts w:ascii="Calibri" w:hAnsi="Calibri"/>
          <w:i/>
          <w:sz w:val="20"/>
          <w:szCs w:val="20"/>
          <w:lang w:val="fr-CA"/>
        </w:rPr>
        <w:t>Knowledge</w:t>
      </w:r>
      <w:proofErr w:type="spellEnd"/>
      <w:r w:rsidRPr="003C3FA5">
        <w:rPr>
          <w:rFonts w:ascii="Calibri" w:hAnsi="Calibri"/>
          <w:i/>
          <w:sz w:val="20"/>
          <w:szCs w:val="20"/>
          <w:lang w:val="fr-CA"/>
        </w:rPr>
        <w:t xml:space="preserve">: Access and </w:t>
      </w:r>
      <w:proofErr w:type="spellStart"/>
      <w:r w:rsidRPr="003C3FA5">
        <w:rPr>
          <w:rFonts w:ascii="Calibri" w:hAnsi="Calibri"/>
          <w:i/>
          <w:sz w:val="20"/>
          <w:szCs w:val="20"/>
          <w:lang w:val="fr-CA"/>
        </w:rPr>
        <w:t>Student</w:t>
      </w:r>
      <w:proofErr w:type="spellEnd"/>
      <w:r w:rsidRPr="003C3FA5">
        <w:rPr>
          <w:rFonts w:ascii="Calibri" w:hAnsi="Calibri"/>
          <w:i/>
          <w:sz w:val="20"/>
          <w:szCs w:val="20"/>
          <w:lang w:val="fr-CA"/>
        </w:rPr>
        <w:t xml:space="preserve"> Finance in Canada</w:t>
      </w:r>
      <w:r w:rsidRPr="003C3FA5">
        <w:rPr>
          <w:rFonts w:ascii="Calibri" w:hAnsi="Calibri"/>
          <w:sz w:val="20"/>
          <w:szCs w:val="20"/>
          <w:lang w:val="fr-CA"/>
        </w:rPr>
        <w:t xml:space="preserve"> (Montréal : Fondation canadienne des bourses d’études du millénaire, 2009), 9. Consulté en ligne à : http://www.yorku.ca/pathways/literature/Access/The%20Price%20of%20Knowledge%202009.pdf</w:t>
      </w:r>
    </w:p>
  </w:footnote>
  <w:footnote w:id="25">
    <w:p w14:paraId="25EC9F1F" w14:textId="280D85FA" w:rsidR="00D34201" w:rsidRPr="003C3FA5" w:rsidRDefault="00D34201" w:rsidP="00404DE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Christine </w:t>
      </w:r>
      <w:proofErr w:type="spellStart"/>
      <w:r w:rsidRPr="003C3FA5">
        <w:rPr>
          <w:rFonts w:ascii="Calibri" w:hAnsi="Calibri"/>
          <w:sz w:val="20"/>
          <w:szCs w:val="20"/>
          <w:lang w:val="fr-CA"/>
        </w:rPr>
        <w:t>Bizier</w:t>
      </w:r>
      <w:proofErr w:type="spellEnd"/>
      <w:r w:rsidRPr="003C3FA5">
        <w:rPr>
          <w:rFonts w:ascii="Calibri" w:hAnsi="Calibri"/>
          <w:sz w:val="20"/>
          <w:szCs w:val="20"/>
          <w:lang w:val="fr-CA"/>
        </w:rPr>
        <w:t xml:space="preserve">, Carley Marshall et Gail Fawcett, </w:t>
      </w:r>
      <w:r w:rsidRPr="003C3FA5">
        <w:rPr>
          <w:rFonts w:ascii="Calibri" w:hAnsi="Calibri"/>
          <w:i/>
          <w:sz w:val="20"/>
          <w:szCs w:val="20"/>
          <w:lang w:val="fr-CA"/>
        </w:rPr>
        <w:t xml:space="preserve">Enquête canadienne sur l’incapacité, 2012 : L’incapacité liée à la santé mentale chez les Canadiens âgés de 15 ans et plus, 2012 </w:t>
      </w:r>
      <w:r w:rsidRPr="003C3FA5">
        <w:rPr>
          <w:rFonts w:ascii="Calibri" w:hAnsi="Calibri"/>
          <w:sz w:val="20"/>
          <w:szCs w:val="20"/>
          <w:lang w:val="fr-CA"/>
        </w:rPr>
        <w:t>(Statistique Canada, 2014). Consulté en ligne à : http://www.statcan.gc.ca/pub/89-654-x/89-654-x2014002-fra.htm</w:t>
      </w:r>
    </w:p>
  </w:footnote>
  <w:footnote w:id="26">
    <w:p w14:paraId="374A45E3" w14:textId="570FAD3B" w:rsidR="00D34201" w:rsidRPr="003C3FA5" w:rsidRDefault="00D34201" w:rsidP="000E72CD">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Martin Turcotte, </w:t>
      </w:r>
      <w:r w:rsidRPr="003C3FA5">
        <w:rPr>
          <w:rFonts w:ascii="Calibri" w:hAnsi="Calibri"/>
          <w:i/>
          <w:sz w:val="20"/>
          <w:szCs w:val="20"/>
          <w:lang w:val="fr-CA"/>
        </w:rPr>
        <w:t xml:space="preserve">Les personnes avec incapacité et l’emploi </w:t>
      </w:r>
      <w:r w:rsidRPr="003C3FA5">
        <w:rPr>
          <w:rFonts w:ascii="Calibri" w:hAnsi="Calibri"/>
          <w:sz w:val="20"/>
          <w:szCs w:val="20"/>
          <w:lang w:val="fr-CA"/>
        </w:rPr>
        <w:t>(Ottawa : Statistique Canada, 2014). Consulté en ligne à : http://www.statcan.gc.ca/pub/75-006-x/2014001/article/14115-fra.htm</w:t>
      </w:r>
    </w:p>
  </w:footnote>
  <w:footnote w:id="27">
    <w:p w14:paraId="64AE1110" w14:textId="36775664" w:rsidR="00D34201" w:rsidRPr="003C3FA5" w:rsidRDefault="00D34201" w:rsidP="000E72CD">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Christine </w:t>
      </w:r>
      <w:proofErr w:type="spellStart"/>
      <w:r w:rsidRPr="003C3FA5">
        <w:rPr>
          <w:rFonts w:ascii="Calibri" w:hAnsi="Calibri"/>
          <w:sz w:val="20"/>
          <w:szCs w:val="20"/>
          <w:lang w:val="fr-CA"/>
        </w:rPr>
        <w:t>Bizier</w:t>
      </w:r>
      <w:proofErr w:type="spellEnd"/>
      <w:r w:rsidRPr="003C3FA5">
        <w:rPr>
          <w:rFonts w:ascii="Calibri" w:hAnsi="Calibri"/>
          <w:sz w:val="20"/>
          <w:szCs w:val="20"/>
          <w:lang w:val="fr-CA"/>
        </w:rPr>
        <w:t xml:space="preserve">, Carley Marshall et Gail Fawcett, </w:t>
      </w:r>
      <w:r w:rsidRPr="003C3FA5">
        <w:rPr>
          <w:rFonts w:ascii="Calibri" w:hAnsi="Calibri"/>
          <w:i/>
          <w:sz w:val="20"/>
          <w:szCs w:val="20"/>
          <w:lang w:val="fr-CA"/>
        </w:rPr>
        <w:t xml:space="preserve">Enquête canadienne sur l’incapacité, 2012 : L’incapacité liée à la santé mentale chez les Canadiens âgés de 15 ans et plus, 2012 </w:t>
      </w:r>
      <w:r w:rsidRPr="003C3FA5">
        <w:rPr>
          <w:rFonts w:ascii="Calibri" w:hAnsi="Calibri"/>
          <w:sz w:val="20"/>
          <w:szCs w:val="20"/>
          <w:lang w:val="fr-CA"/>
        </w:rPr>
        <w:t>(Statistique Canada, 2014). Consulté en ligne à : http://www.statcan.gc.ca/pub/89-654-x/89-654-x2014002-fra.htm</w:t>
      </w:r>
    </w:p>
  </w:footnote>
  <w:footnote w:id="28">
    <w:p w14:paraId="04D19079" w14:textId="1D724F50" w:rsidR="00D34201" w:rsidRPr="003C3FA5" w:rsidRDefault="00D34201" w:rsidP="000E72CD">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Christine </w:t>
      </w:r>
      <w:proofErr w:type="spellStart"/>
      <w:r w:rsidRPr="003C3FA5">
        <w:rPr>
          <w:rFonts w:ascii="Calibri" w:hAnsi="Calibri"/>
          <w:sz w:val="20"/>
          <w:szCs w:val="20"/>
          <w:lang w:val="fr-CA"/>
        </w:rPr>
        <w:t>Bizier</w:t>
      </w:r>
      <w:proofErr w:type="spellEnd"/>
      <w:r w:rsidRPr="003C3FA5">
        <w:rPr>
          <w:rFonts w:ascii="Calibri" w:hAnsi="Calibri"/>
          <w:sz w:val="20"/>
          <w:szCs w:val="20"/>
          <w:lang w:val="fr-CA"/>
        </w:rPr>
        <w:t xml:space="preserve">, Carley Marshall et Gail Fawcett, </w:t>
      </w:r>
      <w:r w:rsidRPr="003C3FA5">
        <w:rPr>
          <w:rFonts w:ascii="Calibri" w:hAnsi="Calibri"/>
          <w:i/>
          <w:sz w:val="20"/>
          <w:szCs w:val="20"/>
          <w:lang w:val="fr-CA"/>
        </w:rPr>
        <w:t xml:space="preserve">Enquête canadienne sur l’incapacité, 2012 : L’incapacité liée à la santé mentale chez les Canadiens âgés de 15 ans et plus, 2012 </w:t>
      </w:r>
      <w:r w:rsidRPr="003C3FA5">
        <w:rPr>
          <w:rFonts w:ascii="Calibri" w:hAnsi="Calibri"/>
          <w:sz w:val="20"/>
          <w:szCs w:val="20"/>
          <w:lang w:val="fr-CA"/>
        </w:rPr>
        <w:t>(Statistique Canada, 2014). Consulté en ligne à : http://www.statcan.gc.ca/pub/89-654-x/89-654-x2014002-fra.htm</w:t>
      </w:r>
    </w:p>
  </w:footnote>
  <w:footnote w:id="29">
    <w:p w14:paraId="1FABB110" w14:textId="30EBA9FA" w:rsidR="00D34201" w:rsidRPr="003C3FA5" w:rsidRDefault="00D34201" w:rsidP="00404DE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La nécessité d’investir dans la santé mentale au Canada </w:t>
      </w:r>
      <w:r w:rsidRPr="003C3FA5">
        <w:rPr>
          <w:rFonts w:ascii="Calibri" w:hAnsi="Calibri"/>
          <w:sz w:val="20"/>
          <w:szCs w:val="20"/>
          <w:lang w:val="fr-CA"/>
        </w:rPr>
        <w:t xml:space="preserve">(Commission de la santé mentale du Canada), 1. Consulté en ligne à : </w:t>
      </w:r>
      <w:r w:rsidR="008D1B23">
        <w:fldChar w:fldCharType="begin"/>
      </w:r>
      <w:r w:rsidR="008D1B23" w:rsidRPr="00F338F9">
        <w:rPr>
          <w:lang w:val="fr-CA"/>
        </w:rPr>
        <w:instrText xml:space="preserve"> HYPERLINK "http://www.mentalhealthco</w:instrText>
      </w:r>
      <w:r w:rsidR="008D1B23" w:rsidRPr="00F338F9">
        <w:rPr>
          <w:lang w:val="fr-CA"/>
        </w:rPr>
        <w:instrText xml:space="preserve">mmission.ca/sites/default/files/2016-06/Investing_in_Mental_Health_FINAL_Version_ENG.pdf" </w:instrText>
      </w:r>
      <w:r w:rsidR="008D1B23">
        <w:fldChar w:fldCharType="separate"/>
      </w:r>
      <w:r w:rsidRPr="003C3FA5">
        <w:rPr>
          <w:rStyle w:val="Hyperlink"/>
          <w:rFonts w:ascii="Calibri" w:hAnsi="Calibri"/>
          <w:sz w:val="20"/>
          <w:szCs w:val="20"/>
          <w:lang w:val="fr-CA"/>
        </w:rPr>
        <w:t>https://www.mentalhealthcommission.ca/sites/default/files/2017-03/la%20nesessite%20dinvestir%20dans%20la%20sante%20mentale%20au%20canada.pdf</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voir également </w:t>
      </w:r>
      <w:r w:rsidRPr="003C3FA5">
        <w:rPr>
          <w:rFonts w:ascii="Calibri" w:hAnsi="Calibri"/>
          <w:i/>
          <w:sz w:val="20"/>
          <w:szCs w:val="20"/>
          <w:lang w:val="fr-CA"/>
        </w:rPr>
        <w:t xml:space="preserve">Faire valoir des arguments en faveur des investissements dans le système de santé mentale du Canada à l’aide de considérations économiques </w:t>
      </w:r>
      <w:r w:rsidRPr="003C3FA5">
        <w:rPr>
          <w:rFonts w:ascii="Calibri" w:hAnsi="Calibri"/>
          <w:sz w:val="20"/>
          <w:szCs w:val="20"/>
          <w:lang w:val="fr-CA"/>
        </w:rPr>
        <w:t>(Commission de la santé mentale du Canada, mars 2017). Consulté en ligne à : https://www.mentalhealthcommission.ca/sites/default/files/2017-03/case_for_investment_fr.pdf</w:t>
      </w:r>
    </w:p>
  </w:footnote>
  <w:footnote w:id="30">
    <w:p w14:paraId="18B47A4C" w14:textId="483CEE75" w:rsidR="00D34201" w:rsidRPr="003C3FA5" w:rsidRDefault="00D34201" w:rsidP="00404DE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La nécessité d’investir dans la santé mentale au Canada </w:t>
      </w:r>
      <w:r w:rsidRPr="003C3FA5">
        <w:rPr>
          <w:rFonts w:ascii="Calibri" w:hAnsi="Calibri"/>
          <w:sz w:val="20"/>
          <w:szCs w:val="20"/>
          <w:lang w:val="fr-CA"/>
        </w:rPr>
        <w:t xml:space="preserve">(Commission de la santé mentale du Canada), 17. Consulté en ligne à : </w:t>
      </w:r>
      <w:r w:rsidR="008D1B23">
        <w:fldChar w:fldCharType="begin"/>
      </w:r>
      <w:r w:rsidR="008D1B23" w:rsidRPr="00F338F9">
        <w:rPr>
          <w:lang w:val="fr-CA"/>
        </w:rPr>
        <w:instrText xml:space="preserve"> HYPERLINK "http://www.mentalhealthcommission.ca/sites/default/files/2016</w:instrText>
      </w:r>
      <w:r w:rsidR="008D1B23" w:rsidRPr="00F338F9">
        <w:rPr>
          <w:lang w:val="fr-CA"/>
        </w:rPr>
        <w:instrText xml:space="preserve">-06/Investing_in_Mental_Health_FINAL_Version_ENG.pdf" </w:instrText>
      </w:r>
      <w:r w:rsidR="008D1B23">
        <w:fldChar w:fldCharType="separate"/>
      </w:r>
      <w:r w:rsidRPr="003C3FA5">
        <w:rPr>
          <w:rStyle w:val="Hyperlink"/>
          <w:rFonts w:ascii="Calibri" w:hAnsi="Calibri"/>
          <w:sz w:val="20"/>
          <w:szCs w:val="20"/>
          <w:lang w:val="fr-CA"/>
        </w:rPr>
        <w:t>https://www.mentalhealthcommission.ca/sites/default/files/2017-03/la%20nesessite%20dinvestir%20dans%20la%20sante%20mentale%20au%20canada.pdf</w:t>
      </w:r>
      <w:r w:rsidR="008D1B23">
        <w:rPr>
          <w:rStyle w:val="Hyperlink"/>
          <w:rFonts w:ascii="Calibri" w:hAnsi="Calibri"/>
          <w:sz w:val="20"/>
          <w:szCs w:val="20"/>
          <w:lang w:val="fr-CA"/>
        </w:rPr>
        <w:fldChar w:fldCharType="end"/>
      </w:r>
    </w:p>
  </w:footnote>
  <w:footnote w:id="31">
    <w:p w14:paraId="5EC47F86" w14:textId="70F3CA9C" w:rsidR="00D34201" w:rsidRPr="003C3FA5" w:rsidRDefault="00D34201" w:rsidP="00404DE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proofErr w:type="spellStart"/>
      <w:r w:rsidRPr="003C3FA5">
        <w:rPr>
          <w:rFonts w:ascii="Calibri" w:hAnsi="Calibri"/>
          <w:sz w:val="20"/>
          <w:szCs w:val="20"/>
          <w:lang w:val="fr-CA"/>
        </w:rPr>
        <w:t>Eric</w:t>
      </w:r>
      <w:proofErr w:type="spellEnd"/>
      <w:r w:rsidRPr="003C3FA5">
        <w:rPr>
          <w:rFonts w:ascii="Calibri" w:hAnsi="Calibri"/>
          <w:sz w:val="20"/>
          <w:szCs w:val="20"/>
          <w:lang w:val="fr-CA"/>
        </w:rPr>
        <w:t xml:space="preserve"> </w:t>
      </w:r>
      <w:proofErr w:type="spellStart"/>
      <w:r w:rsidRPr="003C3FA5">
        <w:rPr>
          <w:rFonts w:ascii="Calibri" w:hAnsi="Calibri"/>
          <w:sz w:val="20"/>
          <w:szCs w:val="20"/>
          <w:lang w:val="fr-CA"/>
        </w:rPr>
        <w:t>Diotte</w:t>
      </w:r>
      <w:proofErr w:type="spellEnd"/>
      <w:r w:rsidRPr="003C3FA5">
        <w:rPr>
          <w:rFonts w:ascii="Calibri" w:hAnsi="Calibri"/>
          <w:sz w:val="20"/>
          <w:szCs w:val="20"/>
          <w:lang w:val="fr-CA"/>
        </w:rPr>
        <w:t xml:space="preserve">, </w:t>
      </w:r>
      <w:r w:rsidRPr="003C3FA5">
        <w:rPr>
          <w:rFonts w:ascii="Calibri" w:hAnsi="Calibri"/>
          <w:i/>
          <w:sz w:val="20"/>
          <w:szCs w:val="20"/>
          <w:lang w:val="fr-CA"/>
        </w:rPr>
        <w:t xml:space="preserve">Santé mentale et égalité des droits : les troubles de l’humeur </w:t>
      </w:r>
      <w:r w:rsidRPr="003C3FA5">
        <w:rPr>
          <w:rFonts w:ascii="Calibri" w:hAnsi="Calibri"/>
          <w:sz w:val="20"/>
          <w:szCs w:val="20"/>
          <w:lang w:val="fr-CA"/>
        </w:rPr>
        <w:t>(Ottawa : Commission canadienne des droits de la personne, 2012), 9. Consulté en ligne à : https://www.chrc-ccdp.gc.ca/sites/default/files/rapport_sur_les_troubles_de_lhumeur.pdf</w:t>
      </w:r>
    </w:p>
  </w:footnote>
  <w:footnote w:id="32">
    <w:p w14:paraId="6304DDD2" w14:textId="5CC71FF0" w:rsidR="00D34201" w:rsidRPr="003C3FA5" w:rsidRDefault="00D34201" w:rsidP="00404DE6">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H.L. </w:t>
      </w:r>
      <w:proofErr w:type="spellStart"/>
      <w:r w:rsidRPr="003C3FA5">
        <w:rPr>
          <w:rFonts w:ascii="Calibri" w:hAnsi="Calibri"/>
          <w:sz w:val="20"/>
          <w:szCs w:val="20"/>
        </w:rPr>
        <w:t>Provencher</w:t>
      </w:r>
      <w:proofErr w:type="spellEnd"/>
      <w:r w:rsidRPr="003C3FA5">
        <w:rPr>
          <w:rFonts w:ascii="Calibri" w:hAnsi="Calibri"/>
          <w:sz w:val="20"/>
          <w:szCs w:val="20"/>
        </w:rPr>
        <w:t xml:space="preserve">, R. Gregg, S. Mead, &amp; K.T. </w:t>
      </w:r>
      <w:proofErr w:type="spellStart"/>
      <w:r w:rsidRPr="003C3FA5">
        <w:rPr>
          <w:rFonts w:ascii="Calibri" w:hAnsi="Calibri"/>
          <w:sz w:val="20"/>
          <w:szCs w:val="20"/>
        </w:rPr>
        <w:t>Mueser</w:t>
      </w:r>
      <w:proofErr w:type="spellEnd"/>
      <w:r w:rsidRPr="003C3FA5">
        <w:rPr>
          <w:rFonts w:ascii="Calibri" w:hAnsi="Calibri"/>
          <w:sz w:val="20"/>
          <w:szCs w:val="20"/>
        </w:rPr>
        <w:t>, « The role of work in the recovery of persons with psychiatric disabilities »,</w:t>
      </w:r>
      <w:r w:rsidRPr="003C3FA5">
        <w:rPr>
          <w:rFonts w:ascii="Calibri" w:hAnsi="Calibri"/>
          <w:i/>
          <w:sz w:val="20"/>
          <w:szCs w:val="20"/>
        </w:rPr>
        <w:t xml:space="preserve"> Psychiatric Rehabilitation Journal 26</w:t>
      </w:r>
      <w:r w:rsidRPr="003C3FA5">
        <w:rPr>
          <w:rFonts w:ascii="Calibri" w:hAnsi="Calibri"/>
          <w:sz w:val="20"/>
          <w:szCs w:val="20"/>
        </w:rPr>
        <w:t xml:space="preserve"> n</w:t>
      </w:r>
      <w:r w:rsidRPr="003C3FA5">
        <w:rPr>
          <w:rFonts w:ascii="Calibri" w:hAnsi="Calibri"/>
          <w:sz w:val="20"/>
          <w:szCs w:val="20"/>
          <w:vertAlign w:val="superscript"/>
        </w:rPr>
        <w:t>o</w:t>
      </w:r>
      <w:r w:rsidRPr="003C3FA5">
        <w:rPr>
          <w:rFonts w:ascii="Calibri" w:hAnsi="Calibri"/>
          <w:sz w:val="20"/>
          <w:szCs w:val="20"/>
        </w:rPr>
        <w:t xml:space="preserve"> 2 (2002): 142.</w:t>
      </w:r>
    </w:p>
  </w:footnote>
  <w:footnote w:id="33">
    <w:p w14:paraId="4CBEB5BA" w14:textId="617F5DD2" w:rsidR="00D34201" w:rsidRPr="003C3FA5" w:rsidRDefault="00D34201" w:rsidP="00404DE6">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L.S. Steele, C.S. Dewa, E. Lin, K.L.K. Lee, « Education level, income level and mental health services use in Canada: Associations and policy implications »,</w:t>
      </w:r>
      <w:r w:rsidRPr="003C3FA5">
        <w:rPr>
          <w:rFonts w:ascii="Calibri" w:hAnsi="Calibri"/>
          <w:i/>
          <w:sz w:val="20"/>
          <w:szCs w:val="20"/>
        </w:rPr>
        <w:t xml:space="preserve"> Healthcare Policy 3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1 (2007).</w:t>
      </w:r>
      <w:r w:rsidRPr="003C3FA5">
        <w:rPr>
          <w:rFonts w:ascii="Calibri" w:hAnsi="Calibri"/>
          <w:i/>
          <w:sz w:val="20"/>
          <w:szCs w:val="20"/>
        </w:rPr>
        <w:t xml:space="preserve"> </w:t>
      </w:r>
      <w:r w:rsidRPr="003C3FA5">
        <w:rPr>
          <w:rFonts w:ascii="Calibri" w:hAnsi="Calibri"/>
          <w:sz w:val="20"/>
          <w:szCs w:val="20"/>
        </w:rPr>
        <w:t xml:space="preserve"> </w:t>
      </w:r>
    </w:p>
  </w:footnote>
  <w:footnote w:id="34">
    <w:p w14:paraId="51DEE8CF" w14:textId="14DA98FD"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Jenny Carver, Mario </w:t>
      </w:r>
      <w:proofErr w:type="spellStart"/>
      <w:r w:rsidRPr="003C3FA5">
        <w:rPr>
          <w:rFonts w:ascii="Calibri" w:hAnsi="Calibri"/>
          <w:sz w:val="20"/>
          <w:szCs w:val="20"/>
        </w:rPr>
        <w:t>Cappelli</w:t>
      </w:r>
      <w:proofErr w:type="spellEnd"/>
      <w:r w:rsidRPr="003C3FA5">
        <w:rPr>
          <w:rFonts w:ascii="Calibri" w:hAnsi="Calibri"/>
          <w:sz w:val="20"/>
          <w:szCs w:val="20"/>
        </w:rPr>
        <w:t xml:space="preserve">, Simon Davidson, Warren Caldwell, Marc-André </w:t>
      </w:r>
      <w:proofErr w:type="spellStart"/>
      <w:r w:rsidRPr="003C3FA5">
        <w:rPr>
          <w:rFonts w:ascii="Calibri" w:hAnsi="Calibri"/>
          <w:sz w:val="20"/>
          <w:szCs w:val="20"/>
        </w:rPr>
        <w:t>Bélair</w:t>
      </w:r>
      <w:proofErr w:type="spellEnd"/>
      <w:r w:rsidRPr="003C3FA5">
        <w:rPr>
          <w:rFonts w:ascii="Calibri" w:hAnsi="Calibri"/>
          <w:sz w:val="20"/>
          <w:szCs w:val="20"/>
        </w:rPr>
        <w:t xml:space="preserve"> et Melissa </w:t>
      </w:r>
      <w:proofErr w:type="spellStart"/>
      <w:r w:rsidRPr="003C3FA5">
        <w:rPr>
          <w:rFonts w:ascii="Calibri" w:hAnsi="Calibri"/>
          <w:sz w:val="20"/>
          <w:szCs w:val="20"/>
        </w:rPr>
        <w:t>Vloet</w:t>
      </w:r>
      <w:proofErr w:type="spellEnd"/>
      <w:r w:rsidRPr="003C3FA5">
        <w:rPr>
          <w:rFonts w:ascii="Calibri" w:hAnsi="Calibri"/>
          <w:sz w:val="20"/>
          <w:szCs w:val="20"/>
        </w:rPr>
        <w:t xml:space="preserve">, </w:t>
      </w:r>
      <w:r w:rsidRPr="003C3FA5">
        <w:rPr>
          <w:rFonts w:ascii="Calibri" w:hAnsi="Calibri"/>
          <w:i/>
          <w:sz w:val="20"/>
          <w:szCs w:val="20"/>
        </w:rPr>
        <w:t xml:space="preserve">Taking the Next Step Forward: Building a Responsive Mental Health and Addictions System for Emerging Adults </w:t>
      </w:r>
      <w:r w:rsidRPr="003C3FA5">
        <w:rPr>
          <w:rFonts w:ascii="Calibri" w:hAnsi="Calibri"/>
          <w:sz w:val="20"/>
          <w:szCs w:val="20"/>
        </w:rPr>
        <w:t xml:space="preserve">(Commission de la santé </w:t>
      </w:r>
      <w:proofErr w:type="spellStart"/>
      <w:r w:rsidRPr="003C3FA5">
        <w:rPr>
          <w:rFonts w:ascii="Calibri" w:hAnsi="Calibri"/>
          <w:sz w:val="20"/>
          <w:szCs w:val="20"/>
        </w:rPr>
        <w:t>mentale</w:t>
      </w:r>
      <w:proofErr w:type="spellEnd"/>
      <w:r w:rsidRPr="003C3FA5">
        <w:rPr>
          <w:rFonts w:ascii="Calibri" w:hAnsi="Calibri"/>
          <w:sz w:val="20"/>
          <w:szCs w:val="20"/>
        </w:rPr>
        <w:t xml:space="preserve"> du </w:t>
      </w:r>
      <w:proofErr w:type="spellStart"/>
      <w:r w:rsidRPr="003C3FA5">
        <w:rPr>
          <w:rFonts w:ascii="Calibri" w:hAnsi="Calibri"/>
          <w:sz w:val="20"/>
          <w:szCs w:val="20"/>
        </w:rPr>
        <w:t>Candaa</w:t>
      </w:r>
      <w:proofErr w:type="spellEnd"/>
      <w:r w:rsidRPr="003C3FA5">
        <w:rPr>
          <w:rFonts w:ascii="Calibri" w:hAnsi="Calibri"/>
          <w:sz w:val="20"/>
          <w:szCs w:val="20"/>
        </w:rPr>
        <w:t xml:space="preserve">, 2015), 11. </w:t>
      </w:r>
      <w:r w:rsidRPr="003C3FA5">
        <w:rPr>
          <w:rFonts w:ascii="Calibri" w:hAnsi="Calibri"/>
          <w:sz w:val="20"/>
          <w:szCs w:val="20"/>
          <w:lang w:val="fr-CA"/>
        </w:rPr>
        <w:t xml:space="preserve">Consulté en ligne à : </w:t>
      </w:r>
      <w:r w:rsidR="008D1B23">
        <w:fldChar w:fldCharType="begin"/>
      </w:r>
      <w:r w:rsidR="008D1B23" w:rsidRPr="00F338F9">
        <w:rPr>
          <w:lang w:val="fr-CA"/>
        </w:rPr>
        <w:instrText xml:space="preserve"> HYPERLINK "https://www.mentalhealthcommission.ca/sites/default/files/Taking%252520the%252520Next%252520Step%252520Forward_0.pdf" </w:instrText>
      </w:r>
      <w:r w:rsidR="008D1B23">
        <w:fldChar w:fldCharType="separate"/>
      </w:r>
      <w:r w:rsidRPr="003C3FA5">
        <w:rPr>
          <w:rStyle w:val="Hyperlink"/>
          <w:rFonts w:ascii="Calibri" w:hAnsi="Calibri"/>
          <w:sz w:val="20"/>
          <w:szCs w:val="20"/>
          <w:lang w:val="fr-CA"/>
        </w:rPr>
        <w:t>https://www.mentalhealthcommission.ca/sites/default/files/Taking%252520the%252520Next%252520Step%252520Forward_0.pdf</w:t>
      </w:r>
      <w:r w:rsidR="008D1B23">
        <w:rPr>
          <w:rStyle w:val="Hyperlink"/>
          <w:rFonts w:ascii="Calibri" w:hAnsi="Calibri"/>
          <w:sz w:val="20"/>
          <w:szCs w:val="20"/>
          <w:lang w:val="fr-CA"/>
        </w:rPr>
        <w:fldChar w:fldCharType="end"/>
      </w:r>
    </w:p>
  </w:footnote>
  <w:footnote w:id="35">
    <w:p w14:paraId="2811E423" w14:textId="17454500"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Darcy </w:t>
      </w:r>
      <w:proofErr w:type="spellStart"/>
      <w:r w:rsidRPr="003C3FA5">
        <w:rPr>
          <w:rFonts w:ascii="Calibri" w:hAnsi="Calibri"/>
          <w:sz w:val="20"/>
          <w:szCs w:val="20"/>
        </w:rPr>
        <w:t>Gruttadaro</w:t>
      </w:r>
      <w:proofErr w:type="spellEnd"/>
      <w:r w:rsidRPr="003C3FA5">
        <w:rPr>
          <w:rFonts w:ascii="Calibri" w:hAnsi="Calibri"/>
          <w:sz w:val="20"/>
          <w:szCs w:val="20"/>
        </w:rPr>
        <w:t xml:space="preserve"> et Dana </w:t>
      </w:r>
      <w:proofErr w:type="spellStart"/>
      <w:r w:rsidRPr="003C3FA5">
        <w:rPr>
          <w:rFonts w:ascii="Calibri" w:hAnsi="Calibri"/>
          <w:sz w:val="20"/>
          <w:szCs w:val="20"/>
        </w:rPr>
        <w:t>Crudo</w:t>
      </w:r>
      <w:proofErr w:type="spellEnd"/>
      <w:r w:rsidRPr="003C3FA5">
        <w:rPr>
          <w:rFonts w:ascii="Calibri" w:hAnsi="Calibri"/>
          <w:sz w:val="20"/>
          <w:szCs w:val="20"/>
        </w:rPr>
        <w:t xml:space="preserve">, </w:t>
      </w:r>
      <w:r w:rsidRPr="003C3FA5">
        <w:rPr>
          <w:rFonts w:ascii="Calibri" w:hAnsi="Calibri"/>
          <w:i/>
          <w:sz w:val="20"/>
          <w:szCs w:val="20"/>
        </w:rPr>
        <w:t xml:space="preserve">College Students Speak: A Survey Report on Mental Health </w:t>
      </w:r>
      <w:r w:rsidRPr="003C3FA5">
        <w:rPr>
          <w:rFonts w:ascii="Calibri" w:hAnsi="Calibri"/>
          <w:sz w:val="20"/>
          <w:szCs w:val="20"/>
        </w:rPr>
        <w:t xml:space="preserve">(Arlington, VA: National Alliance on Mental Illness, 2012), 13. </w:t>
      </w:r>
      <w:r w:rsidRPr="003C3FA5">
        <w:rPr>
          <w:rFonts w:ascii="Calibri" w:hAnsi="Calibri"/>
          <w:sz w:val="20"/>
          <w:szCs w:val="20"/>
          <w:lang w:val="fr-CA"/>
        </w:rPr>
        <w:t xml:space="preserve">Consulté en </w:t>
      </w:r>
      <w:proofErr w:type="gramStart"/>
      <w:r w:rsidRPr="003C3FA5">
        <w:rPr>
          <w:rFonts w:ascii="Calibri" w:hAnsi="Calibri"/>
          <w:sz w:val="20"/>
          <w:szCs w:val="20"/>
          <w:lang w:val="fr-CA"/>
        </w:rPr>
        <w:t>ligne :</w:t>
      </w:r>
      <w:proofErr w:type="gramEnd"/>
      <w:r w:rsidRPr="003C3FA5">
        <w:rPr>
          <w:rFonts w:ascii="Calibri" w:hAnsi="Calibri"/>
          <w:sz w:val="20"/>
          <w:szCs w:val="20"/>
          <w:lang w:val="fr-CA"/>
        </w:rPr>
        <w:t xml:space="preserve"> https://www.nami.org/getattachment/About-NAMI/Publications-Reports/Survey-Reports/College-Students-Speak_A-Survey-Report-on-Mental-Health-NAMI-2012.pdf</w:t>
      </w:r>
    </w:p>
  </w:footnote>
  <w:footnote w:id="36">
    <w:p w14:paraId="190BDEC6" w14:textId="077E0B2A" w:rsidR="00D34201" w:rsidRPr="003C3FA5" w:rsidRDefault="00D34201" w:rsidP="00D27D0E">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S.A. Thompson &amp; W. Lyons, </w:t>
      </w:r>
      <w:proofErr w:type="spellStart"/>
      <w:r w:rsidRPr="003C3FA5">
        <w:rPr>
          <w:rFonts w:ascii="Calibri" w:hAnsi="Calibri"/>
          <w:i/>
          <w:sz w:val="20"/>
          <w:szCs w:val="20"/>
          <w:lang w:val="fr-CA"/>
        </w:rPr>
        <w:t>Review</w:t>
      </w:r>
      <w:proofErr w:type="spellEnd"/>
      <w:r w:rsidRPr="003C3FA5">
        <w:rPr>
          <w:rFonts w:ascii="Calibri" w:hAnsi="Calibri"/>
          <w:i/>
          <w:sz w:val="20"/>
          <w:szCs w:val="20"/>
          <w:lang w:val="fr-CA"/>
        </w:rPr>
        <w:t xml:space="preserve"> of </w:t>
      </w:r>
      <w:proofErr w:type="spellStart"/>
      <w:r w:rsidRPr="003C3FA5">
        <w:rPr>
          <w:rFonts w:ascii="Calibri" w:hAnsi="Calibri"/>
          <w:i/>
          <w:sz w:val="20"/>
          <w:szCs w:val="20"/>
          <w:lang w:val="fr-CA"/>
        </w:rPr>
        <w:t>literature</w:t>
      </w:r>
      <w:proofErr w:type="spellEnd"/>
      <w:r w:rsidRPr="003C3FA5">
        <w:rPr>
          <w:rFonts w:ascii="Calibri" w:hAnsi="Calibri"/>
          <w:i/>
          <w:sz w:val="20"/>
          <w:szCs w:val="20"/>
          <w:lang w:val="fr-CA"/>
        </w:rPr>
        <w:t xml:space="preserve"> on </w:t>
      </w:r>
      <w:proofErr w:type="spellStart"/>
      <w:r w:rsidRPr="003C3FA5">
        <w:rPr>
          <w:rFonts w:ascii="Calibri" w:hAnsi="Calibri"/>
          <w:i/>
          <w:sz w:val="20"/>
          <w:szCs w:val="20"/>
          <w:lang w:val="fr-CA"/>
        </w:rPr>
        <w:t>education</w:t>
      </w:r>
      <w:proofErr w:type="spellEnd"/>
      <w:r w:rsidRPr="003C3FA5">
        <w:rPr>
          <w:rFonts w:ascii="Calibri" w:hAnsi="Calibri"/>
          <w:i/>
          <w:sz w:val="20"/>
          <w:szCs w:val="20"/>
          <w:lang w:val="fr-CA"/>
        </w:rPr>
        <w:t xml:space="preserve"> and </w:t>
      </w:r>
      <w:proofErr w:type="spellStart"/>
      <w:r w:rsidRPr="003C3FA5">
        <w:rPr>
          <w:rFonts w:ascii="Calibri" w:hAnsi="Calibri"/>
          <w:i/>
          <w:sz w:val="20"/>
          <w:szCs w:val="20"/>
          <w:lang w:val="fr-CA"/>
        </w:rPr>
        <w:t>disability</w:t>
      </w:r>
      <w:proofErr w:type="spellEnd"/>
      <w:r w:rsidRPr="003C3FA5">
        <w:rPr>
          <w:rFonts w:ascii="Calibri" w:hAnsi="Calibri"/>
          <w:i/>
          <w:sz w:val="20"/>
          <w:szCs w:val="20"/>
          <w:lang w:val="fr-CA"/>
        </w:rPr>
        <w:t xml:space="preserve"> </w:t>
      </w:r>
      <w:r w:rsidRPr="003C3FA5">
        <w:rPr>
          <w:rFonts w:ascii="Calibri" w:hAnsi="Calibri"/>
          <w:sz w:val="20"/>
          <w:szCs w:val="20"/>
          <w:lang w:val="fr-CA"/>
        </w:rPr>
        <w:t xml:space="preserve">(Alliance canadienne concernant les politiques reliées au handicap, 2009). </w:t>
      </w:r>
    </w:p>
  </w:footnote>
  <w:footnote w:id="37">
    <w:p w14:paraId="776E2206" w14:textId="79A387D5" w:rsidR="00D34201" w:rsidRPr="003C3FA5" w:rsidRDefault="00D34201" w:rsidP="00D27D0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P. Silver, A. Bourke &amp; K.C. </w:t>
      </w:r>
      <w:proofErr w:type="spellStart"/>
      <w:r w:rsidRPr="003C3FA5">
        <w:rPr>
          <w:rFonts w:ascii="Calibri" w:hAnsi="Calibri"/>
          <w:sz w:val="20"/>
          <w:szCs w:val="20"/>
        </w:rPr>
        <w:t>Strehorn</w:t>
      </w:r>
      <w:proofErr w:type="spellEnd"/>
      <w:r w:rsidRPr="003C3FA5">
        <w:rPr>
          <w:rFonts w:ascii="Calibri" w:hAnsi="Calibri"/>
          <w:sz w:val="20"/>
          <w:szCs w:val="20"/>
        </w:rPr>
        <w:t xml:space="preserve">, « Universal design in higher education: An approach for inclusion », </w:t>
      </w:r>
      <w:r w:rsidRPr="003C3FA5">
        <w:rPr>
          <w:rFonts w:ascii="Calibri" w:hAnsi="Calibri"/>
          <w:i/>
          <w:sz w:val="20"/>
          <w:szCs w:val="20"/>
        </w:rPr>
        <w:t>Equity &amp; Excellence in Education 31</w:t>
      </w:r>
      <w:r w:rsidRPr="003C3FA5">
        <w:rPr>
          <w:rFonts w:ascii="Calibri" w:hAnsi="Calibri"/>
          <w:sz w:val="20"/>
          <w:szCs w:val="20"/>
        </w:rPr>
        <w:t>, n</w:t>
      </w:r>
      <w:r w:rsidRPr="003C3FA5">
        <w:rPr>
          <w:rFonts w:ascii="Calibri" w:hAnsi="Calibri"/>
          <w:sz w:val="20"/>
          <w:szCs w:val="20"/>
          <w:vertAlign w:val="superscript"/>
        </w:rPr>
        <w:t>o</w:t>
      </w:r>
      <w:r w:rsidRPr="003C3FA5">
        <w:rPr>
          <w:rFonts w:ascii="Calibri" w:hAnsi="Calibri"/>
          <w:sz w:val="20"/>
          <w:szCs w:val="20"/>
        </w:rPr>
        <w:t xml:space="preserve"> 2 (1998): 48.</w:t>
      </w:r>
    </w:p>
  </w:footnote>
  <w:footnote w:id="38">
    <w:p w14:paraId="571C470D" w14:textId="119EE87F" w:rsidR="00D34201" w:rsidRPr="003C3FA5" w:rsidRDefault="00D34201" w:rsidP="00D27D0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C.M. </w:t>
      </w:r>
      <w:proofErr w:type="spellStart"/>
      <w:r w:rsidRPr="003C3FA5">
        <w:rPr>
          <w:rFonts w:ascii="Calibri" w:hAnsi="Calibri"/>
          <w:sz w:val="20"/>
          <w:szCs w:val="20"/>
        </w:rPr>
        <w:t>Kreider</w:t>
      </w:r>
      <w:proofErr w:type="spellEnd"/>
      <w:r w:rsidRPr="003C3FA5">
        <w:rPr>
          <w:rFonts w:ascii="Calibri" w:hAnsi="Calibri"/>
          <w:sz w:val="20"/>
          <w:szCs w:val="20"/>
        </w:rPr>
        <w:t xml:space="preserve">, R.M. </w:t>
      </w:r>
      <w:proofErr w:type="spellStart"/>
      <w:r w:rsidRPr="003C3FA5">
        <w:rPr>
          <w:rFonts w:ascii="Calibri" w:hAnsi="Calibri"/>
          <w:sz w:val="20"/>
          <w:szCs w:val="20"/>
        </w:rPr>
        <w:t>Bendixen</w:t>
      </w:r>
      <w:proofErr w:type="spellEnd"/>
      <w:r w:rsidRPr="003C3FA5">
        <w:rPr>
          <w:rFonts w:ascii="Calibri" w:hAnsi="Calibri"/>
          <w:sz w:val="20"/>
          <w:szCs w:val="20"/>
        </w:rPr>
        <w:t xml:space="preserve"> &amp; B.J. Lutz, « Holistic Needs of University Students with Invisible Disabilities: A Qualitative Study »,</w:t>
      </w:r>
      <w:r w:rsidRPr="003C3FA5">
        <w:rPr>
          <w:rFonts w:ascii="Calibri" w:hAnsi="Calibri"/>
          <w:i/>
          <w:sz w:val="20"/>
          <w:szCs w:val="20"/>
        </w:rPr>
        <w:t xml:space="preserve"> Physical &amp; Occupational Therapy in Pediatrics 35,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4 (2015</w:t>
      </w:r>
      <w:proofErr w:type="gramStart"/>
      <w:r w:rsidRPr="003C3FA5">
        <w:rPr>
          <w:rFonts w:ascii="Calibri" w:hAnsi="Calibri"/>
          <w:sz w:val="20"/>
          <w:szCs w:val="20"/>
        </w:rPr>
        <w:t>) :</w:t>
      </w:r>
      <w:proofErr w:type="gramEnd"/>
      <w:r w:rsidRPr="003C3FA5">
        <w:rPr>
          <w:rFonts w:ascii="Calibri" w:hAnsi="Calibri"/>
          <w:sz w:val="20"/>
          <w:szCs w:val="20"/>
        </w:rPr>
        <w:t xml:space="preserve"> 427; L. Mullins &amp; M. </w:t>
      </w:r>
      <w:proofErr w:type="spellStart"/>
      <w:r w:rsidRPr="003C3FA5">
        <w:rPr>
          <w:rFonts w:ascii="Calibri" w:hAnsi="Calibri"/>
          <w:sz w:val="20"/>
          <w:szCs w:val="20"/>
        </w:rPr>
        <w:t>Preyde</w:t>
      </w:r>
      <w:proofErr w:type="spellEnd"/>
      <w:r w:rsidRPr="003C3FA5">
        <w:rPr>
          <w:rFonts w:ascii="Calibri" w:hAnsi="Calibri"/>
          <w:sz w:val="20"/>
          <w:szCs w:val="20"/>
        </w:rPr>
        <w:t>, « The lived experiences of students with an invisible disability at a Canadian university »,</w:t>
      </w:r>
      <w:r w:rsidRPr="003C3FA5">
        <w:rPr>
          <w:rFonts w:ascii="Calibri" w:hAnsi="Calibri"/>
          <w:i/>
          <w:sz w:val="20"/>
          <w:szCs w:val="20"/>
        </w:rPr>
        <w:t xml:space="preserve"> Disability &amp; Society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2 (2013): 153.</w:t>
      </w:r>
    </w:p>
  </w:footnote>
  <w:footnote w:id="39">
    <w:p w14:paraId="770BA2BF" w14:textId="05405C62"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w:t>
      </w:r>
      <w:r w:rsidRPr="003C3FA5">
        <w:rPr>
          <w:rFonts w:ascii="Calibri" w:hAnsi="Calibri"/>
          <w:i/>
          <w:sz w:val="20"/>
          <w:szCs w:val="20"/>
        </w:rPr>
        <w:t xml:space="preserve">Let’s Talk About Invisible Disabilities </w:t>
      </w:r>
      <w:r w:rsidRPr="003C3FA5">
        <w:rPr>
          <w:rFonts w:ascii="Calibri" w:hAnsi="Calibri"/>
          <w:sz w:val="20"/>
          <w:szCs w:val="20"/>
        </w:rPr>
        <w:t xml:space="preserve">(Rich Hansen Foundation, 17 </w:t>
      </w:r>
      <w:proofErr w:type="spellStart"/>
      <w:r w:rsidRPr="003C3FA5">
        <w:rPr>
          <w:rFonts w:ascii="Calibri" w:hAnsi="Calibri"/>
          <w:sz w:val="20"/>
          <w:szCs w:val="20"/>
        </w:rPr>
        <w:t>juillet</w:t>
      </w:r>
      <w:proofErr w:type="spellEnd"/>
      <w:r w:rsidRPr="003C3FA5">
        <w:rPr>
          <w:rFonts w:ascii="Calibri" w:hAnsi="Calibri"/>
          <w:sz w:val="20"/>
          <w:szCs w:val="20"/>
        </w:rPr>
        <w:t xml:space="preserve"> 2015). </w:t>
      </w:r>
      <w:r w:rsidRPr="003C3FA5">
        <w:rPr>
          <w:rFonts w:ascii="Calibri" w:hAnsi="Calibri"/>
          <w:sz w:val="20"/>
          <w:szCs w:val="20"/>
          <w:lang w:val="fr-CA"/>
        </w:rPr>
        <w:t>Consulté en ligne à : http://www.rickhansen.com/Blog/ArtMID/13094/ArticleID/81/Lets-Talk-About-Invisible-Disabilities</w:t>
      </w:r>
    </w:p>
  </w:footnote>
  <w:footnote w:id="40">
    <w:p w14:paraId="61C8872D" w14:textId="3BE6757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Darcy </w:t>
      </w:r>
      <w:proofErr w:type="spellStart"/>
      <w:r w:rsidRPr="003C3FA5">
        <w:rPr>
          <w:rFonts w:ascii="Calibri" w:hAnsi="Calibri"/>
          <w:sz w:val="20"/>
          <w:szCs w:val="20"/>
        </w:rPr>
        <w:t>Gruttadaro</w:t>
      </w:r>
      <w:proofErr w:type="spellEnd"/>
      <w:r w:rsidRPr="003C3FA5">
        <w:rPr>
          <w:rFonts w:ascii="Calibri" w:hAnsi="Calibri"/>
          <w:sz w:val="20"/>
          <w:szCs w:val="20"/>
        </w:rPr>
        <w:t xml:space="preserve"> et Dana </w:t>
      </w:r>
      <w:proofErr w:type="spellStart"/>
      <w:r w:rsidRPr="003C3FA5">
        <w:rPr>
          <w:rFonts w:ascii="Calibri" w:hAnsi="Calibri"/>
          <w:sz w:val="20"/>
          <w:szCs w:val="20"/>
        </w:rPr>
        <w:t>Crudo</w:t>
      </w:r>
      <w:proofErr w:type="spellEnd"/>
      <w:r w:rsidRPr="003C3FA5">
        <w:rPr>
          <w:rFonts w:ascii="Calibri" w:hAnsi="Calibri"/>
          <w:sz w:val="20"/>
          <w:szCs w:val="20"/>
        </w:rPr>
        <w:t xml:space="preserve">, </w:t>
      </w:r>
      <w:r w:rsidRPr="003C3FA5">
        <w:rPr>
          <w:rFonts w:ascii="Calibri" w:hAnsi="Calibri"/>
          <w:i/>
          <w:sz w:val="20"/>
          <w:szCs w:val="20"/>
        </w:rPr>
        <w:t xml:space="preserve">College Students Speak: A Survey Report on Mental Health </w:t>
      </w:r>
      <w:r w:rsidRPr="003C3FA5">
        <w:rPr>
          <w:rFonts w:ascii="Calibri" w:hAnsi="Calibri"/>
          <w:sz w:val="20"/>
          <w:szCs w:val="20"/>
        </w:rPr>
        <w:t xml:space="preserve">(Arlington, VA: National Alliance on Mental Illness, 2012), 12.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https://www.nami.org/getattachment/About-NAMI/Publications-Reports/Survey-Reports/College-Students-Speak_A-Survey-Report-on-Mental-Health-NAMI-2012.pdf</w:t>
      </w:r>
    </w:p>
  </w:footnote>
  <w:footnote w:id="41">
    <w:p w14:paraId="60244416" w14:textId="30B96CDE" w:rsidR="00D34201" w:rsidRPr="003C3FA5" w:rsidRDefault="00D34201" w:rsidP="00D27D0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 Academic Accommodations for postsecondary students with mental health disabilities in Ontario, Canada: A review of the literature and reflections on emerging issues </w:t>
      </w:r>
      <w:proofErr w:type="gramStart"/>
      <w:r w:rsidRPr="003C3FA5">
        <w:rPr>
          <w:rFonts w:ascii="Calibri" w:hAnsi="Calibri"/>
          <w:sz w:val="20"/>
          <w:szCs w:val="20"/>
        </w:rPr>
        <w:t xml:space="preserve">»,  </w:t>
      </w:r>
      <w:r w:rsidRPr="003C3FA5">
        <w:rPr>
          <w:rFonts w:ascii="Calibri" w:hAnsi="Calibri"/>
          <w:i/>
          <w:sz w:val="20"/>
          <w:szCs w:val="20"/>
        </w:rPr>
        <w:t>Journal</w:t>
      </w:r>
      <w:proofErr w:type="gramEnd"/>
      <w:r w:rsidRPr="003C3FA5">
        <w:rPr>
          <w:rFonts w:ascii="Calibri" w:hAnsi="Calibri"/>
          <w:i/>
          <w:sz w:val="20"/>
          <w:szCs w:val="20"/>
        </w:rPr>
        <w:t xml:space="preserve">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
  </w:footnote>
  <w:footnote w:id="42">
    <w:p w14:paraId="6A54EFB5" w14:textId="147C8D17" w:rsidR="00D34201" w:rsidRPr="003C3FA5" w:rsidRDefault="00D34201" w:rsidP="00D27D0E">
      <w:pPr>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Nouvelles lignes directrices en matière de documentation aux fins d’accommodement des besoins des étudiants ayant des troubles mentaux</w:t>
      </w:r>
      <w:r w:rsidRPr="003C3FA5">
        <w:rPr>
          <w:rFonts w:ascii="Calibri" w:hAnsi="Calibri"/>
          <w:sz w:val="20"/>
          <w:szCs w:val="20"/>
          <w:lang w:val="fr-CA"/>
        </w:rPr>
        <w:t xml:space="preserve"> (Commission ontarienne des droits de la personne, janvier 2016). Consulté en ligne à : http://www.ohrc.on.ca/fr/centre_des_nouvelles/nouvelles-lignes-directrices-en-mati%C3%A8re-de-documentation-aux-fins-daccommodement-des-besoins-des</w:t>
      </w:r>
    </w:p>
  </w:footnote>
  <w:footnote w:id="43">
    <w:p w14:paraId="577CEC49" w14:textId="4A6812F8" w:rsidR="00D34201" w:rsidRPr="003C3FA5" w:rsidRDefault="00D34201" w:rsidP="00D27D0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R. </w:t>
      </w:r>
      <w:proofErr w:type="spellStart"/>
      <w:r w:rsidRPr="003C3FA5">
        <w:rPr>
          <w:rFonts w:ascii="Calibri" w:hAnsi="Calibri"/>
          <w:sz w:val="20"/>
          <w:szCs w:val="20"/>
        </w:rPr>
        <w:t>Markoulakis</w:t>
      </w:r>
      <w:proofErr w:type="spellEnd"/>
      <w:r w:rsidRPr="003C3FA5">
        <w:rPr>
          <w:rFonts w:ascii="Calibri" w:hAnsi="Calibri"/>
          <w:sz w:val="20"/>
          <w:szCs w:val="20"/>
        </w:rPr>
        <w:t xml:space="preserve">, </w:t>
      </w:r>
      <w:proofErr w:type="gramStart"/>
      <w:r w:rsidRPr="003C3FA5">
        <w:rPr>
          <w:rFonts w:ascii="Calibri" w:hAnsi="Calibri"/>
          <w:i/>
          <w:sz w:val="20"/>
          <w:szCs w:val="20"/>
        </w:rPr>
        <w:t>The</w:t>
      </w:r>
      <w:proofErr w:type="gramEnd"/>
      <w:r w:rsidRPr="003C3FA5">
        <w:rPr>
          <w:rFonts w:ascii="Calibri" w:hAnsi="Calibri"/>
          <w:i/>
          <w:sz w:val="20"/>
          <w:szCs w:val="20"/>
        </w:rPr>
        <w:t xml:space="preserve"> social relations of accessibility: Explicating the work of accommodation for students with mental health problems in university </w:t>
      </w:r>
      <w:r w:rsidRPr="003C3FA5">
        <w:rPr>
          <w:rFonts w:ascii="Calibri" w:hAnsi="Calibri"/>
          <w:sz w:val="20"/>
          <w:szCs w:val="20"/>
        </w:rPr>
        <w:t>(</w:t>
      </w:r>
      <w:proofErr w:type="spellStart"/>
      <w:r w:rsidRPr="003C3FA5">
        <w:rPr>
          <w:rFonts w:ascii="Calibri" w:hAnsi="Calibri"/>
          <w:sz w:val="20"/>
          <w:szCs w:val="20"/>
        </w:rPr>
        <w:t>thèse</w:t>
      </w:r>
      <w:proofErr w:type="spellEnd"/>
      <w:r w:rsidRPr="003C3FA5">
        <w:rPr>
          <w:rFonts w:ascii="Calibri" w:hAnsi="Calibri"/>
          <w:sz w:val="20"/>
          <w:szCs w:val="20"/>
        </w:rPr>
        <w:t xml:space="preserve"> de </w:t>
      </w:r>
      <w:proofErr w:type="spellStart"/>
      <w:r w:rsidRPr="003C3FA5">
        <w:rPr>
          <w:rFonts w:ascii="Calibri" w:hAnsi="Calibri"/>
          <w:sz w:val="20"/>
          <w:szCs w:val="20"/>
        </w:rPr>
        <w:t>doctorat</w:t>
      </w:r>
      <w:proofErr w:type="spellEnd"/>
      <w:r w:rsidRPr="003C3FA5">
        <w:rPr>
          <w:rFonts w:ascii="Calibri" w:hAnsi="Calibri"/>
          <w:sz w:val="20"/>
          <w:szCs w:val="20"/>
        </w:rPr>
        <w:t xml:space="preserve">, </w:t>
      </w:r>
      <w:proofErr w:type="spellStart"/>
      <w:r w:rsidRPr="003C3FA5">
        <w:rPr>
          <w:rFonts w:ascii="Calibri" w:hAnsi="Calibri"/>
          <w:sz w:val="20"/>
          <w:szCs w:val="20"/>
        </w:rPr>
        <w:t>Université</w:t>
      </w:r>
      <w:proofErr w:type="spellEnd"/>
      <w:r w:rsidRPr="003C3FA5">
        <w:rPr>
          <w:rFonts w:ascii="Calibri" w:hAnsi="Calibri"/>
          <w:sz w:val="20"/>
          <w:szCs w:val="20"/>
        </w:rPr>
        <w:t xml:space="preserve"> de Toronto, 2014), 67.</w:t>
      </w:r>
    </w:p>
  </w:footnote>
  <w:footnote w:id="44">
    <w:p w14:paraId="6E819E2F" w14:textId="1B97B2E3" w:rsidR="00D34201" w:rsidRPr="003C3FA5" w:rsidRDefault="00D34201" w:rsidP="00D27D0E">
      <w:pPr>
        <w:pStyle w:val="FootnoteText"/>
        <w:rPr>
          <w:rFonts w:ascii="Calibri" w:hAnsi="Calibri"/>
          <w:sz w:val="20"/>
          <w:szCs w:val="20"/>
        </w:rPr>
      </w:pPr>
      <w:r w:rsidRPr="003C3FA5">
        <w:rPr>
          <w:rStyle w:val="FootnoteReference"/>
          <w:rFonts w:ascii="Calibri" w:hAnsi="Calibri"/>
          <w:i/>
          <w:sz w:val="20"/>
          <w:szCs w:val="20"/>
          <w:lang w:val="fr-CA"/>
        </w:rPr>
        <w:footnoteRef/>
      </w:r>
      <w:r w:rsidRPr="003C3FA5">
        <w:rPr>
          <w:rFonts w:ascii="Calibri" w:hAnsi="Calibri"/>
          <w:i/>
          <w:sz w:val="20"/>
          <w:szCs w:val="20"/>
        </w:rPr>
        <w:t xml:space="preserve"> </w:t>
      </w:r>
      <w:r w:rsidRPr="003C3FA5">
        <w:rPr>
          <w:rFonts w:ascii="Calibri" w:hAnsi="Calibri"/>
          <w:sz w:val="20"/>
          <w:szCs w:val="20"/>
        </w:rPr>
        <w:t xml:space="preserve">D. </w:t>
      </w:r>
      <w:proofErr w:type="spellStart"/>
      <w:r w:rsidRPr="003C3FA5">
        <w:rPr>
          <w:rFonts w:ascii="Calibri" w:hAnsi="Calibri"/>
          <w:sz w:val="20"/>
          <w:szCs w:val="20"/>
        </w:rPr>
        <w:t>Megivern</w:t>
      </w:r>
      <w:proofErr w:type="spellEnd"/>
      <w:r w:rsidRPr="003C3FA5">
        <w:rPr>
          <w:rFonts w:ascii="Calibri" w:hAnsi="Calibri"/>
          <w:sz w:val="20"/>
          <w:szCs w:val="20"/>
        </w:rPr>
        <w:t xml:space="preserve">, S. </w:t>
      </w:r>
      <w:proofErr w:type="spellStart"/>
      <w:r w:rsidRPr="003C3FA5">
        <w:rPr>
          <w:rFonts w:ascii="Calibri" w:hAnsi="Calibri"/>
          <w:sz w:val="20"/>
          <w:szCs w:val="20"/>
        </w:rPr>
        <w:t>Pellerito</w:t>
      </w:r>
      <w:proofErr w:type="spellEnd"/>
      <w:r w:rsidRPr="003C3FA5">
        <w:rPr>
          <w:rFonts w:ascii="Calibri" w:hAnsi="Calibri"/>
          <w:sz w:val="20"/>
          <w:szCs w:val="20"/>
        </w:rPr>
        <w:t>, &amp; C. Mowbray, « Barriers to higher education for individuals with psychiatric disabilities </w:t>
      </w:r>
      <w:proofErr w:type="gramStart"/>
      <w:r w:rsidRPr="003C3FA5">
        <w:rPr>
          <w:rFonts w:ascii="Calibri" w:hAnsi="Calibri"/>
          <w:sz w:val="20"/>
          <w:szCs w:val="20"/>
        </w:rPr>
        <w:t xml:space="preserve">», </w:t>
      </w:r>
      <w:r w:rsidRPr="003C3FA5">
        <w:rPr>
          <w:rFonts w:ascii="Calibri" w:hAnsi="Calibri"/>
          <w:i/>
          <w:sz w:val="20"/>
          <w:szCs w:val="20"/>
        </w:rPr>
        <w:t xml:space="preserve"> Psychiatric</w:t>
      </w:r>
      <w:proofErr w:type="gramEnd"/>
      <w:r w:rsidRPr="003C3FA5">
        <w:rPr>
          <w:rFonts w:ascii="Calibri" w:hAnsi="Calibri"/>
          <w:i/>
          <w:sz w:val="20"/>
          <w:szCs w:val="20"/>
        </w:rPr>
        <w:t xml:space="preserve"> Rehabilitation Journal 26</w:t>
      </w:r>
      <w:r w:rsidRPr="003C3FA5">
        <w:rPr>
          <w:rFonts w:ascii="Calibri" w:hAnsi="Calibri"/>
          <w:sz w:val="20"/>
          <w:szCs w:val="20"/>
        </w:rPr>
        <w:t>, n</w:t>
      </w:r>
      <w:r w:rsidRPr="003C3FA5">
        <w:rPr>
          <w:rFonts w:ascii="Calibri" w:hAnsi="Calibri"/>
          <w:sz w:val="20"/>
          <w:szCs w:val="20"/>
          <w:vertAlign w:val="superscript"/>
        </w:rPr>
        <w:t>o</w:t>
      </w:r>
      <w:r w:rsidRPr="003C3FA5">
        <w:rPr>
          <w:rFonts w:ascii="Calibri" w:hAnsi="Calibri"/>
          <w:sz w:val="20"/>
          <w:szCs w:val="20"/>
        </w:rPr>
        <w:t xml:space="preserve"> 3 (2003) : 225.</w:t>
      </w:r>
    </w:p>
  </w:footnote>
  <w:footnote w:id="45">
    <w:p w14:paraId="7D9E5FF7" w14:textId="44364E86" w:rsidR="00D34201" w:rsidRPr="003C3FA5" w:rsidRDefault="00D34201" w:rsidP="006541AE">
      <w:pPr>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roofErr w:type="gramStart"/>
      <w:r w:rsidRPr="003C3FA5">
        <w:rPr>
          <w:rFonts w:ascii="Calibri" w:hAnsi="Calibri"/>
          <w:sz w:val="20"/>
          <w:szCs w:val="20"/>
        </w:rPr>
        <w:t>).002-eng.htm</w:t>
      </w:r>
      <w:proofErr w:type="gramEnd"/>
    </w:p>
  </w:footnote>
  <w:footnote w:id="46">
    <w:p w14:paraId="564C5BF3" w14:textId="51D27440" w:rsidR="00D34201" w:rsidRPr="003C3FA5" w:rsidRDefault="00D34201" w:rsidP="00D27D0E">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L. Mullins &amp; M. </w:t>
      </w:r>
      <w:proofErr w:type="spellStart"/>
      <w:r w:rsidRPr="003C3FA5">
        <w:rPr>
          <w:rFonts w:ascii="Calibri" w:hAnsi="Calibri"/>
          <w:sz w:val="20"/>
          <w:szCs w:val="20"/>
        </w:rPr>
        <w:t>Preyde</w:t>
      </w:r>
      <w:proofErr w:type="spellEnd"/>
      <w:r w:rsidRPr="003C3FA5">
        <w:rPr>
          <w:rFonts w:ascii="Calibri" w:hAnsi="Calibri"/>
          <w:sz w:val="20"/>
          <w:szCs w:val="20"/>
        </w:rPr>
        <w:t>, « The lived experiences of students with an invisible disability at a Canadian university »,</w:t>
      </w:r>
      <w:r w:rsidRPr="003C3FA5">
        <w:rPr>
          <w:rFonts w:ascii="Calibri" w:hAnsi="Calibri"/>
          <w:i/>
          <w:sz w:val="20"/>
          <w:szCs w:val="20"/>
        </w:rPr>
        <w:t xml:space="preserve"> Disability &amp; Society 28</w:t>
      </w:r>
      <w:r w:rsidRPr="003C3FA5">
        <w:rPr>
          <w:rFonts w:ascii="Calibri" w:hAnsi="Calibri"/>
          <w:sz w:val="20"/>
          <w:szCs w:val="20"/>
        </w:rPr>
        <w:t>, n</w:t>
      </w:r>
      <w:r w:rsidRPr="003C3FA5">
        <w:rPr>
          <w:rFonts w:ascii="Calibri" w:hAnsi="Calibri"/>
          <w:sz w:val="20"/>
          <w:szCs w:val="20"/>
          <w:vertAlign w:val="superscript"/>
        </w:rPr>
        <w:t>o</w:t>
      </w:r>
      <w:r w:rsidRPr="003C3FA5">
        <w:rPr>
          <w:rFonts w:ascii="Calibri" w:hAnsi="Calibri"/>
          <w:sz w:val="20"/>
          <w:szCs w:val="20"/>
        </w:rPr>
        <w:t xml:space="preserve"> 2 (2013): 153; </w:t>
      </w:r>
      <w:r w:rsidRPr="003C3FA5">
        <w:rPr>
          <w:rFonts w:ascii="Calibri" w:hAnsi="Calibri"/>
          <w:i/>
          <w:sz w:val="20"/>
          <w:szCs w:val="20"/>
        </w:rPr>
        <w:t xml:space="preserve">Understanding Accessibility in Graduate Education for Students with Disabilities in Canada, Part 1: Incorporating Reasonable Accommodations </w:t>
      </w:r>
      <w:r w:rsidRPr="003C3FA5">
        <w:rPr>
          <w:rFonts w:ascii="Calibri" w:hAnsi="Calibri"/>
          <w:sz w:val="20"/>
          <w:szCs w:val="20"/>
        </w:rPr>
        <w:t xml:space="preserve">(Association </w:t>
      </w:r>
      <w:proofErr w:type="spellStart"/>
      <w:r w:rsidRPr="003C3FA5">
        <w:rPr>
          <w:rFonts w:ascii="Calibri" w:hAnsi="Calibri"/>
          <w:sz w:val="20"/>
          <w:szCs w:val="20"/>
        </w:rPr>
        <w:t>nationale</w:t>
      </w:r>
      <w:proofErr w:type="spellEnd"/>
      <w:r w:rsidRPr="003C3FA5">
        <w:rPr>
          <w:rFonts w:ascii="Calibri" w:hAnsi="Calibri"/>
          <w:sz w:val="20"/>
          <w:szCs w:val="20"/>
        </w:rPr>
        <w:t xml:space="preserve"> des </w:t>
      </w:r>
      <w:proofErr w:type="spellStart"/>
      <w:r w:rsidRPr="003C3FA5">
        <w:rPr>
          <w:rFonts w:ascii="Calibri" w:hAnsi="Calibri"/>
          <w:sz w:val="20"/>
          <w:szCs w:val="20"/>
        </w:rPr>
        <w:t>étudiant</w:t>
      </w:r>
      <w:proofErr w:type="spellEnd"/>
      <w:r w:rsidRPr="003C3FA5">
        <w:rPr>
          <w:rFonts w:ascii="Calibri" w:hAnsi="Calibri"/>
          <w:sz w:val="20"/>
          <w:szCs w:val="20"/>
        </w:rPr>
        <w:t xml:space="preserve">(e)s handicap(e)s au </w:t>
      </w:r>
      <w:proofErr w:type="spellStart"/>
      <w:r w:rsidRPr="003C3FA5">
        <w:rPr>
          <w:rFonts w:ascii="Calibri" w:hAnsi="Calibri"/>
          <w:sz w:val="20"/>
          <w:szCs w:val="20"/>
        </w:rPr>
        <w:t>niveau</w:t>
      </w:r>
      <w:proofErr w:type="spellEnd"/>
      <w:r w:rsidRPr="003C3FA5">
        <w:rPr>
          <w:rFonts w:ascii="Calibri" w:hAnsi="Calibri"/>
          <w:sz w:val="20"/>
          <w:szCs w:val="20"/>
        </w:rPr>
        <w:t xml:space="preserve"> </w:t>
      </w:r>
      <w:proofErr w:type="spellStart"/>
      <w:proofErr w:type="gramStart"/>
      <w:r w:rsidRPr="003C3FA5">
        <w:rPr>
          <w:rFonts w:ascii="Calibri" w:hAnsi="Calibri"/>
          <w:sz w:val="20"/>
          <w:szCs w:val="20"/>
        </w:rPr>
        <w:t>postsecondaire</w:t>
      </w:r>
      <w:proofErr w:type="spellEnd"/>
      <w:r w:rsidRPr="003C3FA5">
        <w:rPr>
          <w:rFonts w:ascii="Calibri" w:hAnsi="Calibri"/>
          <w:sz w:val="20"/>
          <w:szCs w:val="20"/>
        </w:rPr>
        <w:t>,  2016</w:t>
      </w:r>
      <w:proofErr w:type="gramEnd"/>
      <w:r w:rsidRPr="003C3FA5">
        <w:rPr>
          <w:rFonts w:ascii="Calibri" w:hAnsi="Calibri"/>
          <w:sz w:val="20"/>
          <w:szCs w:val="20"/>
        </w:rPr>
        <w:t xml:space="preserve">), 6. </w:t>
      </w:r>
      <w:r w:rsidRPr="003C3FA5">
        <w:rPr>
          <w:rFonts w:ascii="Calibri" w:hAnsi="Calibri"/>
          <w:sz w:val="20"/>
          <w:szCs w:val="20"/>
          <w:lang w:val="fr-CA"/>
        </w:rPr>
        <w:t xml:space="preserve">Consulté en ligne à : http://www.neads.ca/en/about/projects/graduate-taskforce/index.php </w:t>
      </w:r>
      <w:r w:rsidRPr="003C3FA5" w:rsidDel="00ED4CAB">
        <w:rPr>
          <w:rStyle w:val="Hyperlink"/>
          <w:rFonts w:ascii="Calibri" w:hAnsi="Calibri"/>
          <w:sz w:val="20"/>
          <w:szCs w:val="20"/>
          <w:vertAlign w:val="superscript"/>
          <w:lang w:val="fr-CA"/>
        </w:rPr>
        <w:t xml:space="preserve"> </w:t>
      </w:r>
    </w:p>
  </w:footnote>
  <w:footnote w:id="47">
    <w:p w14:paraId="39C6AED5" w14:textId="74CC24F5"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w:t>
      </w:r>
      <w:r w:rsidRPr="003C3FA5">
        <w:rPr>
          <w:rFonts w:ascii="Calibri" w:hAnsi="Calibri"/>
          <w:i/>
          <w:sz w:val="20"/>
          <w:szCs w:val="20"/>
        </w:rPr>
        <w:t xml:space="preserve">Student Mental Wellbeing in Higher Education: Good Practice Guide </w:t>
      </w:r>
      <w:r w:rsidRPr="003C3FA5">
        <w:rPr>
          <w:rFonts w:ascii="Calibri" w:hAnsi="Calibri"/>
          <w:sz w:val="20"/>
          <w:szCs w:val="20"/>
        </w:rPr>
        <w:t xml:space="preserve">(Universities UK: 2015), 6-7. </w:t>
      </w:r>
      <w:r w:rsidRPr="003C3FA5">
        <w:rPr>
          <w:rFonts w:ascii="Calibri" w:hAnsi="Calibri"/>
          <w:sz w:val="20"/>
          <w:szCs w:val="20"/>
          <w:lang w:val="fr-CA"/>
        </w:rPr>
        <w:t>Consulté en ligne à : http://www.universitiesuk.ac.uk/policy-and-analysis/reports/Pages/student-mental-wellbeing-in-higher-education.aspx</w:t>
      </w:r>
    </w:p>
  </w:footnote>
  <w:footnote w:id="48">
    <w:p w14:paraId="2CB97935" w14:textId="7D459AF9" w:rsidR="00D34201" w:rsidRPr="003C3FA5" w:rsidRDefault="00D34201">
      <w:pPr>
        <w:pStyle w:val="FootnoteText"/>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Campus Mental </w:t>
      </w:r>
      <w:proofErr w:type="spellStart"/>
      <w:r w:rsidRPr="003C3FA5">
        <w:rPr>
          <w:rFonts w:ascii="Calibri" w:hAnsi="Calibri"/>
          <w:i/>
          <w:sz w:val="20"/>
          <w:szCs w:val="20"/>
          <w:lang w:val="fr-CA"/>
        </w:rPr>
        <w:t>Health</w:t>
      </w:r>
      <w:proofErr w:type="spellEnd"/>
      <w:r w:rsidRPr="003C3FA5">
        <w:rPr>
          <w:rFonts w:ascii="Calibri" w:hAnsi="Calibri"/>
          <w:i/>
          <w:sz w:val="20"/>
          <w:szCs w:val="20"/>
          <w:lang w:val="fr-CA"/>
        </w:rPr>
        <w:t xml:space="preserve">: </w:t>
      </w:r>
      <w:proofErr w:type="spellStart"/>
      <w:r w:rsidRPr="003C3FA5">
        <w:rPr>
          <w:rFonts w:ascii="Calibri" w:hAnsi="Calibri"/>
          <w:i/>
          <w:sz w:val="20"/>
          <w:szCs w:val="20"/>
          <w:lang w:val="fr-CA"/>
        </w:rPr>
        <w:t>Community</w:t>
      </w:r>
      <w:proofErr w:type="spellEnd"/>
      <w:r w:rsidRPr="003C3FA5">
        <w:rPr>
          <w:rFonts w:ascii="Calibri" w:hAnsi="Calibri"/>
          <w:i/>
          <w:sz w:val="20"/>
          <w:szCs w:val="20"/>
          <w:lang w:val="fr-CA"/>
        </w:rPr>
        <w:t xml:space="preserve"> of Practice </w:t>
      </w:r>
      <w:r w:rsidRPr="003C3FA5">
        <w:rPr>
          <w:rFonts w:ascii="Calibri" w:hAnsi="Calibri"/>
          <w:sz w:val="20"/>
          <w:szCs w:val="20"/>
          <w:lang w:val="fr-CA"/>
        </w:rPr>
        <w:t xml:space="preserve">(Association des services aux étudiants des universités et collèges du Canada). </w:t>
      </w:r>
      <w:proofErr w:type="spellStart"/>
      <w:r w:rsidRPr="003C3FA5">
        <w:rPr>
          <w:rFonts w:ascii="Calibri" w:hAnsi="Calibri"/>
          <w:sz w:val="20"/>
          <w:szCs w:val="20"/>
        </w:rPr>
        <w:t>Consulté</w:t>
      </w:r>
      <w:proofErr w:type="spellEnd"/>
      <w:r w:rsidRPr="003C3FA5">
        <w:rPr>
          <w:rFonts w:ascii="Calibri" w:hAnsi="Calibri"/>
          <w:sz w:val="20"/>
          <w:szCs w:val="20"/>
        </w:rPr>
        <w:t xml:space="preserve"> </w:t>
      </w:r>
      <w:proofErr w:type="spellStart"/>
      <w:r w:rsidRPr="003C3FA5">
        <w:rPr>
          <w:rFonts w:ascii="Calibri" w:hAnsi="Calibri"/>
          <w:sz w:val="20"/>
          <w:szCs w:val="20"/>
        </w:rPr>
        <w:t>en</w:t>
      </w:r>
      <w:proofErr w:type="spellEnd"/>
      <w:r w:rsidRPr="003C3FA5">
        <w:rPr>
          <w:rFonts w:ascii="Calibri" w:hAnsi="Calibri"/>
          <w:sz w:val="20"/>
          <w:szCs w:val="20"/>
        </w:rPr>
        <w:t xml:space="preserve"> </w:t>
      </w:r>
      <w:proofErr w:type="spellStart"/>
      <w:r w:rsidRPr="003C3FA5">
        <w:rPr>
          <w:rFonts w:ascii="Calibri" w:hAnsi="Calibri"/>
          <w:sz w:val="20"/>
          <w:szCs w:val="20"/>
        </w:rPr>
        <w:t>ligne</w:t>
      </w:r>
      <w:proofErr w:type="spellEnd"/>
      <w:r w:rsidRPr="003C3FA5">
        <w:rPr>
          <w:rFonts w:ascii="Calibri" w:hAnsi="Calibri"/>
          <w:sz w:val="20"/>
          <w:szCs w:val="20"/>
        </w:rPr>
        <w:t xml:space="preserve"> </w:t>
      </w:r>
      <w:proofErr w:type="gramStart"/>
      <w:r w:rsidRPr="003C3FA5">
        <w:rPr>
          <w:rFonts w:ascii="Calibri" w:hAnsi="Calibri"/>
          <w:sz w:val="20"/>
          <w:szCs w:val="20"/>
        </w:rPr>
        <w:t>à :</w:t>
      </w:r>
      <w:proofErr w:type="gramEnd"/>
      <w:r w:rsidRPr="003C3FA5">
        <w:rPr>
          <w:rFonts w:ascii="Calibri" w:hAnsi="Calibri"/>
          <w:sz w:val="20"/>
          <w:szCs w:val="20"/>
        </w:rPr>
        <w:t xml:space="preserve"> http://cacuss-campusmentalhealth.ca</w:t>
      </w:r>
    </w:p>
  </w:footnote>
  <w:footnote w:id="49">
    <w:p w14:paraId="3597123D" w14:textId="6C60A683" w:rsidR="00D34201" w:rsidRPr="003C3FA5" w:rsidRDefault="00D34201" w:rsidP="00CE0909">
      <w:pPr>
        <w:pStyle w:val="FootnoteText"/>
        <w:rPr>
          <w:rFonts w:ascii="Calibri" w:hAnsi="Calibri"/>
          <w:i/>
          <w:sz w:val="20"/>
          <w:szCs w:val="20"/>
          <w:u w:val="single"/>
        </w:rPr>
      </w:pPr>
      <w:r w:rsidRPr="003C3FA5">
        <w:rPr>
          <w:rStyle w:val="FootnoteReference"/>
          <w:rFonts w:ascii="Calibri" w:hAnsi="Calibri"/>
          <w:sz w:val="20"/>
          <w:szCs w:val="20"/>
        </w:rPr>
        <w:footnoteRef/>
      </w:r>
      <w:r w:rsidRPr="003C3FA5">
        <w:rPr>
          <w:rFonts w:ascii="Calibri" w:hAnsi="Calibri"/>
          <w:sz w:val="20"/>
          <w:szCs w:val="20"/>
        </w:rPr>
        <w:t xml:space="preserve"> M.S. </w:t>
      </w:r>
      <w:proofErr w:type="spellStart"/>
      <w:r w:rsidRPr="003C3FA5">
        <w:rPr>
          <w:rFonts w:ascii="Calibri" w:hAnsi="Calibri"/>
          <w:sz w:val="20"/>
          <w:szCs w:val="20"/>
        </w:rPr>
        <w:t>Salzer</w:t>
      </w:r>
      <w:proofErr w:type="spellEnd"/>
      <w:r w:rsidRPr="003C3FA5">
        <w:rPr>
          <w:rFonts w:ascii="Calibri" w:hAnsi="Calibri"/>
          <w:sz w:val="20"/>
          <w:szCs w:val="20"/>
        </w:rPr>
        <w:t>, L.C. Wick &amp; J.A. Rogers, « Familiarity with and use of accommodations and supports among postsecondary students with mental illnesses »,</w:t>
      </w:r>
      <w:r w:rsidRPr="003C3FA5">
        <w:rPr>
          <w:rFonts w:ascii="Calibri" w:hAnsi="Calibri"/>
          <w:i/>
          <w:sz w:val="20"/>
          <w:szCs w:val="20"/>
        </w:rPr>
        <w:t xml:space="preserve"> Psychiatric Services 59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4 (2008): 374.</w:t>
      </w:r>
    </w:p>
  </w:footnote>
  <w:footnote w:id="50">
    <w:p w14:paraId="4BEE45E6" w14:textId="6DF57D2C" w:rsidR="00D34201" w:rsidRPr="003C3FA5" w:rsidRDefault="00D34201" w:rsidP="006541AE">
      <w:pPr>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roofErr w:type="gramStart"/>
      <w:r w:rsidRPr="003C3FA5">
        <w:rPr>
          <w:rFonts w:ascii="Calibri" w:hAnsi="Calibri"/>
          <w:sz w:val="20"/>
          <w:szCs w:val="20"/>
        </w:rPr>
        <w:t>).002-eng.htm</w:t>
      </w:r>
      <w:proofErr w:type="gramEnd"/>
    </w:p>
  </w:footnote>
  <w:footnote w:id="51">
    <w:p w14:paraId="1CA59AE7" w14:textId="0556B91B" w:rsidR="00D34201" w:rsidRPr="003C3FA5" w:rsidRDefault="00D34201" w:rsidP="006541AE">
      <w:pPr>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roofErr w:type="gramStart"/>
      <w:r w:rsidRPr="003C3FA5">
        <w:rPr>
          <w:rFonts w:ascii="Calibri" w:hAnsi="Calibri"/>
          <w:sz w:val="20"/>
          <w:szCs w:val="20"/>
        </w:rPr>
        <w:t>).002-eng.htm</w:t>
      </w:r>
      <w:proofErr w:type="gramEnd"/>
    </w:p>
  </w:footnote>
  <w:footnote w:id="52">
    <w:p w14:paraId="18344EEF" w14:textId="4BB724E1" w:rsidR="00D34201" w:rsidRPr="003C3FA5" w:rsidRDefault="00D34201" w:rsidP="00D27D0E">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A.G. Harrison &amp; J. </w:t>
      </w:r>
      <w:proofErr w:type="spellStart"/>
      <w:r w:rsidRPr="003C3FA5">
        <w:rPr>
          <w:rFonts w:ascii="Calibri" w:hAnsi="Calibri"/>
          <w:sz w:val="20"/>
          <w:szCs w:val="20"/>
        </w:rPr>
        <w:t>Wolforth</w:t>
      </w:r>
      <w:proofErr w:type="spellEnd"/>
      <w:r w:rsidRPr="003C3FA5">
        <w:rPr>
          <w:rFonts w:ascii="Calibri" w:hAnsi="Calibri"/>
          <w:sz w:val="20"/>
          <w:szCs w:val="20"/>
        </w:rPr>
        <w:t>, « Findings from a pan-Canadian survey of disability service providers in post-secondary education »,</w:t>
      </w:r>
      <w:r w:rsidRPr="003C3FA5">
        <w:rPr>
          <w:rFonts w:ascii="Calibri" w:hAnsi="Calibri"/>
          <w:i/>
          <w:sz w:val="20"/>
          <w:szCs w:val="20"/>
        </w:rPr>
        <w:t xml:space="preserve"> International Journal of Disability, Community &amp; Rehabilitation 11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1 (2012). </w:t>
      </w:r>
      <w:r w:rsidRPr="003C3FA5">
        <w:rPr>
          <w:rFonts w:ascii="Calibri" w:hAnsi="Calibri"/>
          <w:sz w:val="20"/>
          <w:szCs w:val="20"/>
          <w:lang w:val="fr-CA"/>
        </w:rPr>
        <w:t xml:space="preserve">Consulté en ligne à : </w:t>
      </w:r>
      <w:r w:rsidRPr="003C3FA5">
        <w:rPr>
          <w:rFonts w:ascii="Calibri" w:hAnsi="Calibri"/>
          <w:sz w:val="20"/>
          <w:szCs w:val="20"/>
          <w:lang w:val="fr-CA"/>
        </w:rPr>
        <w:br/>
        <w:t>http://www.ijdcr.ca/VOL11_01/articles/harrison.shtml</w:t>
      </w:r>
    </w:p>
  </w:footnote>
  <w:footnote w:id="53">
    <w:p w14:paraId="29C4F773" w14:textId="1FA40966" w:rsidR="00D34201" w:rsidRPr="003C3FA5" w:rsidRDefault="00D34201" w:rsidP="00D27D0E">
      <w:pPr>
        <w:pStyle w:val="FootnoteText"/>
        <w:rPr>
          <w:rFonts w:ascii="Calibri" w:hAnsi="Calibri"/>
          <w:sz w:val="20"/>
          <w:szCs w:val="20"/>
        </w:rPr>
      </w:pPr>
      <w:r w:rsidRPr="003C3FA5">
        <w:rPr>
          <w:rStyle w:val="FootnoteReference"/>
          <w:rFonts w:ascii="Calibri" w:hAnsi="Calibri"/>
          <w:sz w:val="20"/>
          <w:szCs w:val="20"/>
          <w:lang w:val="fr-CA"/>
        </w:rPr>
        <w:footnoteRef/>
      </w:r>
      <w:r w:rsidRPr="003C3FA5">
        <w:rPr>
          <w:rFonts w:ascii="Calibri" w:hAnsi="Calibri"/>
          <w:sz w:val="20"/>
          <w:szCs w:val="20"/>
        </w:rPr>
        <w:t xml:space="preserve"> L. Mullins &amp; M. </w:t>
      </w:r>
      <w:proofErr w:type="spellStart"/>
      <w:r w:rsidRPr="003C3FA5">
        <w:rPr>
          <w:rFonts w:ascii="Calibri" w:hAnsi="Calibri"/>
          <w:sz w:val="20"/>
          <w:szCs w:val="20"/>
        </w:rPr>
        <w:t>Preyde</w:t>
      </w:r>
      <w:proofErr w:type="spellEnd"/>
      <w:r w:rsidRPr="003C3FA5">
        <w:rPr>
          <w:rFonts w:ascii="Calibri" w:hAnsi="Calibri"/>
          <w:sz w:val="20"/>
          <w:szCs w:val="20"/>
        </w:rPr>
        <w:t xml:space="preserve">, « The lived experiences of students with an invisible disability at a Canadian university », </w:t>
      </w:r>
      <w:r w:rsidRPr="003C3FA5">
        <w:rPr>
          <w:rFonts w:ascii="Calibri" w:hAnsi="Calibri"/>
          <w:i/>
          <w:sz w:val="20"/>
          <w:szCs w:val="20"/>
        </w:rPr>
        <w:t>Disability &amp; Society 28</w:t>
      </w:r>
      <w:r w:rsidRPr="003C3FA5">
        <w:rPr>
          <w:rFonts w:ascii="Calibri" w:hAnsi="Calibri"/>
          <w:sz w:val="20"/>
          <w:szCs w:val="20"/>
        </w:rPr>
        <w:t xml:space="preserve"> n</w:t>
      </w:r>
      <w:r w:rsidRPr="003C3FA5">
        <w:rPr>
          <w:rFonts w:ascii="Calibri" w:hAnsi="Calibri"/>
          <w:sz w:val="20"/>
          <w:szCs w:val="20"/>
          <w:vertAlign w:val="superscript"/>
        </w:rPr>
        <w:t>o</w:t>
      </w:r>
      <w:r w:rsidRPr="003C3FA5">
        <w:rPr>
          <w:rFonts w:ascii="Calibri" w:hAnsi="Calibri"/>
          <w:sz w:val="20"/>
          <w:szCs w:val="20"/>
        </w:rPr>
        <w:t xml:space="preserve"> 2 (2013): 154.</w:t>
      </w:r>
    </w:p>
  </w:footnote>
  <w:footnote w:id="54">
    <w:p w14:paraId="64C14ACB" w14:textId="53416454"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Énoncé de consensus sur la santé mentale des adultes émergents : Faire de la transition une priorité au Canada </w:t>
      </w:r>
      <w:r w:rsidRPr="003C3FA5">
        <w:rPr>
          <w:rFonts w:ascii="Calibri" w:hAnsi="Calibri"/>
          <w:sz w:val="20"/>
          <w:szCs w:val="20"/>
          <w:lang w:val="fr-CA"/>
        </w:rPr>
        <w:t>(Commission de la santé mentale du Canada), 2017. Consulté en ligne à : https://www.mentalhealthcommission.ca/Francais/sante-mentale-des-adultes-emergents</w:t>
      </w:r>
    </w:p>
  </w:footnote>
  <w:footnote w:id="55">
    <w:p w14:paraId="709F9EDC" w14:textId="23111E5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w:t>
      </w:r>
      <w:r w:rsidRPr="003C3FA5">
        <w:rPr>
          <w:rFonts w:ascii="Calibri" w:hAnsi="Calibri"/>
          <w:i/>
          <w:sz w:val="20"/>
          <w:szCs w:val="20"/>
        </w:rPr>
        <w:t xml:space="preserve">The Inquiring Mind </w:t>
      </w:r>
      <w:r w:rsidRPr="003C3FA5">
        <w:rPr>
          <w:rFonts w:ascii="Calibri" w:hAnsi="Calibri"/>
          <w:sz w:val="20"/>
          <w:szCs w:val="20"/>
        </w:rPr>
        <w:t xml:space="preserve">(University of Calgary). </w:t>
      </w:r>
      <w:r w:rsidRPr="003C3FA5">
        <w:rPr>
          <w:rFonts w:ascii="Calibri" w:hAnsi="Calibri"/>
          <w:sz w:val="20"/>
          <w:szCs w:val="20"/>
          <w:lang w:val="fr-CA"/>
        </w:rPr>
        <w:t>Consulté en ligne à : https://www.ucalgary.ca/wellnesscentre/events-programs/training/inquiring-mind</w:t>
      </w:r>
    </w:p>
  </w:footnote>
  <w:footnote w:id="56">
    <w:p w14:paraId="14DB26FA" w14:textId="31BBF5F3"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La tête haute </w:t>
      </w:r>
      <w:r w:rsidRPr="003C3FA5">
        <w:rPr>
          <w:rFonts w:ascii="Calibri" w:hAnsi="Calibri"/>
          <w:sz w:val="20"/>
          <w:szCs w:val="20"/>
          <w:lang w:val="fr-CA"/>
        </w:rPr>
        <w:t>(Commission de la santé mentale du Canada). Consulté en ligne à : https://www.mentalhealthcommission.ca/Francais/latetehaute</w:t>
      </w:r>
    </w:p>
  </w:footnote>
  <w:footnote w:id="57">
    <w:p w14:paraId="10A9536D" w14:textId="2CA491F4"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Énoncé de consensus sur la santé mentale des adultes émergents : Faire de la transition une priorité au Canada </w:t>
      </w:r>
      <w:r w:rsidRPr="003C3FA5">
        <w:rPr>
          <w:rFonts w:ascii="Calibri" w:hAnsi="Calibri"/>
          <w:sz w:val="20"/>
          <w:szCs w:val="20"/>
          <w:lang w:val="fr-CA"/>
        </w:rPr>
        <w:t>(Commission de la santé mentale du Canada), 2017. Consulté en ligne à : https://www.mentalhealthcommission.ca/Francais/sante-mentale-des-adultes-emergents</w:t>
      </w:r>
    </w:p>
  </w:footnote>
  <w:footnote w:id="58">
    <w:p w14:paraId="23478F35" w14:textId="0A45DB90"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Énoncé de consensus sur la santé mentale des adultes émergents : Faire de la transition une priorité au Canada </w:t>
      </w:r>
      <w:r w:rsidRPr="003C3FA5">
        <w:rPr>
          <w:rFonts w:ascii="Calibri" w:hAnsi="Calibri"/>
          <w:sz w:val="20"/>
          <w:szCs w:val="20"/>
          <w:lang w:val="fr-CA"/>
        </w:rPr>
        <w:t>(Commission de la santé mentale du Canada), 2017. Consulté en ligne à : https://www.mentalhealthcommission.ca/Francais/sante-mentale-des-adultes-emergents</w:t>
      </w:r>
    </w:p>
  </w:footnote>
  <w:footnote w:id="59">
    <w:p w14:paraId="67C84F72" w14:textId="017D74EA" w:rsidR="00D34201" w:rsidRPr="003C3FA5" w:rsidRDefault="00D34201" w:rsidP="00B301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Laura Bassett, Sarah </w:t>
      </w:r>
      <w:proofErr w:type="spellStart"/>
      <w:r w:rsidRPr="003C3FA5">
        <w:rPr>
          <w:rFonts w:ascii="Calibri" w:hAnsi="Calibri"/>
          <w:sz w:val="20"/>
          <w:szCs w:val="20"/>
        </w:rPr>
        <w:t>Letersky</w:t>
      </w:r>
      <w:proofErr w:type="spellEnd"/>
      <w:r w:rsidRPr="003C3FA5">
        <w:rPr>
          <w:rFonts w:ascii="Calibri" w:hAnsi="Calibri"/>
          <w:sz w:val="20"/>
          <w:szCs w:val="20"/>
        </w:rPr>
        <w:t xml:space="preserve">, </w:t>
      </w:r>
      <w:proofErr w:type="spellStart"/>
      <w:r w:rsidRPr="003C3FA5">
        <w:rPr>
          <w:rFonts w:ascii="Calibri" w:hAnsi="Calibri"/>
          <w:sz w:val="20"/>
          <w:szCs w:val="20"/>
        </w:rPr>
        <w:t>Raelle</w:t>
      </w:r>
      <w:proofErr w:type="spellEnd"/>
      <w:r w:rsidRPr="003C3FA5">
        <w:rPr>
          <w:rFonts w:ascii="Calibri" w:hAnsi="Calibri"/>
          <w:sz w:val="20"/>
          <w:szCs w:val="20"/>
        </w:rPr>
        <w:t xml:space="preserve"> Ricci et Danielle Pierre, </w:t>
      </w:r>
      <w:r w:rsidRPr="003C3FA5">
        <w:rPr>
          <w:rFonts w:ascii="Calibri" w:hAnsi="Calibri"/>
          <w:i/>
          <w:sz w:val="20"/>
          <w:szCs w:val="20"/>
        </w:rPr>
        <w:t xml:space="preserve">Policy Paper: Students with Disabilities </w:t>
      </w:r>
      <w:r w:rsidRPr="003C3FA5">
        <w:rPr>
          <w:rFonts w:ascii="Calibri" w:hAnsi="Calibri"/>
          <w:sz w:val="20"/>
          <w:szCs w:val="20"/>
        </w:rPr>
        <w:t xml:space="preserve">(Toronto: Ontario Undergraduate Student Alliance, 2016): 17.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https://d3n8a8pro7vhmx.cloudfront.net/ousa/pages/36/attachments/original/1473367488/Students_with_Disabilities_document.pdf?1473367488</w:t>
      </w:r>
    </w:p>
  </w:footnote>
  <w:footnote w:id="60">
    <w:p w14:paraId="0A9CBBBB" w14:textId="18C840CB" w:rsidR="00D34201" w:rsidRPr="003C3FA5" w:rsidRDefault="00D34201" w:rsidP="00B30186">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Rodrigo </w:t>
      </w:r>
      <w:proofErr w:type="spellStart"/>
      <w:r w:rsidRPr="003C3FA5">
        <w:rPr>
          <w:rFonts w:ascii="Calibri" w:hAnsi="Calibri"/>
          <w:sz w:val="20"/>
          <w:szCs w:val="20"/>
        </w:rPr>
        <w:t>Narro</w:t>
      </w:r>
      <w:proofErr w:type="spellEnd"/>
      <w:r w:rsidRPr="003C3FA5">
        <w:rPr>
          <w:rFonts w:ascii="Calibri" w:hAnsi="Calibri"/>
          <w:sz w:val="20"/>
          <w:szCs w:val="20"/>
        </w:rPr>
        <w:t xml:space="preserve"> Perez, Shawn Murphy and Michael Gill, </w:t>
      </w:r>
      <w:r w:rsidRPr="003C3FA5">
        <w:rPr>
          <w:rFonts w:ascii="Calibri" w:hAnsi="Calibri"/>
          <w:i/>
          <w:sz w:val="20"/>
          <w:szCs w:val="20"/>
        </w:rPr>
        <w:t xml:space="preserve">Policy Paper: Student Health and Wellness </w:t>
      </w:r>
      <w:r w:rsidRPr="003C3FA5">
        <w:rPr>
          <w:rFonts w:ascii="Calibri" w:hAnsi="Calibri"/>
          <w:sz w:val="20"/>
          <w:szCs w:val="20"/>
        </w:rPr>
        <w:t xml:space="preserve">(Toronto: Ontario Undergraduate Student Alliance, 2014), 28.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https://d3n8a8pro7vhmx.cloudfront.net/ousa/pages/80/attachments/original/1473368840/Student_Health_and_Wellness_document.pdf?1473368840</w:t>
      </w:r>
    </w:p>
  </w:footnote>
  <w:footnote w:id="61">
    <w:p w14:paraId="39DABD51" w14:textId="2F0128F0" w:rsidR="00D34201" w:rsidRPr="003C3FA5" w:rsidRDefault="00D34201" w:rsidP="00B30186">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w:t>
      </w:r>
      <w:r w:rsidRPr="003C3FA5">
        <w:rPr>
          <w:rFonts w:ascii="Calibri" w:hAnsi="Calibri"/>
          <w:i/>
          <w:sz w:val="20"/>
          <w:szCs w:val="20"/>
        </w:rPr>
        <w:t xml:space="preserve">Towards a Comprehensive Mental Health Strategy: The Crucial Role of Colleges and Universities as Partners </w:t>
      </w:r>
      <w:r w:rsidRPr="003C3FA5">
        <w:rPr>
          <w:rFonts w:ascii="Calibri" w:hAnsi="Calibri"/>
          <w:sz w:val="20"/>
          <w:szCs w:val="20"/>
        </w:rPr>
        <w:t xml:space="preserve">(Ontario College Health Associations, </w:t>
      </w:r>
      <w:proofErr w:type="spellStart"/>
      <w:r w:rsidRPr="003C3FA5">
        <w:rPr>
          <w:rFonts w:ascii="Calibri" w:hAnsi="Calibri"/>
          <w:sz w:val="20"/>
          <w:szCs w:val="20"/>
        </w:rPr>
        <w:t>décembre</w:t>
      </w:r>
      <w:proofErr w:type="spellEnd"/>
      <w:r w:rsidRPr="003C3FA5">
        <w:rPr>
          <w:rFonts w:ascii="Calibri" w:hAnsi="Calibri"/>
          <w:sz w:val="20"/>
          <w:szCs w:val="20"/>
        </w:rPr>
        <w:t xml:space="preserve"> 2009),</w:t>
      </w:r>
      <w:r w:rsidRPr="003C3FA5">
        <w:rPr>
          <w:rFonts w:ascii="Calibri" w:hAnsi="Calibri"/>
          <w:i/>
          <w:sz w:val="20"/>
          <w:szCs w:val="20"/>
        </w:rPr>
        <w:t xml:space="preserve"> </w:t>
      </w:r>
      <w:r w:rsidRPr="003C3FA5">
        <w:rPr>
          <w:rFonts w:ascii="Calibri" w:hAnsi="Calibri"/>
          <w:sz w:val="20"/>
          <w:szCs w:val="20"/>
        </w:rPr>
        <w:t xml:space="preserve">16.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http://oucha.ca/pdf/mental_health/2009_12_OUCHA_Mental_Health_Report.pdf</w:t>
      </w:r>
    </w:p>
  </w:footnote>
  <w:footnote w:id="62">
    <w:p w14:paraId="1D76FC69" w14:textId="3574EC1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proofErr w:type="spellStart"/>
      <w:r w:rsidRPr="003C3FA5">
        <w:rPr>
          <w:rFonts w:ascii="Calibri" w:hAnsi="Calibri"/>
          <w:i/>
          <w:sz w:val="20"/>
          <w:szCs w:val="20"/>
          <w:lang w:val="fr-CA"/>
        </w:rPr>
        <w:t>Postsecondary</w:t>
      </w:r>
      <w:proofErr w:type="spellEnd"/>
      <w:r w:rsidRPr="003C3FA5">
        <w:rPr>
          <w:rFonts w:ascii="Calibri" w:hAnsi="Calibri"/>
          <w:i/>
          <w:sz w:val="20"/>
          <w:szCs w:val="20"/>
          <w:lang w:val="fr-CA"/>
        </w:rPr>
        <w:t xml:space="preserve">: The </w:t>
      </w:r>
      <w:proofErr w:type="spellStart"/>
      <w:r w:rsidRPr="003C3FA5">
        <w:rPr>
          <w:rFonts w:ascii="Calibri" w:hAnsi="Calibri"/>
          <w:i/>
          <w:sz w:val="20"/>
          <w:szCs w:val="20"/>
          <w:lang w:val="fr-CA"/>
        </w:rPr>
        <w:t>Pathway</w:t>
      </w:r>
      <w:proofErr w:type="spellEnd"/>
      <w:r w:rsidRPr="003C3FA5">
        <w:rPr>
          <w:rFonts w:ascii="Calibri" w:hAnsi="Calibri"/>
          <w:i/>
          <w:sz w:val="20"/>
          <w:szCs w:val="20"/>
          <w:lang w:val="fr-CA"/>
        </w:rPr>
        <w:t xml:space="preserve"> to </w:t>
      </w:r>
      <w:proofErr w:type="spellStart"/>
      <w:r w:rsidRPr="003C3FA5">
        <w:rPr>
          <w:rFonts w:ascii="Calibri" w:hAnsi="Calibri"/>
          <w:i/>
          <w:sz w:val="20"/>
          <w:szCs w:val="20"/>
          <w:lang w:val="fr-CA"/>
        </w:rPr>
        <w:t>Prosperity</w:t>
      </w:r>
      <w:proofErr w:type="spellEnd"/>
      <w:r w:rsidRPr="003C3FA5">
        <w:rPr>
          <w:rFonts w:ascii="Calibri" w:hAnsi="Calibri"/>
          <w:sz w:val="20"/>
          <w:szCs w:val="20"/>
          <w:lang w:val="fr-CA"/>
        </w:rPr>
        <w:t xml:space="preserve"> (Alliance des étudiants du Nouveau-Brunswick, 2016). Consulté en ligne à : https://aenbnbsa.files.wordpress.com/2016/11/nbsa-2016_2017-lobby-doc_final-1.pdf</w:t>
      </w:r>
    </w:p>
  </w:footnote>
  <w:footnote w:id="63">
    <w:p w14:paraId="52CD7476" w14:textId="49CB04C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Soutien par les pairs </w:t>
      </w:r>
      <w:r w:rsidRPr="003C3FA5">
        <w:rPr>
          <w:rFonts w:ascii="Calibri" w:hAnsi="Calibri"/>
          <w:sz w:val="20"/>
          <w:szCs w:val="20"/>
          <w:lang w:val="fr-CA"/>
        </w:rPr>
        <w:t>(Commission de la santé mentale du Canada). Consulté en ligne à : https://www.mentalhealthcommission.ca/Francais/focus-areas/soutien-par-les-pairs</w:t>
      </w:r>
    </w:p>
  </w:footnote>
  <w:footnote w:id="64">
    <w:p w14:paraId="0BB8DDC2" w14:textId="3A2BF943"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Soutien par les pairs </w:t>
      </w:r>
      <w:r w:rsidRPr="003C3FA5">
        <w:rPr>
          <w:rFonts w:ascii="Calibri" w:hAnsi="Calibri"/>
          <w:sz w:val="20"/>
          <w:szCs w:val="20"/>
          <w:lang w:val="fr-CA"/>
        </w:rPr>
        <w:t xml:space="preserve">(Commission de la santé mentale du Canada). Consulté en ligne : </w:t>
      </w:r>
      <w:r w:rsidR="008D1B23">
        <w:fldChar w:fldCharType="begin"/>
      </w:r>
      <w:r w:rsidR="008D1B23" w:rsidRPr="00F338F9">
        <w:rPr>
          <w:lang w:val="fr-CA"/>
        </w:rPr>
        <w:instrText xml:space="preserve"> HYPERLINK "http://www.mentalhealthcommission.ca/English/focus-areas/peer-support" </w:instrText>
      </w:r>
      <w:r w:rsidR="008D1B23">
        <w:fldChar w:fldCharType="separate"/>
      </w:r>
      <w:r w:rsidRPr="003C3FA5">
        <w:rPr>
          <w:rStyle w:val="Hyperlink"/>
          <w:rFonts w:ascii="Calibri" w:hAnsi="Calibri"/>
          <w:sz w:val="20"/>
          <w:szCs w:val="20"/>
          <w:lang w:val="fr-CA"/>
        </w:rPr>
        <w:t>https://www.mentalhealthcommission.ca/Francais/focus-areas/soutien-par-les-pairs</w:t>
      </w:r>
      <w:r w:rsidR="008D1B23">
        <w:rPr>
          <w:rStyle w:val="Hyperlink"/>
          <w:rFonts w:ascii="Calibri" w:hAnsi="Calibri"/>
          <w:sz w:val="20"/>
          <w:szCs w:val="20"/>
          <w:lang w:val="fr-CA"/>
        </w:rPr>
        <w:fldChar w:fldCharType="end"/>
      </w:r>
      <w:r w:rsidRPr="003C3FA5">
        <w:rPr>
          <w:rFonts w:ascii="Calibri" w:hAnsi="Calibri"/>
          <w:sz w:val="20"/>
          <w:szCs w:val="20"/>
          <w:lang w:val="fr-CA"/>
        </w:rPr>
        <w:t xml:space="preserve">; Céline Cyr, Heather </w:t>
      </w:r>
      <w:proofErr w:type="spellStart"/>
      <w:r w:rsidRPr="003C3FA5">
        <w:rPr>
          <w:rFonts w:ascii="Calibri" w:hAnsi="Calibri"/>
          <w:sz w:val="20"/>
          <w:szCs w:val="20"/>
          <w:lang w:val="fr-CA"/>
        </w:rPr>
        <w:t>Mckee</w:t>
      </w:r>
      <w:proofErr w:type="spellEnd"/>
      <w:r w:rsidRPr="003C3FA5">
        <w:rPr>
          <w:rFonts w:ascii="Calibri" w:hAnsi="Calibri"/>
          <w:sz w:val="20"/>
          <w:szCs w:val="20"/>
          <w:lang w:val="fr-CA"/>
        </w:rPr>
        <w:t xml:space="preserve">, Mary </w:t>
      </w:r>
      <w:proofErr w:type="spellStart"/>
      <w:r w:rsidRPr="003C3FA5">
        <w:rPr>
          <w:rFonts w:ascii="Calibri" w:hAnsi="Calibri"/>
          <w:sz w:val="20"/>
          <w:szCs w:val="20"/>
          <w:lang w:val="fr-CA"/>
        </w:rPr>
        <w:t>O’Hagan</w:t>
      </w:r>
      <w:proofErr w:type="spellEnd"/>
      <w:r w:rsidRPr="003C3FA5">
        <w:rPr>
          <w:rFonts w:ascii="Calibri" w:hAnsi="Calibri"/>
          <w:sz w:val="20"/>
          <w:szCs w:val="20"/>
          <w:lang w:val="fr-CA"/>
        </w:rPr>
        <w:t xml:space="preserve"> et Robyn </w:t>
      </w:r>
      <w:proofErr w:type="spellStart"/>
      <w:r w:rsidRPr="003C3FA5">
        <w:rPr>
          <w:rFonts w:ascii="Calibri" w:hAnsi="Calibri"/>
          <w:sz w:val="20"/>
          <w:szCs w:val="20"/>
          <w:lang w:val="fr-CA"/>
        </w:rPr>
        <w:t>Priest</w:t>
      </w:r>
      <w:proofErr w:type="spellEnd"/>
      <w:r w:rsidRPr="003C3FA5">
        <w:rPr>
          <w:rFonts w:ascii="Calibri" w:hAnsi="Calibri"/>
          <w:sz w:val="20"/>
          <w:szCs w:val="20"/>
          <w:lang w:val="fr-CA"/>
        </w:rPr>
        <w:t xml:space="preserve">, </w:t>
      </w:r>
      <w:r w:rsidRPr="003C3FA5">
        <w:rPr>
          <w:rFonts w:ascii="Calibri" w:hAnsi="Calibri"/>
          <w:i/>
          <w:sz w:val="20"/>
          <w:szCs w:val="20"/>
          <w:lang w:val="fr-CA"/>
        </w:rPr>
        <w:t xml:space="preserve">Soutien par les pairs : Une nécessité </w:t>
      </w:r>
      <w:r w:rsidRPr="003C3FA5">
        <w:rPr>
          <w:rFonts w:ascii="Calibri" w:hAnsi="Calibri"/>
          <w:sz w:val="20"/>
          <w:szCs w:val="20"/>
          <w:lang w:val="fr-CA"/>
        </w:rPr>
        <w:t>(Commission de la santé mentale du Canada, 2016). Consulté en ligne à : https://www.mentalhealthcommission.ca/sites/default/files/2016-10/Making_the_Case_for_Peer_Support_2016_Fr.pdf.pdf</w:t>
      </w:r>
    </w:p>
  </w:footnote>
  <w:footnote w:id="65">
    <w:p w14:paraId="522CEA20" w14:textId="788D7D9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Énoncé de consensus sur la santé mentale des adultes émergents : Faire de la transition une priorité au Canada </w:t>
      </w:r>
      <w:r w:rsidRPr="003C3FA5">
        <w:rPr>
          <w:rFonts w:ascii="Calibri" w:hAnsi="Calibri"/>
          <w:sz w:val="20"/>
          <w:szCs w:val="20"/>
          <w:lang w:val="fr-CA"/>
        </w:rPr>
        <w:t>(Commission de la santé mentale du Canada), 2017. Consulté en ligne à : https://www.mentalhealthcommission.ca/Francais/sante-mentale-des-adultes-emergents</w:t>
      </w:r>
    </w:p>
  </w:footnote>
  <w:footnote w:id="66">
    <w:p w14:paraId="33CBD476" w14:textId="58663BFC" w:rsidR="00D34201" w:rsidRPr="003C3FA5" w:rsidRDefault="00D34201" w:rsidP="00685707">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Convention relative aux droits des personnes handicapées : Premier rapport du </w:t>
      </w:r>
      <w:proofErr w:type="gramStart"/>
      <w:r w:rsidRPr="003C3FA5">
        <w:rPr>
          <w:rFonts w:ascii="Calibri" w:hAnsi="Calibri"/>
          <w:i/>
          <w:sz w:val="20"/>
          <w:szCs w:val="20"/>
          <w:lang w:val="fr-CA"/>
        </w:rPr>
        <w:t xml:space="preserve">Canada  </w:t>
      </w:r>
      <w:r w:rsidRPr="003C3FA5">
        <w:rPr>
          <w:rFonts w:ascii="Calibri" w:hAnsi="Calibri"/>
          <w:sz w:val="20"/>
          <w:szCs w:val="20"/>
          <w:lang w:val="fr-CA"/>
        </w:rPr>
        <w:t>(</w:t>
      </w:r>
      <w:proofErr w:type="gramEnd"/>
      <w:r w:rsidRPr="003C3FA5">
        <w:rPr>
          <w:rFonts w:ascii="Calibri" w:hAnsi="Calibri"/>
          <w:sz w:val="20"/>
          <w:szCs w:val="20"/>
          <w:lang w:val="fr-CA"/>
        </w:rPr>
        <w:t>gouvernement du Canada, 2014). Consulté en ligne à : http://www.ccdonline.ca/fr/international/un/canada/crpd-first-report</w:t>
      </w:r>
    </w:p>
  </w:footnote>
  <w:footnote w:id="67">
    <w:p w14:paraId="2DA28165" w14:textId="0C27942E" w:rsidR="00D34201" w:rsidRPr="003C3FA5" w:rsidRDefault="00D34201" w:rsidP="00685707">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Programme d’aide au remboursement </w:t>
      </w:r>
      <w:r w:rsidRPr="003C3FA5">
        <w:rPr>
          <w:rFonts w:ascii="Calibri" w:hAnsi="Calibri"/>
          <w:sz w:val="20"/>
          <w:szCs w:val="20"/>
          <w:lang w:val="fr-CA"/>
        </w:rPr>
        <w:t>(Emploi et Développement social Canada). Consulté en ligne à : https://www.canada.ca/fr/emploi-developpement-social/services/aide-financiere-etudiants/pret-etudiants/prets-etudiants/prets-etudiants-plan-aide-remboursement.html</w:t>
      </w:r>
    </w:p>
  </w:footnote>
  <w:footnote w:id="68">
    <w:p w14:paraId="24D93280" w14:textId="3A11B381" w:rsidR="00D34201" w:rsidRPr="003C3FA5" w:rsidRDefault="00D34201" w:rsidP="00685707">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D. </w:t>
      </w:r>
      <w:proofErr w:type="spellStart"/>
      <w:r w:rsidRPr="003C3FA5">
        <w:rPr>
          <w:rFonts w:ascii="Calibri" w:hAnsi="Calibri"/>
          <w:sz w:val="20"/>
          <w:szCs w:val="20"/>
        </w:rPr>
        <w:t>Hubka</w:t>
      </w:r>
      <w:proofErr w:type="spellEnd"/>
      <w:r w:rsidRPr="003C3FA5">
        <w:rPr>
          <w:rFonts w:ascii="Calibri" w:hAnsi="Calibri"/>
          <w:sz w:val="20"/>
          <w:szCs w:val="20"/>
        </w:rPr>
        <w:t xml:space="preserve">, &amp; E. </w:t>
      </w:r>
      <w:proofErr w:type="spellStart"/>
      <w:r w:rsidRPr="003C3FA5">
        <w:rPr>
          <w:rFonts w:ascii="Calibri" w:hAnsi="Calibri"/>
          <w:sz w:val="20"/>
          <w:szCs w:val="20"/>
        </w:rPr>
        <w:t>Killean</w:t>
      </w:r>
      <w:proofErr w:type="spellEnd"/>
      <w:r w:rsidRPr="003C3FA5">
        <w:rPr>
          <w:rFonts w:ascii="Calibri" w:hAnsi="Calibri"/>
          <w:sz w:val="20"/>
          <w:szCs w:val="20"/>
        </w:rPr>
        <w:t xml:space="preserve">, </w:t>
      </w:r>
      <w:r w:rsidRPr="003C3FA5">
        <w:rPr>
          <w:rFonts w:ascii="Calibri" w:hAnsi="Calibri"/>
          <w:i/>
          <w:sz w:val="20"/>
          <w:szCs w:val="20"/>
        </w:rPr>
        <w:t xml:space="preserve">Working Towards a Coordinated National Approach to Services, Accommodations and Policies for Post-Secondary Students with Disabilities </w:t>
      </w:r>
      <w:r w:rsidRPr="003C3FA5">
        <w:rPr>
          <w:rFonts w:ascii="Calibri" w:hAnsi="Calibri"/>
          <w:sz w:val="20"/>
          <w:szCs w:val="20"/>
        </w:rPr>
        <w:t xml:space="preserve">(Association </w:t>
      </w:r>
      <w:proofErr w:type="spellStart"/>
      <w:r w:rsidRPr="003C3FA5">
        <w:rPr>
          <w:rFonts w:ascii="Calibri" w:hAnsi="Calibri"/>
          <w:sz w:val="20"/>
          <w:szCs w:val="20"/>
        </w:rPr>
        <w:t>nationale</w:t>
      </w:r>
      <w:proofErr w:type="spellEnd"/>
      <w:r w:rsidRPr="003C3FA5">
        <w:rPr>
          <w:rFonts w:ascii="Calibri" w:hAnsi="Calibri"/>
          <w:sz w:val="20"/>
          <w:szCs w:val="20"/>
        </w:rPr>
        <w:t xml:space="preserve"> des </w:t>
      </w:r>
      <w:proofErr w:type="spellStart"/>
      <w:r w:rsidRPr="003C3FA5">
        <w:rPr>
          <w:rFonts w:ascii="Calibri" w:hAnsi="Calibri"/>
          <w:sz w:val="20"/>
          <w:szCs w:val="20"/>
        </w:rPr>
        <w:t>étudiant</w:t>
      </w:r>
      <w:proofErr w:type="spellEnd"/>
      <w:r w:rsidRPr="003C3FA5">
        <w:rPr>
          <w:rFonts w:ascii="Calibri" w:hAnsi="Calibri"/>
          <w:sz w:val="20"/>
          <w:szCs w:val="20"/>
        </w:rPr>
        <w:t xml:space="preserve">(e)s </w:t>
      </w:r>
      <w:proofErr w:type="spellStart"/>
      <w:r w:rsidRPr="003C3FA5">
        <w:rPr>
          <w:rFonts w:ascii="Calibri" w:hAnsi="Calibri"/>
          <w:sz w:val="20"/>
          <w:szCs w:val="20"/>
        </w:rPr>
        <w:t>handicapé</w:t>
      </w:r>
      <w:proofErr w:type="spellEnd"/>
      <w:r w:rsidRPr="003C3FA5">
        <w:rPr>
          <w:rFonts w:ascii="Calibri" w:hAnsi="Calibri"/>
          <w:sz w:val="20"/>
          <w:szCs w:val="20"/>
        </w:rPr>
        <w:t xml:space="preserve">(e)s au </w:t>
      </w:r>
      <w:proofErr w:type="spellStart"/>
      <w:r w:rsidRPr="003C3FA5">
        <w:rPr>
          <w:rFonts w:ascii="Calibri" w:hAnsi="Calibri"/>
          <w:sz w:val="20"/>
          <w:szCs w:val="20"/>
        </w:rPr>
        <w:t>niveau</w:t>
      </w:r>
      <w:proofErr w:type="spellEnd"/>
      <w:r w:rsidRPr="003C3FA5">
        <w:rPr>
          <w:rFonts w:ascii="Calibri" w:hAnsi="Calibri"/>
          <w:sz w:val="20"/>
          <w:szCs w:val="20"/>
        </w:rPr>
        <w:t xml:space="preserve"> </w:t>
      </w:r>
      <w:proofErr w:type="spellStart"/>
      <w:r w:rsidRPr="003C3FA5">
        <w:rPr>
          <w:rFonts w:ascii="Calibri" w:hAnsi="Calibri"/>
          <w:sz w:val="20"/>
          <w:szCs w:val="20"/>
        </w:rPr>
        <w:t>postsecondaire</w:t>
      </w:r>
      <w:proofErr w:type="spellEnd"/>
      <w:r w:rsidRPr="003C3FA5">
        <w:rPr>
          <w:rFonts w:ascii="Calibri" w:hAnsi="Calibri"/>
          <w:sz w:val="20"/>
          <w:szCs w:val="20"/>
        </w:rPr>
        <w:t xml:space="preserve">, 1999). </w:t>
      </w:r>
      <w:r w:rsidRPr="003C3FA5">
        <w:rPr>
          <w:rFonts w:ascii="Calibri" w:hAnsi="Calibri"/>
          <w:sz w:val="20"/>
          <w:szCs w:val="20"/>
          <w:lang w:val="fr-CA"/>
        </w:rPr>
        <w:t>Consulté en ligne à : http://www.neads.ca/en/about/projects/nasp/nasp_intro.php</w:t>
      </w:r>
    </w:p>
  </w:footnote>
  <w:footnote w:id="69">
    <w:p w14:paraId="4CCA38EB" w14:textId="6686BC4C"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Rodrigo </w:t>
      </w:r>
      <w:proofErr w:type="spellStart"/>
      <w:r w:rsidRPr="003C3FA5">
        <w:rPr>
          <w:rFonts w:ascii="Calibri" w:hAnsi="Calibri"/>
          <w:sz w:val="20"/>
          <w:szCs w:val="20"/>
        </w:rPr>
        <w:t>Narro</w:t>
      </w:r>
      <w:proofErr w:type="spellEnd"/>
      <w:r w:rsidRPr="003C3FA5">
        <w:rPr>
          <w:rFonts w:ascii="Calibri" w:hAnsi="Calibri"/>
          <w:sz w:val="20"/>
          <w:szCs w:val="20"/>
        </w:rPr>
        <w:t xml:space="preserve"> Perez, Shawn Murphy, and Michael Gill, </w:t>
      </w:r>
      <w:r w:rsidRPr="003C3FA5">
        <w:rPr>
          <w:rFonts w:ascii="Calibri" w:hAnsi="Calibri"/>
          <w:i/>
          <w:sz w:val="20"/>
          <w:szCs w:val="20"/>
        </w:rPr>
        <w:t xml:space="preserve">Policy Paper: Student Health and Wellness </w:t>
      </w:r>
      <w:r w:rsidRPr="003C3FA5">
        <w:rPr>
          <w:rFonts w:ascii="Calibri" w:hAnsi="Calibri"/>
          <w:sz w:val="20"/>
          <w:szCs w:val="20"/>
        </w:rPr>
        <w:t xml:space="preserve">(Toronto: Ontario Undergraduate Student Alliance, 2014), 28.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https://d3n8a8pro7vhmx.cloudfront.net/ousa/pages/80/attachments/original/1473368840/Student_Health_and_Wellness_document.pdf?1473368840</w:t>
      </w:r>
    </w:p>
  </w:footnote>
  <w:footnote w:id="70">
    <w:p w14:paraId="309B8ECC" w14:textId="5DFCA3CF"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D. </w:t>
      </w:r>
      <w:proofErr w:type="spellStart"/>
      <w:r w:rsidRPr="003C3FA5">
        <w:rPr>
          <w:rFonts w:ascii="Calibri" w:hAnsi="Calibri"/>
          <w:sz w:val="20"/>
          <w:szCs w:val="20"/>
        </w:rPr>
        <w:t>Hubka</w:t>
      </w:r>
      <w:proofErr w:type="spellEnd"/>
      <w:r w:rsidRPr="003C3FA5">
        <w:rPr>
          <w:rFonts w:ascii="Calibri" w:hAnsi="Calibri"/>
          <w:sz w:val="20"/>
          <w:szCs w:val="20"/>
        </w:rPr>
        <w:t xml:space="preserve"> &amp; E. </w:t>
      </w:r>
      <w:proofErr w:type="spellStart"/>
      <w:r w:rsidRPr="003C3FA5">
        <w:rPr>
          <w:rFonts w:ascii="Calibri" w:hAnsi="Calibri"/>
          <w:sz w:val="20"/>
          <w:szCs w:val="20"/>
        </w:rPr>
        <w:t>Killean</w:t>
      </w:r>
      <w:proofErr w:type="spellEnd"/>
      <w:r w:rsidRPr="003C3FA5">
        <w:rPr>
          <w:rFonts w:ascii="Calibri" w:hAnsi="Calibri"/>
          <w:sz w:val="20"/>
          <w:szCs w:val="20"/>
        </w:rPr>
        <w:t xml:space="preserve">, </w:t>
      </w:r>
      <w:r w:rsidRPr="003C3FA5">
        <w:rPr>
          <w:rFonts w:ascii="Calibri" w:hAnsi="Calibri"/>
          <w:i/>
          <w:sz w:val="20"/>
          <w:szCs w:val="20"/>
        </w:rPr>
        <w:t xml:space="preserve">Working Towards a Coordinated National Approach to Services, Accommodations and Policies for Post-Secondary Students with Disabilities </w:t>
      </w:r>
      <w:r w:rsidRPr="003C3FA5">
        <w:rPr>
          <w:rFonts w:ascii="Calibri" w:hAnsi="Calibri"/>
          <w:sz w:val="20"/>
          <w:szCs w:val="20"/>
        </w:rPr>
        <w:t xml:space="preserve">(National Education Association of Disabled Students, 1999). </w:t>
      </w:r>
      <w:r w:rsidRPr="003C3FA5">
        <w:rPr>
          <w:rFonts w:ascii="Calibri" w:hAnsi="Calibri"/>
          <w:sz w:val="20"/>
          <w:szCs w:val="20"/>
          <w:lang w:val="fr-CA"/>
        </w:rPr>
        <w:t>Consulté en ligne à : http://www.neads.ca/en/about/projects/nasp/nasp_intro.php</w:t>
      </w:r>
    </w:p>
  </w:footnote>
  <w:footnote w:id="71">
    <w:p w14:paraId="44776980" w14:textId="215DF82B" w:rsidR="00D34201" w:rsidRPr="003C3FA5" w:rsidRDefault="00D34201">
      <w:pPr>
        <w:pStyle w:val="FootnoteText"/>
        <w:rPr>
          <w:rFonts w:ascii="Calibri" w:hAnsi="Calibri"/>
          <w:sz w:val="20"/>
          <w:szCs w:val="20"/>
          <w:lang w:val="fr-CA"/>
        </w:rPr>
      </w:pPr>
      <w:r w:rsidRPr="003C3FA5">
        <w:rPr>
          <w:rFonts w:ascii="Calibri" w:hAnsi="Calibri"/>
          <w:i/>
          <w:sz w:val="20"/>
          <w:szCs w:val="20"/>
          <w:lang w:val="fr-CA"/>
        </w:rPr>
        <w:t>E</w:t>
      </w:r>
      <w:r w:rsidR="003153AD" w:rsidRPr="003C3FA5">
        <w:rPr>
          <w:rFonts w:ascii="Calibri" w:hAnsi="Calibri"/>
          <w:i/>
          <w:sz w:val="20"/>
          <w:szCs w:val="20"/>
          <w:lang w:val="fr-CA"/>
        </w:rPr>
        <w:t>Enquête</w:t>
      </w:r>
      <w:r w:rsidRPr="003C3FA5">
        <w:rPr>
          <w:rFonts w:ascii="Calibri" w:hAnsi="Calibri"/>
          <w:i/>
          <w:sz w:val="20"/>
          <w:szCs w:val="20"/>
          <w:lang w:val="fr-CA"/>
        </w:rPr>
        <w:t xml:space="preserve"> de 2015 auprès des étudiants de dernière année </w:t>
      </w:r>
      <w:r w:rsidRPr="003C3FA5">
        <w:rPr>
          <w:rFonts w:ascii="Calibri" w:hAnsi="Calibri"/>
          <w:sz w:val="20"/>
          <w:szCs w:val="20"/>
          <w:lang w:val="fr-CA"/>
        </w:rPr>
        <w:t>(Consortium canadien de recherche sur les étudiants universitaires, juillet 2015), iv. Consulté en ligne à : http://www.cusc-ccreu.ca/CUSC_2015_Graduating_Master_Report_French.pdf</w:t>
      </w:r>
    </w:p>
  </w:footnote>
  <w:footnote w:id="72">
    <w:p w14:paraId="5E1CEAEA" w14:textId="661FAFBC" w:rsidR="00D34201" w:rsidRPr="003C3FA5" w:rsidRDefault="00D34201" w:rsidP="006541AE">
      <w:pPr>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roofErr w:type="gramStart"/>
      <w:r w:rsidRPr="003C3FA5">
        <w:rPr>
          <w:rFonts w:ascii="Calibri" w:hAnsi="Calibri"/>
          <w:sz w:val="20"/>
          <w:szCs w:val="20"/>
        </w:rPr>
        <w:t>).002-eng.htm</w:t>
      </w:r>
      <w:proofErr w:type="gramEnd"/>
      <w:r w:rsidRPr="003C3FA5">
        <w:rPr>
          <w:rFonts w:ascii="Calibri" w:hAnsi="Calibri"/>
          <w:sz w:val="20"/>
          <w:szCs w:val="20"/>
        </w:rPr>
        <w:t xml:space="preserve">; </w:t>
      </w:r>
      <w:proofErr w:type="spellStart"/>
      <w:r w:rsidRPr="003C3FA5">
        <w:rPr>
          <w:rFonts w:ascii="Calibri" w:hAnsi="Calibri"/>
          <w:i/>
          <w:sz w:val="20"/>
          <w:szCs w:val="20"/>
        </w:rPr>
        <w:t>Ouvrir</w:t>
      </w:r>
      <w:proofErr w:type="spellEnd"/>
      <w:r w:rsidRPr="003C3FA5">
        <w:rPr>
          <w:rFonts w:ascii="Calibri" w:hAnsi="Calibri"/>
          <w:i/>
          <w:sz w:val="20"/>
          <w:szCs w:val="20"/>
        </w:rPr>
        <w:t xml:space="preserve"> la </w:t>
      </w:r>
      <w:proofErr w:type="spellStart"/>
      <w:r w:rsidRPr="003C3FA5">
        <w:rPr>
          <w:rFonts w:ascii="Calibri" w:hAnsi="Calibri"/>
          <w:i/>
          <w:sz w:val="20"/>
          <w:szCs w:val="20"/>
        </w:rPr>
        <w:t>porte</w:t>
      </w:r>
      <w:proofErr w:type="spellEnd"/>
      <w:r w:rsidRPr="003C3FA5">
        <w:rPr>
          <w:rFonts w:ascii="Calibri" w:hAnsi="Calibri"/>
          <w:i/>
          <w:sz w:val="20"/>
          <w:szCs w:val="20"/>
        </w:rPr>
        <w:t xml:space="preserve"> : </w:t>
      </w:r>
      <w:proofErr w:type="spellStart"/>
      <w:r w:rsidRPr="003C3FA5">
        <w:rPr>
          <w:rFonts w:ascii="Calibri" w:hAnsi="Calibri"/>
          <w:i/>
          <w:sz w:val="20"/>
          <w:szCs w:val="20"/>
        </w:rPr>
        <w:t>surmonter</w:t>
      </w:r>
      <w:proofErr w:type="spellEnd"/>
      <w:r w:rsidRPr="003C3FA5">
        <w:rPr>
          <w:rFonts w:ascii="Calibri" w:hAnsi="Calibri"/>
          <w:i/>
          <w:sz w:val="20"/>
          <w:szCs w:val="20"/>
        </w:rPr>
        <w:t xml:space="preserve"> les obstacles aux </w:t>
      </w:r>
      <w:proofErr w:type="spellStart"/>
      <w:r w:rsidRPr="003C3FA5">
        <w:rPr>
          <w:rFonts w:ascii="Calibri" w:hAnsi="Calibri"/>
          <w:i/>
          <w:sz w:val="20"/>
          <w:szCs w:val="20"/>
        </w:rPr>
        <w:t>études</w:t>
      </w:r>
      <w:proofErr w:type="spellEnd"/>
      <w:r w:rsidRPr="003C3FA5">
        <w:rPr>
          <w:rFonts w:ascii="Calibri" w:hAnsi="Calibri"/>
          <w:i/>
          <w:sz w:val="20"/>
          <w:szCs w:val="20"/>
        </w:rPr>
        <w:t xml:space="preserve"> </w:t>
      </w:r>
      <w:proofErr w:type="spellStart"/>
      <w:r w:rsidRPr="003C3FA5">
        <w:rPr>
          <w:rFonts w:ascii="Calibri" w:hAnsi="Calibri"/>
          <w:i/>
          <w:sz w:val="20"/>
          <w:szCs w:val="20"/>
        </w:rPr>
        <w:t>postsecondaires</w:t>
      </w:r>
      <w:proofErr w:type="spellEnd"/>
      <w:r w:rsidRPr="003C3FA5">
        <w:rPr>
          <w:rFonts w:ascii="Calibri" w:hAnsi="Calibri"/>
          <w:i/>
          <w:sz w:val="20"/>
          <w:szCs w:val="20"/>
        </w:rPr>
        <w:t xml:space="preserve"> au Canada </w:t>
      </w:r>
      <w:r w:rsidRPr="003C3FA5">
        <w:rPr>
          <w:rFonts w:ascii="Calibri" w:hAnsi="Calibri"/>
          <w:sz w:val="20"/>
          <w:szCs w:val="20"/>
        </w:rPr>
        <w:t xml:space="preserve">(Ottawa : </w:t>
      </w:r>
      <w:proofErr w:type="spellStart"/>
      <w:r w:rsidRPr="003C3FA5">
        <w:rPr>
          <w:rFonts w:ascii="Calibri" w:hAnsi="Calibri"/>
          <w:sz w:val="20"/>
          <w:szCs w:val="20"/>
        </w:rPr>
        <w:t>Sénat</w:t>
      </w:r>
      <w:proofErr w:type="spellEnd"/>
      <w:r w:rsidRPr="003C3FA5">
        <w:rPr>
          <w:rFonts w:ascii="Calibri" w:hAnsi="Calibri"/>
          <w:sz w:val="20"/>
          <w:szCs w:val="20"/>
        </w:rPr>
        <w:t xml:space="preserve"> du Canada,  2011), 67.</w:t>
      </w:r>
    </w:p>
  </w:footnote>
  <w:footnote w:id="73">
    <w:p w14:paraId="37A49272" w14:textId="65EF3C65" w:rsidR="00D34201" w:rsidRPr="003C3FA5" w:rsidRDefault="00D34201" w:rsidP="00F05117">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Demande de Disposition applicable aux étudiants ayant une invalidité grave et permanente </w:t>
      </w:r>
      <w:r w:rsidRPr="003C3FA5">
        <w:rPr>
          <w:rFonts w:ascii="Calibri" w:hAnsi="Calibri"/>
          <w:sz w:val="20"/>
          <w:szCs w:val="20"/>
          <w:lang w:val="fr-CA"/>
        </w:rPr>
        <w:t>(Emploi et D</w:t>
      </w:r>
      <w:r w:rsidR="003153AD" w:rsidRPr="003C3FA5">
        <w:rPr>
          <w:rFonts w:ascii="Calibri" w:hAnsi="Calibri"/>
          <w:sz w:val="20"/>
          <w:szCs w:val="20"/>
          <w:lang w:val="fr-CA"/>
        </w:rPr>
        <w:t>é</w:t>
      </w:r>
      <w:r w:rsidRPr="003C3FA5">
        <w:rPr>
          <w:rFonts w:ascii="Calibri" w:hAnsi="Calibri"/>
          <w:sz w:val="20"/>
          <w:szCs w:val="20"/>
          <w:lang w:val="fr-CA"/>
        </w:rPr>
        <w:t>veloppement social Canada). Consulté en ligne à : https://www.canada.ca/fr/emploi-developpement-social/services/aide-financiere-etudiants/pret-etudiants/prets-etudiants/prets-etudiants-prestations-invalidite-permanente.html</w:t>
      </w:r>
    </w:p>
  </w:footnote>
  <w:footnote w:id="74">
    <w:p w14:paraId="35B836B1" w14:textId="2899BE36"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Améliorer l’accessibilité dans les établissements d’enseignement postsecondaire : Guide à l’intention des fournisseurs de services aux personnes handicapées </w:t>
      </w:r>
      <w:r w:rsidRPr="003C3FA5">
        <w:rPr>
          <w:rFonts w:ascii="Calibri" w:hAnsi="Calibri"/>
          <w:sz w:val="20"/>
          <w:szCs w:val="20"/>
          <w:lang w:val="fr-CA"/>
        </w:rPr>
        <w:t>(Association nationale des étudiant(e)s handicapé(e)s au niveau postsecondaire), 5. Consulté en ligne à : http://www.neads.ca/fr/norc/eag/eag_fr.pdf</w:t>
      </w:r>
    </w:p>
  </w:footnote>
  <w:footnote w:id="75">
    <w:p w14:paraId="625D3518" w14:textId="64EA94F1"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Améliorer l’accessibilité dans les établissements d’enseignement postsecondaire : Guide à l’intention des fournisseurs de services aux personnes handicapées </w:t>
      </w:r>
      <w:r w:rsidRPr="003C3FA5">
        <w:rPr>
          <w:rFonts w:ascii="Calibri" w:hAnsi="Calibri"/>
          <w:sz w:val="20"/>
          <w:szCs w:val="20"/>
          <w:lang w:val="fr-CA"/>
        </w:rPr>
        <w:t>(Association nationale des étudiant(e)s handicapé(e)s au niveau postsecondaire), 6. Consulté en ligne à : http://www.neads.ca/fr/norc/eag/eag_fr.pdf</w:t>
      </w:r>
    </w:p>
  </w:footnote>
  <w:footnote w:id="76">
    <w:p w14:paraId="17B676E6" w14:textId="4814DAAB"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La nécessité d’investir dans la santé mentale au Canada </w:t>
      </w:r>
      <w:r w:rsidRPr="003C3FA5">
        <w:rPr>
          <w:rFonts w:ascii="Calibri" w:hAnsi="Calibri"/>
          <w:sz w:val="20"/>
          <w:szCs w:val="20"/>
          <w:lang w:val="fr-CA"/>
        </w:rPr>
        <w:t>(Commission de la santé mentale du Canada), 4. Consulté en ligne à : https://www.mentalhealthcommission.ca/sites/default/files/2017-03/la%20nesessite%20dinvestir%20dans%20la%20sante%20mentale%20au%20canada.pdf</w:t>
      </w:r>
    </w:p>
  </w:footnote>
  <w:footnote w:id="77">
    <w:p w14:paraId="0BF599EC" w14:textId="6E0F9F97"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Changer les orientations, changer des vies : Stratégie en matière de santé mentale pour le Canada </w:t>
      </w:r>
      <w:r w:rsidRPr="003C3FA5">
        <w:rPr>
          <w:rFonts w:ascii="Calibri" w:hAnsi="Calibri"/>
          <w:sz w:val="20"/>
          <w:szCs w:val="20"/>
          <w:lang w:val="fr-CA"/>
        </w:rPr>
        <w:t xml:space="preserve">(Commission de la santé mentale du Canada, 2012), 15. Consulté en ligne à : </w:t>
      </w:r>
      <w:r w:rsidR="008D1B23">
        <w:fldChar w:fldCharType="begin"/>
      </w:r>
      <w:r w:rsidR="008D1B23" w:rsidRPr="00F338F9">
        <w:rPr>
          <w:lang w:val="fr-CA"/>
        </w:rPr>
        <w:instrText xml:space="preserve"> HYPERLINK "http://strategie.commissionsantementale.ca/pdf/strategie-text-fr.pdf" </w:instrText>
      </w:r>
      <w:r w:rsidR="008D1B23">
        <w:fldChar w:fldCharType="separate"/>
      </w:r>
      <w:r w:rsidRPr="003C3FA5">
        <w:rPr>
          <w:rStyle w:val="Hyperlink"/>
          <w:rFonts w:ascii="Calibri" w:hAnsi="Calibri"/>
          <w:sz w:val="20"/>
          <w:szCs w:val="20"/>
          <w:lang w:val="fr-CA"/>
        </w:rPr>
        <w:t>http://strategie.commissionsantementale.ca/pdf/strategie-text-fr.pdf</w:t>
      </w:r>
      <w:r w:rsidR="008D1B23">
        <w:rPr>
          <w:rStyle w:val="Hyperlink"/>
          <w:rFonts w:ascii="Calibri" w:hAnsi="Calibri"/>
          <w:sz w:val="20"/>
          <w:szCs w:val="20"/>
          <w:lang w:val="fr-CA"/>
        </w:rPr>
        <w:fldChar w:fldCharType="end"/>
      </w:r>
    </w:p>
  </w:footnote>
  <w:footnote w:id="78">
    <w:p w14:paraId="13FF64B0" w14:textId="666EEEF9" w:rsidR="00D34201" w:rsidRPr="003C3FA5" w:rsidRDefault="00D34201" w:rsidP="006541AE">
      <w:pPr>
        <w:rPr>
          <w:rFonts w:ascii="Calibri" w:hAnsi="Calibri"/>
          <w:sz w:val="20"/>
          <w:szCs w:val="20"/>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w:t>
      </w:r>
      <w:proofErr w:type="gramStart"/>
      <w:r w:rsidRPr="003C3FA5">
        <w:rPr>
          <w:rFonts w:ascii="Calibri" w:hAnsi="Calibri"/>
          <w:sz w:val="20"/>
          <w:szCs w:val="20"/>
        </w:rPr>
        <w:t>).002-eng.htm</w:t>
      </w:r>
      <w:proofErr w:type="gramEnd"/>
    </w:p>
  </w:footnote>
  <w:footnote w:id="79">
    <w:p w14:paraId="05EB1A69" w14:textId="4E4D80A1"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 </w:t>
      </w:r>
      <w:r w:rsidRPr="003C3FA5">
        <w:rPr>
          <w:rFonts w:ascii="Calibri" w:hAnsi="Calibri"/>
          <w:sz w:val="20"/>
          <w:szCs w:val="20"/>
          <w:lang w:val="en-CA"/>
        </w:rPr>
        <w:t xml:space="preserve">No More ‘Us’ and ‘Them’: Integrating Recovery and Well-Being into a Conceptual Model for Mental Health Policy », </w:t>
      </w:r>
      <w:r w:rsidRPr="003C3FA5">
        <w:rPr>
          <w:rFonts w:ascii="Calibri" w:hAnsi="Calibri"/>
          <w:i/>
          <w:sz w:val="20"/>
          <w:szCs w:val="20"/>
          <w:lang w:val="en-CA"/>
        </w:rPr>
        <w:t xml:space="preserve">Canadian Journal of Community Mental Health 34, </w:t>
      </w:r>
      <w:r w:rsidRPr="003C3FA5">
        <w:rPr>
          <w:rFonts w:ascii="Calibri" w:hAnsi="Calibri"/>
          <w:sz w:val="20"/>
          <w:szCs w:val="20"/>
          <w:lang w:val="en-CA"/>
        </w:rPr>
        <w:t>n</w:t>
      </w:r>
      <w:r w:rsidRPr="003C3FA5">
        <w:rPr>
          <w:rFonts w:ascii="Calibri" w:hAnsi="Calibri"/>
          <w:sz w:val="20"/>
          <w:szCs w:val="20"/>
          <w:vertAlign w:val="superscript"/>
          <w:lang w:val="en-CA"/>
        </w:rPr>
        <w:t>o</w:t>
      </w:r>
      <w:r w:rsidRPr="003C3FA5">
        <w:rPr>
          <w:rFonts w:ascii="Calibri" w:hAnsi="Calibri"/>
          <w:sz w:val="20"/>
          <w:szCs w:val="20"/>
          <w:lang w:val="en-CA"/>
        </w:rPr>
        <w:t xml:space="preserve"> 4 (2015): 37. </w:t>
      </w:r>
      <w:r w:rsidRPr="003C3FA5">
        <w:rPr>
          <w:rFonts w:ascii="Calibri" w:hAnsi="Calibri"/>
          <w:sz w:val="20"/>
          <w:szCs w:val="20"/>
          <w:lang w:val="fr-CA"/>
        </w:rPr>
        <w:t xml:space="preserve">Consulté en ligne </w:t>
      </w:r>
      <w:proofErr w:type="gramStart"/>
      <w:r w:rsidRPr="003C3FA5">
        <w:rPr>
          <w:rFonts w:ascii="Calibri" w:hAnsi="Calibri"/>
          <w:sz w:val="20"/>
          <w:szCs w:val="20"/>
          <w:lang w:val="fr-CA"/>
        </w:rPr>
        <w:t>à :</w:t>
      </w:r>
      <w:proofErr w:type="gramEnd"/>
      <w:r w:rsidRPr="003C3FA5">
        <w:rPr>
          <w:rFonts w:ascii="Calibri" w:hAnsi="Calibri"/>
          <w:sz w:val="20"/>
          <w:szCs w:val="20"/>
          <w:lang w:val="fr-CA"/>
        </w:rPr>
        <w:t xml:space="preserve"> http://www.cjcmh.com/doi/pdf/10.7870/cjcmh-2015-010</w:t>
      </w:r>
    </w:p>
  </w:footnote>
  <w:footnote w:id="80">
    <w:p w14:paraId="01E8F5D8" w14:textId="17340E58" w:rsidR="00D34201" w:rsidRPr="003C3FA5" w:rsidRDefault="00D34201" w:rsidP="00996377">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Christine </w:t>
      </w:r>
      <w:proofErr w:type="spellStart"/>
      <w:r w:rsidRPr="003C3FA5">
        <w:rPr>
          <w:rFonts w:ascii="Calibri" w:hAnsi="Calibri"/>
          <w:sz w:val="20"/>
          <w:szCs w:val="20"/>
          <w:lang w:val="fr-CA"/>
        </w:rPr>
        <w:t>Bizier</w:t>
      </w:r>
      <w:proofErr w:type="spellEnd"/>
      <w:r w:rsidRPr="003C3FA5">
        <w:rPr>
          <w:rFonts w:ascii="Calibri" w:hAnsi="Calibri"/>
          <w:sz w:val="20"/>
          <w:szCs w:val="20"/>
          <w:lang w:val="fr-CA"/>
        </w:rPr>
        <w:t xml:space="preserve">, Carley Marshall et Gail Fawcett, </w:t>
      </w:r>
      <w:r w:rsidRPr="003C3FA5">
        <w:rPr>
          <w:rFonts w:ascii="Calibri" w:hAnsi="Calibri"/>
          <w:i/>
          <w:sz w:val="20"/>
          <w:szCs w:val="20"/>
          <w:lang w:val="fr-CA"/>
        </w:rPr>
        <w:t xml:space="preserve">Enquête canadienne sur l’incapacité, 2012 : L’incapacité liée à la santé mentale chez les Canadiens âgés de 15 ans et plus, 2012 </w:t>
      </w:r>
      <w:r w:rsidRPr="003C3FA5">
        <w:rPr>
          <w:rFonts w:ascii="Calibri" w:hAnsi="Calibri"/>
          <w:sz w:val="20"/>
          <w:szCs w:val="20"/>
          <w:lang w:val="fr-CA"/>
        </w:rPr>
        <w:t>(Statistique Canada, 2014). Consulté en ligne à : http://www.statcan.gc.ca/pub/89-654-x/89-654-x2014002-fra.htm</w:t>
      </w:r>
    </w:p>
  </w:footnote>
  <w:footnote w:id="81">
    <w:p w14:paraId="612C22C1" w14:textId="6BAC4FA2" w:rsidR="00D34201" w:rsidRPr="003C3FA5" w:rsidRDefault="00D34201" w:rsidP="00D7090A">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Enquête de 2015 auprès des étudiants de dernière année </w:t>
      </w:r>
      <w:r w:rsidRPr="003C3FA5">
        <w:rPr>
          <w:rFonts w:ascii="Calibri" w:hAnsi="Calibri"/>
          <w:sz w:val="20"/>
          <w:szCs w:val="20"/>
          <w:lang w:val="fr-CA"/>
        </w:rPr>
        <w:t>(Consortium canadien de recherche sur les étudiants universitaires, juillet 2015), I. Consulté en ligne à : http://www.cusc-ccreu.ca/CUSC_2015_Graduating_Master_Report_French.pdf</w:t>
      </w:r>
    </w:p>
  </w:footnote>
  <w:footnote w:id="82">
    <w:p w14:paraId="3D1560ED" w14:textId="16D76B61"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lang w:val="fr-CA"/>
        </w:rPr>
        <w:footnoteRef/>
      </w:r>
      <w:r w:rsidRPr="003C3FA5">
        <w:rPr>
          <w:rFonts w:ascii="Calibri" w:hAnsi="Calibri"/>
          <w:sz w:val="20"/>
          <w:szCs w:val="20"/>
          <w:lang w:val="fr-CA"/>
        </w:rPr>
        <w:t xml:space="preserve"> </w:t>
      </w:r>
      <w:r w:rsidR="003153AD" w:rsidRPr="003C3FA5">
        <w:rPr>
          <w:rFonts w:ascii="Calibri" w:hAnsi="Calibri"/>
          <w:i/>
          <w:sz w:val="20"/>
          <w:szCs w:val="20"/>
          <w:lang w:val="fr-CA"/>
        </w:rPr>
        <w:t xml:space="preserve">Ouvrir la porte : surmonter les obstacles aux études postsecondaires au Canada </w:t>
      </w:r>
      <w:r w:rsidR="003153AD" w:rsidRPr="003C3FA5">
        <w:rPr>
          <w:rFonts w:ascii="Calibri" w:hAnsi="Calibri"/>
          <w:sz w:val="20"/>
          <w:szCs w:val="20"/>
          <w:lang w:val="fr-CA"/>
        </w:rPr>
        <w:t xml:space="preserve">(Ottawa : Sénat du </w:t>
      </w:r>
      <w:proofErr w:type="gramStart"/>
      <w:r w:rsidR="003153AD" w:rsidRPr="003C3FA5">
        <w:rPr>
          <w:rFonts w:ascii="Calibri" w:hAnsi="Calibri"/>
          <w:sz w:val="20"/>
          <w:szCs w:val="20"/>
          <w:lang w:val="fr-CA"/>
        </w:rPr>
        <w:t>Canada,  2011</w:t>
      </w:r>
      <w:proofErr w:type="gramEnd"/>
      <w:r w:rsidR="003153AD" w:rsidRPr="003C3FA5">
        <w:rPr>
          <w:rFonts w:ascii="Calibri" w:hAnsi="Calibri"/>
          <w:sz w:val="20"/>
          <w:szCs w:val="20"/>
          <w:lang w:val="fr-CA"/>
        </w:rPr>
        <w:t>), 67. Consulté en ligne à :  https://sencanada.ca/content/sen/committee/411/soci/rep/rep06dec11-f.pdf</w:t>
      </w:r>
    </w:p>
  </w:footnote>
  <w:footnote w:id="83">
    <w:p w14:paraId="1F264F8C" w14:textId="53448B7E" w:rsidR="00D34201" w:rsidRPr="003C3FA5" w:rsidRDefault="00D34201" w:rsidP="0014437A">
      <w:pPr>
        <w:rPr>
          <w:rFonts w:ascii="Calibri" w:hAnsi="Calibri"/>
          <w:color w:val="0000FF" w:themeColor="hyperlink"/>
          <w:sz w:val="20"/>
          <w:szCs w:val="20"/>
          <w:u w:val="single"/>
          <w:lang w:val="fr-CA"/>
        </w:rPr>
      </w:pPr>
      <w:r w:rsidRPr="003C3FA5">
        <w:rPr>
          <w:rStyle w:val="FootnoteReference"/>
          <w:rFonts w:ascii="Calibri" w:hAnsi="Calibri"/>
          <w:sz w:val="20"/>
          <w:szCs w:val="20"/>
          <w:lang w:val="fr-CA"/>
        </w:rPr>
        <w:footnoteRef/>
      </w:r>
      <w:r w:rsidRPr="003C3FA5">
        <w:rPr>
          <w:rFonts w:ascii="Calibri" w:hAnsi="Calibri"/>
          <w:sz w:val="20"/>
          <w:szCs w:val="20"/>
        </w:rPr>
        <w:t xml:space="preserve"> A. Bristow &amp; S. </w:t>
      </w:r>
      <w:proofErr w:type="spellStart"/>
      <w:r w:rsidRPr="003C3FA5">
        <w:rPr>
          <w:rFonts w:ascii="Calibri" w:hAnsi="Calibri"/>
          <w:sz w:val="20"/>
          <w:szCs w:val="20"/>
        </w:rPr>
        <w:t>Nestico-Semianiw</w:t>
      </w:r>
      <w:proofErr w:type="spellEnd"/>
      <w:r w:rsidRPr="003C3FA5">
        <w:rPr>
          <w:rFonts w:ascii="Calibri" w:hAnsi="Calibri"/>
          <w:sz w:val="20"/>
          <w:szCs w:val="20"/>
        </w:rPr>
        <w:t xml:space="preserve">, </w:t>
      </w:r>
      <w:r w:rsidRPr="003C3FA5">
        <w:rPr>
          <w:rFonts w:ascii="Calibri" w:hAnsi="Calibri"/>
          <w:i/>
          <w:sz w:val="20"/>
          <w:szCs w:val="20"/>
        </w:rPr>
        <w:t>We Work Hard for Our Money: Student Employment and the University Experience in Ontario</w:t>
      </w:r>
      <w:r w:rsidRPr="003C3FA5">
        <w:rPr>
          <w:rFonts w:ascii="Calibri" w:hAnsi="Calibri"/>
          <w:sz w:val="20"/>
          <w:szCs w:val="20"/>
        </w:rPr>
        <w:t xml:space="preserve"> (Toronto: Ontario Undergraduate Student Alliance, 2014). </w:t>
      </w:r>
      <w:r w:rsidRPr="003C3FA5">
        <w:rPr>
          <w:rFonts w:ascii="Calibri" w:hAnsi="Calibri"/>
          <w:sz w:val="20"/>
          <w:szCs w:val="20"/>
          <w:lang w:val="fr-CA"/>
        </w:rPr>
        <w:t xml:space="preserve">Consulté en ligne à : </w:t>
      </w:r>
      <w:r w:rsidR="008D1B23">
        <w:fldChar w:fldCharType="begin"/>
      </w:r>
      <w:r w:rsidR="008D1B23" w:rsidRPr="00F338F9">
        <w:rPr>
          <w:lang w:val="fr-CA"/>
        </w:rPr>
        <w:instrText xml:space="preserve"> HYPERLINK "https://d3n8a8pro7vhmx.cloudfront.net/ousa/pages/101/attachments/original/1473428240/2014-06_-_We_Work_Hard_for_our_Money_document.pdf?1473428240" </w:instrText>
      </w:r>
      <w:r w:rsidR="008D1B23">
        <w:fldChar w:fldCharType="separate"/>
      </w:r>
      <w:r w:rsidRPr="003C3FA5">
        <w:rPr>
          <w:rStyle w:val="Hyperlink"/>
          <w:rFonts w:ascii="Calibri" w:hAnsi="Calibri"/>
          <w:sz w:val="20"/>
          <w:szCs w:val="20"/>
          <w:lang w:val="fr-CA"/>
        </w:rPr>
        <w:t>https://d3n8a8pro7vhmx.cloudfront.net/ousa/pages/101/attachments/original/1473428240/2014-06_-_We_Work_Hard_for_our_Money_document.pdf?1473428240</w:t>
      </w:r>
      <w:r w:rsidR="008D1B23">
        <w:rPr>
          <w:rStyle w:val="Hyperlink"/>
          <w:rFonts w:ascii="Calibri" w:hAnsi="Calibri"/>
          <w:sz w:val="20"/>
          <w:szCs w:val="20"/>
          <w:lang w:val="fr-CA"/>
        </w:rPr>
        <w:fldChar w:fldCharType="end"/>
      </w:r>
    </w:p>
  </w:footnote>
  <w:footnote w:id="84">
    <w:p w14:paraId="4F014513" w14:textId="6F93A7DF" w:rsidR="00D34201" w:rsidRPr="003C3FA5" w:rsidRDefault="00D34201" w:rsidP="00B8063F">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C. </w:t>
      </w:r>
      <w:proofErr w:type="spellStart"/>
      <w:r w:rsidRPr="003C3FA5">
        <w:rPr>
          <w:rFonts w:ascii="Calibri" w:hAnsi="Calibri"/>
          <w:sz w:val="20"/>
          <w:szCs w:val="20"/>
          <w:lang w:val="fr-CA"/>
        </w:rPr>
        <w:t>Kenopic</w:t>
      </w:r>
      <w:proofErr w:type="spellEnd"/>
      <w:r w:rsidRPr="003C3FA5">
        <w:rPr>
          <w:rFonts w:ascii="Calibri" w:hAnsi="Calibri"/>
          <w:sz w:val="20"/>
          <w:szCs w:val="20"/>
          <w:lang w:val="fr-CA"/>
        </w:rPr>
        <w:t xml:space="preserve"> &amp; J. Simpson, </w:t>
      </w:r>
      <w:proofErr w:type="spellStart"/>
      <w:r w:rsidRPr="003C3FA5">
        <w:rPr>
          <w:rFonts w:ascii="Calibri" w:hAnsi="Calibri"/>
          <w:i/>
          <w:sz w:val="20"/>
          <w:szCs w:val="20"/>
          <w:lang w:val="fr-CA"/>
        </w:rPr>
        <w:t>Constitutional</w:t>
      </w:r>
      <w:proofErr w:type="spellEnd"/>
      <w:r w:rsidRPr="003C3FA5">
        <w:rPr>
          <w:rFonts w:ascii="Calibri" w:hAnsi="Calibri"/>
          <w:i/>
          <w:sz w:val="20"/>
          <w:szCs w:val="20"/>
          <w:lang w:val="fr-CA"/>
        </w:rPr>
        <w:t xml:space="preserve"> challenge </w:t>
      </w:r>
      <w:proofErr w:type="spellStart"/>
      <w:r w:rsidRPr="003C3FA5">
        <w:rPr>
          <w:rFonts w:ascii="Calibri" w:hAnsi="Calibri"/>
          <w:i/>
          <w:sz w:val="20"/>
          <w:szCs w:val="20"/>
          <w:lang w:val="fr-CA"/>
        </w:rPr>
        <w:t>with</w:t>
      </w:r>
      <w:proofErr w:type="spellEnd"/>
      <w:r w:rsidRPr="003C3FA5">
        <w:rPr>
          <w:rFonts w:ascii="Calibri" w:hAnsi="Calibri"/>
          <w:i/>
          <w:sz w:val="20"/>
          <w:szCs w:val="20"/>
          <w:lang w:val="fr-CA"/>
        </w:rPr>
        <w:t xml:space="preserve"> Canada </w:t>
      </w:r>
      <w:proofErr w:type="spellStart"/>
      <w:r w:rsidRPr="003C3FA5">
        <w:rPr>
          <w:rFonts w:ascii="Calibri" w:hAnsi="Calibri"/>
          <w:i/>
          <w:sz w:val="20"/>
          <w:szCs w:val="20"/>
          <w:lang w:val="fr-CA"/>
        </w:rPr>
        <w:t>Student</w:t>
      </w:r>
      <w:proofErr w:type="spellEnd"/>
      <w:r w:rsidRPr="003C3FA5">
        <w:rPr>
          <w:rFonts w:ascii="Calibri" w:hAnsi="Calibri"/>
          <w:i/>
          <w:sz w:val="20"/>
          <w:szCs w:val="20"/>
          <w:lang w:val="fr-CA"/>
        </w:rPr>
        <w:t xml:space="preserve"> </w:t>
      </w:r>
      <w:proofErr w:type="spellStart"/>
      <w:r w:rsidRPr="003C3FA5">
        <w:rPr>
          <w:rFonts w:ascii="Calibri" w:hAnsi="Calibri"/>
          <w:i/>
          <w:sz w:val="20"/>
          <w:szCs w:val="20"/>
          <w:lang w:val="fr-CA"/>
        </w:rPr>
        <w:t>Loans</w:t>
      </w:r>
      <w:proofErr w:type="spellEnd"/>
      <w:r w:rsidRPr="003C3FA5">
        <w:rPr>
          <w:rFonts w:ascii="Calibri" w:hAnsi="Calibri"/>
          <w:i/>
          <w:sz w:val="20"/>
          <w:szCs w:val="20"/>
          <w:lang w:val="fr-CA"/>
        </w:rPr>
        <w:t xml:space="preserve"> Program </w:t>
      </w:r>
      <w:r w:rsidRPr="003C3FA5">
        <w:rPr>
          <w:rFonts w:ascii="Calibri" w:hAnsi="Calibri"/>
          <w:sz w:val="20"/>
          <w:szCs w:val="20"/>
          <w:lang w:val="fr-CA"/>
        </w:rPr>
        <w:t>(Société canadienne de l’ouïe, 2011). Consulté en ligne à : https://www.chs.ca/news/constitutional-challenge-canada-student-loan-program</w:t>
      </w:r>
    </w:p>
  </w:footnote>
  <w:footnote w:id="85">
    <w:p w14:paraId="14560C0B" w14:textId="3C99E0C7"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D. </w:t>
      </w:r>
      <w:proofErr w:type="spellStart"/>
      <w:r w:rsidRPr="003C3FA5">
        <w:rPr>
          <w:rFonts w:ascii="Calibri" w:hAnsi="Calibri"/>
          <w:sz w:val="20"/>
          <w:szCs w:val="20"/>
          <w:lang w:val="fr-CA"/>
        </w:rPr>
        <w:t>Hubka</w:t>
      </w:r>
      <w:proofErr w:type="spellEnd"/>
      <w:r w:rsidRPr="003C3FA5">
        <w:rPr>
          <w:rFonts w:ascii="Calibri" w:hAnsi="Calibri"/>
          <w:sz w:val="20"/>
          <w:szCs w:val="20"/>
          <w:lang w:val="fr-CA"/>
        </w:rPr>
        <w:t xml:space="preserve"> &amp; E. </w:t>
      </w:r>
      <w:proofErr w:type="spellStart"/>
      <w:r w:rsidRPr="003C3FA5">
        <w:rPr>
          <w:rFonts w:ascii="Calibri" w:hAnsi="Calibri"/>
          <w:sz w:val="20"/>
          <w:szCs w:val="20"/>
          <w:lang w:val="fr-CA"/>
        </w:rPr>
        <w:t>Killean</w:t>
      </w:r>
      <w:proofErr w:type="spellEnd"/>
      <w:r w:rsidRPr="003C3FA5">
        <w:rPr>
          <w:rFonts w:ascii="Calibri" w:hAnsi="Calibri"/>
          <w:sz w:val="20"/>
          <w:szCs w:val="20"/>
          <w:lang w:val="fr-CA"/>
        </w:rPr>
        <w:t xml:space="preserve">, </w:t>
      </w:r>
      <w:r w:rsidRPr="003C3FA5">
        <w:rPr>
          <w:rFonts w:ascii="Calibri" w:hAnsi="Calibri"/>
          <w:i/>
          <w:sz w:val="20"/>
          <w:szCs w:val="20"/>
          <w:lang w:val="fr-CA"/>
        </w:rPr>
        <w:t xml:space="preserve">Pour une approche pancanadienne des services, des aménagements et des politiques destinés aux étudiant(e)s handicapé(e)s de niveau postsecondaire </w:t>
      </w:r>
      <w:r w:rsidRPr="003C3FA5">
        <w:rPr>
          <w:rFonts w:ascii="Calibri" w:hAnsi="Calibri"/>
          <w:sz w:val="20"/>
          <w:szCs w:val="20"/>
          <w:lang w:val="fr-CA"/>
        </w:rPr>
        <w:t>(Association nationale des étudiant(e)s handicapé(e)s au niveau postsecondaire, 1999). Consulté en ligne à : http://www.neads.ca/fr/about/projects/nasp/index.php</w:t>
      </w:r>
    </w:p>
  </w:footnote>
  <w:footnote w:id="86">
    <w:p w14:paraId="29D47A05" w14:textId="054B85F0" w:rsidR="00D34201" w:rsidRPr="003C3FA5" w:rsidRDefault="00D34201">
      <w:pPr>
        <w:pStyle w:val="FootnoteText"/>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D. </w:t>
      </w:r>
      <w:proofErr w:type="spellStart"/>
      <w:r w:rsidRPr="003C3FA5">
        <w:rPr>
          <w:rFonts w:ascii="Calibri" w:hAnsi="Calibri"/>
          <w:sz w:val="20"/>
          <w:szCs w:val="20"/>
          <w:lang w:val="fr-CA"/>
        </w:rPr>
        <w:t>Hubka</w:t>
      </w:r>
      <w:proofErr w:type="spellEnd"/>
      <w:r w:rsidRPr="003C3FA5">
        <w:rPr>
          <w:rFonts w:ascii="Calibri" w:hAnsi="Calibri"/>
          <w:sz w:val="20"/>
          <w:szCs w:val="20"/>
          <w:lang w:val="fr-CA"/>
        </w:rPr>
        <w:t xml:space="preserve"> &amp; E. </w:t>
      </w:r>
      <w:proofErr w:type="spellStart"/>
      <w:r w:rsidRPr="003C3FA5">
        <w:rPr>
          <w:rFonts w:ascii="Calibri" w:hAnsi="Calibri"/>
          <w:sz w:val="20"/>
          <w:szCs w:val="20"/>
          <w:lang w:val="fr-CA"/>
        </w:rPr>
        <w:t>Killean</w:t>
      </w:r>
      <w:proofErr w:type="spellEnd"/>
      <w:r w:rsidRPr="003C3FA5">
        <w:rPr>
          <w:rFonts w:ascii="Calibri" w:hAnsi="Calibri"/>
          <w:sz w:val="20"/>
          <w:szCs w:val="20"/>
          <w:lang w:val="fr-CA"/>
        </w:rPr>
        <w:t xml:space="preserve">, </w:t>
      </w:r>
      <w:r w:rsidRPr="003C3FA5">
        <w:rPr>
          <w:rFonts w:ascii="Calibri" w:hAnsi="Calibri"/>
          <w:i/>
          <w:sz w:val="20"/>
          <w:szCs w:val="20"/>
          <w:lang w:val="fr-CA"/>
        </w:rPr>
        <w:t xml:space="preserve">Pour une approche pancanadienne des services, des aménagements et des politiques destinés aux étudiant(e)s handicapé(e)s de niveau postsecondaire </w:t>
      </w:r>
      <w:r w:rsidRPr="003C3FA5">
        <w:rPr>
          <w:rFonts w:ascii="Calibri" w:hAnsi="Calibri"/>
          <w:sz w:val="20"/>
          <w:szCs w:val="20"/>
          <w:lang w:val="fr-CA"/>
        </w:rPr>
        <w:t>(Association nationale des étudiant(e)s handicapé(e)s au niveau postsecondaire, 1999). Consulté en ligne à : http://www.neads.ca/fr/about/projects/nasp/index.php</w:t>
      </w:r>
    </w:p>
  </w:footnote>
  <w:footnote w:id="87">
    <w:p w14:paraId="71E066BD" w14:textId="22F8FE07" w:rsidR="00D34201" w:rsidRPr="003C3FA5" w:rsidRDefault="00D34201" w:rsidP="006541AE">
      <w:pPr>
        <w:rPr>
          <w:rFonts w:ascii="Calibri" w:hAnsi="Calibri"/>
          <w:sz w:val="20"/>
          <w:szCs w:val="20"/>
          <w:lang w:val="fr-CA"/>
        </w:rPr>
      </w:pPr>
      <w:r w:rsidRPr="003C3FA5">
        <w:rPr>
          <w:rStyle w:val="FootnoteReference"/>
          <w:rFonts w:ascii="Calibri" w:hAnsi="Calibri"/>
          <w:sz w:val="20"/>
          <w:szCs w:val="20"/>
        </w:rPr>
        <w:footnoteRef/>
      </w:r>
      <w:r w:rsidRPr="003C3FA5">
        <w:rPr>
          <w:rFonts w:ascii="Calibri" w:hAnsi="Calibri"/>
          <w:sz w:val="20"/>
          <w:szCs w:val="20"/>
        </w:rPr>
        <w:t xml:space="preserve"> </w:t>
      </w:r>
      <w:proofErr w:type="spellStart"/>
      <w:r w:rsidRPr="003C3FA5">
        <w:rPr>
          <w:rFonts w:ascii="Calibri" w:hAnsi="Calibri"/>
          <w:sz w:val="20"/>
          <w:szCs w:val="20"/>
        </w:rPr>
        <w:t>Condra</w:t>
      </w:r>
      <w:proofErr w:type="spellEnd"/>
      <w:r w:rsidRPr="003C3FA5">
        <w:rPr>
          <w:rFonts w:ascii="Calibri" w:hAnsi="Calibri"/>
          <w:sz w:val="20"/>
          <w:szCs w:val="20"/>
        </w:rPr>
        <w:t xml:space="preserve">, Dineen, Gauthier, Gills, Jack-Davies &amp; </w:t>
      </w:r>
      <w:proofErr w:type="spellStart"/>
      <w:r w:rsidRPr="003C3FA5">
        <w:rPr>
          <w:rFonts w:ascii="Calibri" w:hAnsi="Calibri"/>
          <w:sz w:val="20"/>
          <w:szCs w:val="20"/>
        </w:rPr>
        <w:t>Condra</w:t>
      </w:r>
      <w:proofErr w:type="spellEnd"/>
      <w:r w:rsidRPr="003C3FA5">
        <w:rPr>
          <w:rFonts w:ascii="Calibri" w:hAnsi="Calibri"/>
          <w:sz w:val="20"/>
          <w:szCs w:val="20"/>
        </w:rPr>
        <w:t xml:space="preserve">, « Academic Accommodations for postsecondary students with mental health disabilities in Ontario, Canada: A review of the literature and reflections on emerging issues », </w:t>
      </w:r>
      <w:r w:rsidRPr="003C3FA5">
        <w:rPr>
          <w:rFonts w:ascii="Calibri" w:hAnsi="Calibri"/>
          <w:i/>
          <w:sz w:val="20"/>
          <w:szCs w:val="20"/>
        </w:rPr>
        <w:t xml:space="preserve">Journal of Postsecondary Education and Disability 28 </w:t>
      </w:r>
      <w:r w:rsidRPr="003C3FA5">
        <w:rPr>
          <w:rFonts w:ascii="Calibri" w:hAnsi="Calibri"/>
          <w:sz w:val="20"/>
          <w:szCs w:val="20"/>
        </w:rPr>
        <w:t>n</w:t>
      </w:r>
      <w:r w:rsidRPr="003C3FA5">
        <w:rPr>
          <w:rFonts w:ascii="Calibri" w:hAnsi="Calibri"/>
          <w:sz w:val="20"/>
          <w:szCs w:val="20"/>
          <w:vertAlign w:val="superscript"/>
        </w:rPr>
        <w:t>o</w:t>
      </w:r>
      <w:r w:rsidRPr="003C3FA5">
        <w:rPr>
          <w:rFonts w:ascii="Calibri" w:hAnsi="Calibri"/>
          <w:sz w:val="20"/>
          <w:szCs w:val="20"/>
        </w:rPr>
        <w:t xml:space="preserve"> 3 (2015).002-eng.htm; </w:t>
      </w:r>
      <w:proofErr w:type="spellStart"/>
      <w:r w:rsidRPr="003C3FA5">
        <w:rPr>
          <w:rFonts w:ascii="Calibri" w:hAnsi="Calibri"/>
          <w:i/>
          <w:sz w:val="20"/>
          <w:szCs w:val="20"/>
        </w:rPr>
        <w:t>Ouvrir</w:t>
      </w:r>
      <w:proofErr w:type="spellEnd"/>
      <w:r w:rsidRPr="003C3FA5">
        <w:rPr>
          <w:rFonts w:ascii="Calibri" w:hAnsi="Calibri"/>
          <w:i/>
          <w:sz w:val="20"/>
          <w:szCs w:val="20"/>
        </w:rPr>
        <w:t xml:space="preserve"> la </w:t>
      </w:r>
      <w:proofErr w:type="spellStart"/>
      <w:r w:rsidRPr="003C3FA5">
        <w:rPr>
          <w:rFonts w:ascii="Calibri" w:hAnsi="Calibri"/>
          <w:i/>
          <w:sz w:val="20"/>
          <w:szCs w:val="20"/>
        </w:rPr>
        <w:t>porte</w:t>
      </w:r>
      <w:proofErr w:type="spellEnd"/>
      <w:r w:rsidRPr="003C3FA5">
        <w:rPr>
          <w:rFonts w:ascii="Calibri" w:hAnsi="Calibri"/>
          <w:i/>
          <w:sz w:val="20"/>
          <w:szCs w:val="20"/>
        </w:rPr>
        <w:t xml:space="preserve"> : </w:t>
      </w:r>
      <w:proofErr w:type="spellStart"/>
      <w:r w:rsidRPr="003C3FA5">
        <w:rPr>
          <w:rFonts w:ascii="Calibri" w:hAnsi="Calibri"/>
          <w:i/>
          <w:sz w:val="20"/>
          <w:szCs w:val="20"/>
        </w:rPr>
        <w:t>surmonter</w:t>
      </w:r>
      <w:proofErr w:type="spellEnd"/>
      <w:r w:rsidRPr="003C3FA5">
        <w:rPr>
          <w:rFonts w:ascii="Calibri" w:hAnsi="Calibri"/>
          <w:i/>
          <w:sz w:val="20"/>
          <w:szCs w:val="20"/>
        </w:rPr>
        <w:t xml:space="preserve"> les obstacles aux </w:t>
      </w:r>
      <w:proofErr w:type="spellStart"/>
      <w:r w:rsidRPr="003C3FA5">
        <w:rPr>
          <w:rFonts w:ascii="Calibri" w:hAnsi="Calibri"/>
          <w:i/>
          <w:sz w:val="20"/>
          <w:szCs w:val="20"/>
        </w:rPr>
        <w:t>études</w:t>
      </w:r>
      <w:proofErr w:type="spellEnd"/>
      <w:r w:rsidRPr="003C3FA5">
        <w:rPr>
          <w:rFonts w:ascii="Calibri" w:hAnsi="Calibri"/>
          <w:i/>
          <w:sz w:val="20"/>
          <w:szCs w:val="20"/>
        </w:rPr>
        <w:t xml:space="preserve"> </w:t>
      </w:r>
      <w:proofErr w:type="spellStart"/>
      <w:r w:rsidRPr="003C3FA5">
        <w:rPr>
          <w:rFonts w:ascii="Calibri" w:hAnsi="Calibri"/>
          <w:i/>
          <w:sz w:val="20"/>
          <w:szCs w:val="20"/>
        </w:rPr>
        <w:t>postsecondaires</w:t>
      </w:r>
      <w:proofErr w:type="spellEnd"/>
      <w:r w:rsidRPr="003C3FA5">
        <w:rPr>
          <w:rFonts w:ascii="Calibri" w:hAnsi="Calibri"/>
          <w:i/>
          <w:sz w:val="20"/>
          <w:szCs w:val="20"/>
        </w:rPr>
        <w:t xml:space="preserve"> au Canada </w:t>
      </w:r>
      <w:r w:rsidRPr="003C3FA5">
        <w:rPr>
          <w:rFonts w:ascii="Calibri" w:hAnsi="Calibri"/>
          <w:sz w:val="20"/>
          <w:szCs w:val="20"/>
        </w:rPr>
        <w:t xml:space="preserve">(Ottawa : </w:t>
      </w:r>
      <w:proofErr w:type="spellStart"/>
      <w:r w:rsidRPr="003C3FA5">
        <w:rPr>
          <w:rFonts w:ascii="Calibri" w:hAnsi="Calibri"/>
          <w:sz w:val="20"/>
          <w:szCs w:val="20"/>
        </w:rPr>
        <w:t>Sénat</w:t>
      </w:r>
      <w:proofErr w:type="spellEnd"/>
      <w:r w:rsidRPr="003C3FA5">
        <w:rPr>
          <w:rFonts w:ascii="Calibri" w:hAnsi="Calibri"/>
          <w:sz w:val="20"/>
          <w:szCs w:val="20"/>
        </w:rPr>
        <w:t xml:space="preserve"> du Canada,  2011), 28. </w:t>
      </w:r>
      <w:r w:rsidRPr="003C3FA5">
        <w:rPr>
          <w:rFonts w:ascii="Calibri" w:hAnsi="Calibri"/>
          <w:sz w:val="20"/>
          <w:szCs w:val="20"/>
          <w:lang w:val="fr-CA"/>
        </w:rPr>
        <w:t>Consulté en ligne à :  https://sencanada.ca/content/sen/committee/411/soci/rep/rep06dec11-f.pdf</w:t>
      </w:r>
    </w:p>
  </w:footnote>
  <w:footnote w:id="88">
    <w:p w14:paraId="76AC064F" w14:textId="4CF214DE" w:rsidR="00D34201" w:rsidRPr="005422FF" w:rsidRDefault="00D34201">
      <w:pPr>
        <w:pStyle w:val="FootnoteText"/>
        <w:rPr>
          <w:sz w:val="20"/>
          <w:szCs w:val="20"/>
          <w:lang w:val="fr-CA"/>
        </w:rPr>
      </w:pPr>
      <w:r w:rsidRPr="003C3FA5">
        <w:rPr>
          <w:rStyle w:val="FootnoteReference"/>
          <w:rFonts w:ascii="Calibri" w:hAnsi="Calibri"/>
          <w:sz w:val="20"/>
          <w:szCs w:val="20"/>
        </w:rPr>
        <w:footnoteRef/>
      </w:r>
      <w:r w:rsidRPr="003C3FA5">
        <w:rPr>
          <w:rFonts w:ascii="Calibri" w:hAnsi="Calibri"/>
          <w:sz w:val="20"/>
          <w:szCs w:val="20"/>
          <w:lang w:val="fr-CA"/>
        </w:rPr>
        <w:t xml:space="preserve"> </w:t>
      </w:r>
      <w:r w:rsidRPr="003C3FA5">
        <w:rPr>
          <w:rFonts w:ascii="Calibri" w:hAnsi="Calibri"/>
          <w:i/>
          <w:sz w:val="20"/>
          <w:szCs w:val="20"/>
          <w:lang w:val="fr-CA"/>
        </w:rPr>
        <w:t xml:space="preserve">Changer les orientations, changer des vies : Stratégie en matière de santé mentale pour le Canada </w:t>
      </w:r>
      <w:r w:rsidRPr="003C3FA5">
        <w:rPr>
          <w:rFonts w:ascii="Calibri" w:hAnsi="Calibri"/>
          <w:sz w:val="20"/>
          <w:szCs w:val="20"/>
          <w:lang w:val="fr-CA"/>
        </w:rPr>
        <w:t xml:space="preserve">(Commission de la santé mentale du Canada, 2012), 127. Consulté en ligne à : </w:t>
      </w:r>
      <w:r w:rsidR="008D1B23">
        <w:fldChar w:fldCharType="begin"/>
      </w:r>
      <w:r w:rsidR="008D1B23" w:rsidRPr="00F338F9">
        <w:rPr>
          <w:lang w:val="fr-CA"/>
        </w:rPr>
        <w:instrText xml:space="preserve"> HYPERLINK "http://strategie.commissionsantementale.ca/pdf/strategie-text-fr.pdf" </w:instrText>
      </w:r>
      <w:r w:rsidR="008D1B23">
        <w:fldChar w:fldCharType="separate"/>
      </w:r>
      <w:r w:rsidRPr="003C3FA5">
        <w:rPr>
          <w:rStyle w:val="Hyperlink"/>
          <w:rFonts w:ascii="Calibri" w:hAnsi="Calibri"/>
          <w:sz w:val="20"/>
          <w:szCs w:val="20"/>
          <w:lang w:val="fr-CA"/>
        </w:rPr>
        <w:t>http://strategie.commissionsantementale.ca/pdf/strategie-text-fr.pdf</w:t>
      </w:r>
      <w:r w:rsidR="008D1B23">
        <w:rPr>
          <w:rStyle w:val="Hyperlink"/>
          <w:rFonts w:ascii="Calibri" w:hAnsi="Calibri"/>
          <w:sz w:val="20"/>
          <w:szCs w:val="20"/>
          <w:lang w:val="fr-CA"/>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817C6" w14:textId="77777777" w:rsidR="00D34201" w:rsidRDefault="00D34201" w:rsidP="00687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4D12227" w14:textId="77777777" w:rsidR="00D34201" w:rsidRDefault="00D34201" w:rsidP="00B765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6548" w14:textId="77777777" w:rsidR="00D34201" w:rsidRDefault="00D34201" w:rsidP="00BB248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77AA7"/>
    <w:multiLevelType w:val="hybridMultilevel"/>
    <w:tmpl w:val="58A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6FA3"/>
    <w:multiLevelType w:val="hybridMultilevel"/>
    <w:tmpl w:val="0252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56B87"/>
    <w:multiLevelType w:val="hybridMultilevel"/>
    <w:tmpl w:val="CE2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39A"/>
    <w:multiLevelType w:val="hybridMultilevel"/>
    <w:tmpl w:val="500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A06EC"/>
    <w:multiLevelType w:val="hybridMultilevel"/>
    <w:tmpl w:val="971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6F1"/>
    <w:multiLevelType w:val="hybridMultilevel"/>
    <w:tmpl w:val="F75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46207"/>
    <w:multiLevelType w:val="hybridMultilevel"/>
    <w:tmpl w:val="7CDC7E26"/>
    <w:lvl w:ilvl="0" w:tplc="FF809368">
      <w:start w:val="2"/>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FB3650"/>
    <w:multiLevelType w:val="hybridMultilevel"/>
    <w:tmpl w:val="BE5EB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290382"/>
    <w:multiLevelType w:val="hybridMultilevel"/>
    <w:tmpl w:val="615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F46AC"/>
    <w:multiLevelType w:val="hybridMultilevel"/>
    <w:tmpl w:val="DDF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77563"/>
    <w:multiLevelType w:val="hybridMultilevel"/>
    <w:tmpl w:val="42B6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5380C"/>
    <w:multiLevelType w:val="hybridMultilevel"/>
    <w:tmpl w:val="DD209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F85CD7"/>
    <w:multiLevelType w:val="hybridMultilevel"/>
    <w:tmpl w:val="E93C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B15F7"/>
    <w:multiLevelType w:val="hybridMultilevel"/>
    <w:tmpl w:val="A57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93C44"/>
    <w:multiLevelType w:val="hybridMultilevel"/>
    <w:tmpl w:val="8F06559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nsid w:val="4C977DFE"/>
    <w:multiLevelType w:val="hybridMultilevel"/>
    <w:tmpl w:val="B4F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A7B05"/>
    <w:multiLevelType w:val="hybridMultilevel"/>
    <w:tmpl w:val="81F05740"/>
    <w:lvl w:ilvl="0" w:tplc="FF809368">
      <w:start w:val="2"/>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E7B01"/>
    <w:multiLevelType w:val="hybridMultilevel"/>
    <w:tmpl w:val="6664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32FC6"/>
    <w:multiLevelType w:val="hybridMultilevel"/>
    <w:tmpl w:val="7AEEA268"/>
    <w:lvl w:ilvl="0" w:tplc="35E87E5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004CF"/>
    <w:multiLevelType w:val="hybridMultilevel"/>
    <w:tmpl w:val="3DE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02146"/>
    <w:multiLevelType w:val="hybridMultilevel"/>
    <w:tmpl w:val="44E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4"/>
  </w:num>
  <w:num w:numId="5">
    <w:abstractNumId w:val="3"/>
  </w:num>
  <w:num w:numId="6">
    <w:abstractNumId w:val="19"/>
  </w:num>
  <w:num w:numId="7">
    <w:abstractNumId w:val="10"/>
  </w:num>
  <w:num w:numId="8">
    <w:abstractNumId w:val="4"/>
  </w:num>
  <w:num w:numId="9">
    <w:abstractNumId w:val="11"/>
  </w:num>
  <w:num w:numId="10">
    <w:abstractNumId w:val="7"/>
  </w:num>
  <w:num w:numId="11">
    <w:abstractNumId w:val="17"/>
  </w:num>
  <w:num w:numId="12">
    <w:abstractNumId w:val="16"/>
  </w:num>
  <w:num w:numId="13">
    <w:abstractNumId w:val="0"/>
  </w:num>
  <w:num w:numId="14">
    <w:abstractNumId w:val="21"/>
  </w:num>
  <w:num w:numId="15">
    <w:abstractNumId w:val="20"/>
  </w:num>
  <w:num w:numId="16">
    <w:abstractNumId w:val="6"/>
  </w:num>
  <w:num w:numId="17">
    <w:abstractNumId w:val="13"/>
  </w:num>
  <w:num w:numId="18">
    <w:abstractNumId w:val="2"/>
  </w:num>
  <w:num w:numId="19">
    <w:abstractNumId w:val="5"/>
  </w:num>
  <w:num w:numId="20">
    <w:abstractNumId w:val="1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C2"/>
    <w:rsid w:val="00000621"/>
    <w:rsid w:val="00001043"/>
    <w:rsid w:val="00001CAA"/>
    <w:rsid w:val="00003C27"/>
    <w:rsid w:val="00004C37"/>
    <w:rsid w:val="00004E22"/>
    <w:rsid w:val="00005409"/>
    <w:rsid w:val="0001265A"/>
    <w:rsid w:val="0001430E"/>
    <w:rsid w:val="0001447A"/>
    <w:rsid w:val="0001622A"/>
    <w:rsid w:val="000166FE"/>
    <w:rsid w:val="000172BD"/>
    <w:rsid w:val="000205FD"/>
    <w:rsid w:val="000231F0"/>
    <w:rsid w:val="000266F3"/>
    <w:rsid w:val="00026C87"/>
    <w:rsid w:val="00027DBE"/>
    <w:rsid w:val="00030807"/>
    <w:rsid w:val="00030ACB"/>
    <w:rsid w:val="00032365"/>
    <w:rsid w:val="00036258"/>
    <w:rsid w:val="00036C75"/>
    <w:rsid w:val="0003702F"/>
    <w:rsid w:val="0004034A"/>
    <w:rsid w:val="000405B0"/>
    <w:rsid w:val="0004197C"/>
    <w:rsid w:val="0004330C"/>
    <w:rsid w:val="00043A8D"/>
    <w:rsid w:val="00046B13"/>
    <w:rsid w:val="000519BA"/>
    <w:rsid w:val="00052544"/>
    <w:rsid w:val="00052CD0"/>
    <w:rsid w:val="00054325"/>
    <w:rsid w:val="000549E7"/>
    <w:rsid w:val="00055CA8"/>
    <w:rsid w:val="00055CB0"/>
    <w:rsid w:val="0005633F"/>
    <w:rsid w:val="000651FE"/>
    <w:rsid w:val="000675A3"/>
    <w:rsid w:val="00067AB7"/>
    <w:rsid w:val="000733DD"/>
    <w:rsid w:val="00074365"/>
    <w:rsid w:val="0007625E"/>
    <w:rsid w:val="0007644C"/>
    <w:rsid w:val="00081337"/>
    <w:rsid w:val="00082278"/>
    <w:rsid w:val="000826A4"/>
    <w:rsid w:val="00083E2F"/>
    <w:rsid w:val="00084AE1"/>
    <w:rsid w:val="00084F1E"/>
    <w:rsid w:val="00085D61"/>
    <w:rsid w:val="00090874"/>
    <w:rsid w:val="00093A54"/>
    <w:rsid w:val="00095D04"/>
    <w:rsid w:val="000967D5"/>
    <w:rsid w:val="000972FF"/>
    <w:rsid w:val="00097D04"/>
    <w:rsid w:val="000A117B"/>
    <w:rsid w:val="000A1965"/>
    <w:rsid w:val="000A1A3D"/>
    <w:rsid w:val="000A1EF4"/>
    <w:rsid w:val="000A5D55"/>
    <w:rsid w:val="000A77FB"/>
    <w:rsid w:val="000B0BB3"/>
    <w:rsid w:val="000B3063"/>
    <w:rsid w:val="000C01AA"/>
    <w:rsid w:val="000C32FB"/>
    <w:rsid w:val="000C4A45"/>
    <w:rsid w:val="000C6C2C"/>
    <w:rsid w:val="000D185D"/>
    <w:rsid w:val="000D22C0"/>
    <w:rsid w:val="000D266A"/>
    <w:rsid w:val="000D64A3"/>
    <w:rsid w:val="000E03F2"/>
    <w:rsid w:val="000E0D1B"/>
    <w:rsid w:val="000E119F"/>
    <w:rsid w:val="000E1EFB"/>
    <w:rsid w:val="000E1F09"/>
    <w:rsid w:val="000E2ACE"/>
    <w:rsid w:val="000E319C"/>
    <w:rsid w:val="000E53A6"/>
    <w:rsid w:val="000E6507"/>
    <w:rsid w:val="000E72CD"/>
    <w:rsid w:val="000F293E"/>
    <w:rsid w:val="000F38CB"/>
    <w:rsid w:val="000F3AAA"/>
    <w:rsid w:val="000F4B4F"/>
    <w:rsid w:val="00102AF0"/>
    <w:rsid w:val="00103E0E"/>
    <w:rsid w:val="00105E91"/>
    <w:rsid w:val="00107FE5"/>
    <w:rsid w:val="00111ED4"/>
    <w:rsid w:val="001130CB"/>
    <w:rsid w:val="00113328"/>
    <w:rsid w:val="001149A4"/>
    <w:rsid w:val="001161B0"/>
    <w:rsid w:val="001165D6"/>
    <w:rsid w:val="00120B6F"/>
    <w:rsid w:val="001228CA"/>
    <w:rsid w:val="00123346"/>
    <w:rsid w:val="00123956"/>
    <w:rsid w:val="001245B5"/>
    <w:rsid w:val="00124875"/>
    <w:rsid w:val="001252F7"/>
    <w:rsid w:val="00126F19"/>
    <w:rsid w:val="00127E12"/>
    <w:rsid w:val="00130A3F"/>
    <w:rsid w:val="00131C35"/>
    <w:rsid w:val="00133DB2"/>
    <w:rsid w:val="001352C6"/>
    <w:rsid w:val="00140C16"/>
    <w:rsid w:val="00141194"/>
    <w:rsid w:val="001413F5"/>
    <w:rsid w:val="001425A0"/>
    <w:rsid w:val="0014437A"/>
    <w:rsid w:val="00144B54"/>
    <w:rsid w:val="00146D79"/>
    <w:rsid w:val="001561C6"/>
    <w:rsid w:val="00156465"/>
    <w:rsid w:val="00157859"/>
    <w:rsid w:val="001605F6"/>
    <w:rsid w:val="0016076F"/>
    <w:rsid w:val="001614EB"/>
    <w:rsid w:val="001627E3"/>
    <w:rsid w:val="00164962"/>
    <w:rsid w:val="0016588A"/>
    <w:rsid w:val="001663DB"/>
    <w:rsid w:val="001703BF"/>
    <w:rsid w:val="0017067E"/>
    <w:rsid w:val="00171802"/>
    <w:rsid w:val="001808BE"/>
    <w:rsid w:val="0018181B"/>
    <w:rsid w:val="00182824"/>
    <w:rsid w:val="00184139"/>
    <w:rsid w:val="00187E2C"/>
    <w:rsid w:val="001900E3"/>
    <w:rsid w:val="00191A19"/>
    <w:rsid w:val="00191C52"/>
    <w:rsid w:val="00192FD9"/>
    <w:rsid w:val="00197494"/>
    <w:rsid w:val="001A145C"/>
    <w:rsid w:val="001A1764"/>
    <w:rsid w:val="001A5A50"/>
    <w:rsid w:val="001A6CBD"/>
    <w:rsid w:val="001B086C"/>
    <w:rsid w:val="001B268D"/>
    <w:rsid w:val="001C0C08"/>
    <w:rsid w:val="001C236B"/>
    <w:rsid w:val="001C2A39"/>
    <w:rsid w:val="001D561D"/>
    <w:rsid w:val="001E04D3"/>
    <w:rsid w:val="001E4DFD"/>
    <w:rsid w:val="001E7754"/>
    <w:rsid w:val="001E7A3F"/>
    <w:rsid w:val="001F0C63"/>
    <w:rsid w:val="001F2F47"/>
    <w:rsid w:val="001F3416"/>
    <w:rsid w:val="001F674B"/>
    <w:rsid w:val="001F7E7B"/>
    <w:rsid w:val="00202305"/>
    <w:rsid w:val="00202634"/>
    <w:rsid w:val="00203267"/>
    <w:rsid w:val="00203653"/>
    <w:rsid w:val="00205318"/>
    <w:rsid w:val="00205AEE"/>
    <w:rsid w:val="00207859"/>
    <w:rsid w:val="0021022B"/>
    <w:rsid w:val="002111DF"/>
    <w:rsid w:val="002126FA"/>
    <w:rsid w:val="0021282B"/>
    <w:rsid w:val="00214CBB"/>
    <w:rsid w:val="00217776"/>
    <w:rsid w:val="0022273E"/>
    <w:rsid w:val="00222EC2"/>
    <w:rsid w:val="002239E6"/>
    <w:rsid w:val="00224F02"/>
    <w:rsid w:val="00230995"/>
    <w:rsid w:val="00231D89"/>
    <w:rsid w:val="00233969"/>
    <w:rsid w:val="0023460A"/>
    <w:rsid w:val="00240C08"/>
    <w:rsid w:val="00240E48"/>
    <w:rsid w:val="002431C3"/>
    <w:rsid w:val="00245E15"/>
    <w:rsid w:val="002504C2"/>
    <w:rsid w:val="00250F7A"/>
    <w:rsid w:val="0025241A"/>
    <w:rsid w:val="00252493"/>
    <w:rsid w:val="00256CB0"/>
    <w:rsid w:val="00257AC7"/>
    <w:rsid w:val="00260747"/>
    <w:rsid w:val="00261AC0"/>
    <w:rsid w:val="00261DEF"/>
    <w:rsid w:val="002622E6"/>
    <w:rsid w:val="00262433"/>
    <w:rsid w:val="00264450"/>
    <w:rsid w:val="0026535C"/>
    <w:rsid w:val="0026749C"/>
    <w:rsid w:val="002675BB"/>
    <w:rsid w:val="002750A8"/>
    <w:rsid w:val="00276398"/>
    <w:rsid w:val="00277436"/>
    <w:rsid w:val="00280575"/>
    <w:rsid w:val="00280E3D"/>
    <w:rsid w:val="00282A28"/>
    <w:rsid w:val="00283C85"/>
    <w:rsid w:val="00284182"/>
    <w:rsid w:val="00284DAB"/>
    <w:rsid w:val="00290061"/>
    <w:rsid w:val="002903A5"/>
    <w:rsid w:val="0029054E"/>
    <w:rsid w:val="002926AD"/>
    <w:rsid w:val="00295767"/>
    <w:rsid w:val="0029595F"/>
    <w:rsid w:val="00297333"/>
    <w:rsid w:val="00297BA0"/>
    <w:rsid w:val="00297C91"/>
    <w:rsid w:val="00297EC5"/>
    <w:rsid w:val="002A0E9C"/>
    <w:rsid w:val="002A1A24"/>
    <w:rsid w:val="002A3C67"/>
    <w:rsid w:val="002A6965"/>
    <w:rsid w:val="002A6D39"/>
    <w:rsid w:val="002A7D71"/>
    <w:rsid w:val="002B393A"/>
    <w:rsid w:val="002B690E"/>
    <w:rsid w:val="002B7CC4"/>
    <w:rsid w:val="002B7E4F"/>
    <w:rsid w:val="002C0533"/>
    <w:rsid w:val="002C06E3"/>
    <w:rsid w:val="002C1560"/>
    <w:rsid w:val="002C37FE"/>
    <w:rsid w:val="002C5744"/>
    <w:rsid w:val="002C579B"/>
    <w:rsid w:val="002D1BCE"/>
    <w:rsid w:val="002D34BF"/>
    <w:rsid w:val="002D4846"/>
    <w:rsid w:val="002D487C"/>
    <w:rsid w:val="002D77D0"/>
    <w:rsid w:val="002E01B3"/>
    <w:rsid w:val="002E57D0"/>
    <w:rsid w:val="002E79DE"/>
    <w:rsid w:val="002E7D00"/>
    <w:rsid w:val="002F0E06"/>
    <w:rsid w:val="002F1C3C"/>
    <w:rsid w:val="002F34CB"/>
    <w:rsid w:val="002F4042"/>
    <w:rsid w:val="002F72B7"/>
    <w:rsid w:val="00300BA9"/>
    <w:rsid w:val="00301F15"/>
    <w:rsid w:val="0030259E"/>
    <w:rsid w:val="00302E6E"/>
    <w:rsid w:val="00303029"/>
    <w:rsid w:val="00304C1A"/>
    <w:rsid w:val="00305482"/>
    <w:rsid w:val="003060B9"/>
    <w:rsid w:val="0030636F"/>
    <w:rsid w:val="0030728B"/>
    <w:rsid w:val="003074D3"/>
    <w:rsid w:val="003102DC"/>
    <w:rsid w:val="00311A67"/>
    <w:rsid w:val="00312AD0"/>
    <w:rsid w:val="003135AA"/>
    <w:rsid w:val="003153AD"/>
    <w:rsid w:val="003167C4"/>
    <w:rsid w:val="0032248F"/>
    <w:rsid w:val="00322725"/>
    <w:rsid w:val="00326157"/>
    <w:rsid w:val="0033059E"/>
    <w:rsid w:val="00335124"/>
    <w:rsid w:val="0034098F"/>
    <w:rsid w:val="0034192E"/>
    <w:rsid w:val="00343390"/>
    <w:rsid w:val="00346466"/>
    <w:rsid w:val="003512DF"/>
    <w:rsid w:val="003522D1"/>
    <w:rsid w:val="00352D94"/>
    <w:rsid w:val="0035335F"/>
    <w:rsid w:val="00353C0D"/>
    <w:rsid w:val="00354FC0"/>
    <w:rsid w:val="00355465"/>
    <w:rsid w:val="00367C65"/>
    <w:rsid w:val="00367F56"/>
    <w:rsid w:val="00371F17"/>
    <w:rsid w:val="00372EE3"/>
    <w:rsid w:val="00373434"/>
    <w:rsid w:val="003736C4"/>
    <w:rsid w:val="00374851"/>
    <w:rsid w:val="00374BE4"/>
    <w:rsid w:val="003764C1"/>
    <w:rsid w:val="003804C0"/>
    <w:rsid w:val="00382010"/>
    <w:rsid w:val="00382DBA"/>
    <w:rsid w:val="00387056"/>
    <w:rsid w:val="00387BAA"/>
    <w:rsid w:val="003929B2"/>
    <w:rsid w:val="0039329A"/>
    <w:rsid w:val="003935E4"/>
    <w:rsid w:val="00393EAB"/>
    <w:rsid w:val="00394D48"/>
    <w:rsid w:val="003A03FA"/>
    <w:rsid w:val="003A29DD"/>
    <w:rsid w:val="003A6E47"/>
    <w:rsid w:val="003A745C"/>
    <w:rsid w:val="003A752B"/>
    <w:rsid w:val="003B21DE"/>
    <w:rsid w:val="003B6CB1"/>
    <w:rsid w:val="003B709A"/>
    <w:rsid w:val="003B731F"/>
    <w:rsid w:val="003C270A"/>
    <w:rsid w:val="003C3730"/>
    <w:rsid w:val="003C3FA5"/>
    <w:rsid w:val="003C5574"/>
    <w:rsid w:val="003C656B"/>
    <w:rsid w:val="003D3B17"/>
    <w:rsid w:val="003D40E4"/>
    <w:rsid w:val="003D43DD"/>
    <w:rsid w:val="003D6384"/>
    <w:rsid w:val="003E186F"/>
    <w:rsid w:val="003E2B49"/>
    <w:rsid w:val="003E4543"/>
    <w:rsid w:val="003E5ADC"/>
    <w:rsid w:val="003E635C"/>
    <w:rsid w:val="003E7B20"/>
    <w:rsid w:val="003F0568"/>
    <w:rsid w:val="003F1D3A"/>
    <w:rsid w:val="003F2405"/>
    <w:rsid w:val="003F251C"/>
    <w:rsid w:val="003F3F7F"/>
    <w:rsid w:val="003F4A76"/>
    <w:rsid w:val="004026EA"/>
    <w:rsid w:val="00402B4B"/>
    <w:rsid w:val="00404DE6"/>
    <w:rsid w:val="00405006"/>
    <w:rsid w:val="00410CE1"/>
    <w:rsid w:val="00414A07"/>
    <w:rsid w:val="00415006"/>
    <w:rsid w:val="0042059B"/>
    <w:rsid w:val="00421444"/>
    <w:rsid w:val="00421A0B"/>
    <w:rsid w:val="00422B0A"/>
    <w:rsid w:val="004241B1"/>
    <w:rsid w:val="00433A73"/>
    <w:rsid w:val="004341FF"/>
    <w:rsid w:val="00435124"/>
    <w:rsid w:val="00436BAE"/>
    <w:rsid w:val="004413A9"/>
    <w:rsid w:val="00441FF0"/>
    <w:rsid w:val="0044368D"/>
    <w:rsid w:val="0044589A"/>
    <w:rsid w:val="00445C5A"/>
    <w:rsid w:val="00450205"/>
    <w:rsid w:val="0045060F"/>
    <w:rsid w:val="00451EF8"/>
    <w:rsid w:val="00455E47"/>
    <w:rsid w:val="004609D9"/>
    <w:rsid w:val="004625A5"/>
    <w:rsid w:val="00463F5C"/>
    <w:rsid w:val="00467298"/>
    <w:rsid w:val="00471C26"/>
    <w:rsid w:val="00472803"/>
    <w:rsid w:val="00475155"/>
    <w:rsid w:val="004756C9"/>
    <w:rsid w:val="0047675F"/>
    <w:rsid w:val="00476CBF"/>
    <w:rsid w:val="00476CDC"/>
    <w:rsid w:val="00477C65"/>
    <w:rsid w:val="00482054"/>
    <w:rsid w:val="004848F1"/>
    <w:rsid w:val="00484D45"/>
    <w:rsid w:val="0048629E"/>
    <w:rsid w:val="00487122"/>
    <w:rsid w:val="00487197"/>
    <w:rsid w:val="00487B4F"/>
    <w:rsid w:val="004902AB"/>
    <w:rsid w:val="004902B3"/>
    <w:rsid w:val="00490E9C"/>
    <w:rsid w:val="004937A9"/>
    <w:rsid w:val="00496B64"/>
    <w:rsid w:val="004978E2"/>
    <w:rsid w:val="004A0107"/>
    <w:rsid w:val="004A2D1A"/>
    <w:rsid w:val="004A3970"/>
    <w:rsid w:val="004A4EBF"/>
    <w:rsid w:val="004A5FAC"/>
    <w:rsid w:val="004B202D"/>
    <w:rsid w:val="004B3739"/>
    <w:rsid w:val="004B4BFF"/>
    <w:rsid w:val="004B4CD7"/>
    <w:rsid w:val="004B503A"/>
    <w:rsid w:val="004B519B"/>
    <w:rsid w:val="004B5350"/>
    <w:rsid w:val="004B6526"/>
    <w:rsid w:val="004B7718"/>
    <w:rsid w:val="004C3DF1"/>
    <w:rsid w:val="004C3F59"/>
    <w:rsid w:val="004C7469"/>
    <w:rsid w:val="004C74C6"/>
    <w:rsid w:val="004D1DBD"/>
    <w:rsid w:val="004D44A5"/>
    <w:rsid w:val="004D5462"/>
    <w:rsid w:val="004E01CB"/>
    <w:rsid w:val="004E215D"/>
    <w:rsid w:val="004E28DB"/>
    <w:rsid w:val="004E395C"/>
    <w:rsid w:val="004E62F3"/>
    <w:rsid w:val="004E7C6C"/>
    <w:rsid w:val="004F20C0"/>
    <w:rsid w:val="004F4844"/>
    <w:rsid w:val="004F487C"/>
    <w:rsid w:val="004F5AD1"/>
    <w:rsid w:val="005000FC"/>
    <w:rsid w:val="005001C7"/>
    <w:rsid w:val="005006DA"/>
    <w:rsid w:val="005033DA"/>
    <w:rsid w:val="005041B0"/>
    <w:rsid w:val="00506DCD"/>
    <w:rsid w:val="00510066"/>
    <w:rsid w:val="00512D64"/>
    <w:rsid w:val="005134B3"/>
    <w:rsid w:val="00513C42"/>
    <w:rsid w:val="00514447"/>
    <w:rsid w:val="00516324"/>
    <w:rsid w:val="005179E7"/>
    <w:rsid w:val="00532780"/>
    <w:rsid w:val="005342F7"/>
    <w:rsid w:val="00535656"/>
    <w:rsid w:val="00536713"/>
    <w:rsid w:val="00536C34"/>
    <w:rsid w:val="00541534"/>
    <w:rsid w:val="005422FF"/>
    <w:rsid w:val="005423CA"/>
    <w:rsid w:val="005443E8"/>
    <w:rsid w:val="005503C1"/>
    <w:rsid w:val="005545C8"/>
    <w:rsid w:val="00557E1B"/>
    <w:rsid w:val="0056012B"/>
    <w:rsid w:val="00560A8E"/>
    <w:rsid w:val="0056103B"/>
    <w:rsid w:val="0056118A"/>
    <w:rsid w:val="00564039"/>
    <w:rsid w:val="00567566"/>
    <w:rsid w:val="005701F0"/>
    <w:rsid w:val="00571303"/>
    <w:rsid w:val="00571D4C"/>
    <w:rsid w:val="00571DD0"/>
    <w:rsid w:val="0057217B"/>
    <w:rsid w:val="00575950"/>
    <w:rsid w:val="00577088"/>
    <w:rsid w:val="00577825"/>
    <w:rsid w:val="00580360"/>
    <w:rsid w:val="00580462"/>
    <w:rsid w:val="00580D42"/>
    <w:rsid w:val="00582A1F"/>
    <w:rsid w:val="00582CC1"/>
    <w:rsid w:val="00582E60"/>
    <w:rsid w:val="00582F16"/>
    <w:rsid w:val="005856E2"/>
    <w:rsid w:val="00586C48"/>
    <w:rsid w:val="00591606"/>
    <w:rsid w:val="00591940"/>
    <w:rsid w:val="00592202"/>
    <w:rsid w:val="0059370D"/>
    <w:rsid w:val="00595405"/>
    <w:rsid w:val="00596BA8"/>
    <w:rsid w:val="00596EA2"/>
    <w:rsid w:val="00597ECB"/>
    <w:rsid w:val="005A3FB0"/>
    <w:rsid w:val="005A5CD1"/>
    <w:rsid w:val="005A7E3A"/>
    <w:rsid w:val="005B00E4"/>
    <w:rsid w:val="005B4ED1"/>
    <w:rsid w:val="005B50DB"/>
    <w:rsid w:val="005B5598"/>
    <w:rsid w:val="005C02E2"/>
    <w:rsid w:val="005C0314"/>
    <w:rsid w:val="005C1C00"/>
    <w:rsid w:val="005C47D0"/>
    <w:rsid w:val="005C65F9"/>
    <w:rsid w:val="005C7CA9"/>
    <w:rsid w:val="005D053B"/>
    <w:rsid w:val="005D103F"/>
    <w:rsid w:val="005D13F4"/>
    <w:rsid w:val="005D173A"/>
    <w:rsid w:val="005D2C5F"/>
    <w:rsid w:val="005D3B27"/>
    <w:rsid w:val="005D41BB"/>
    <w:rsid w:val="005D6886"/>
    <w:rsid w:val="005E0144"/>
    <w:rsid w:val="005E04E7"/>
    <w:rsid w:val="005E056C"/>
    <w:rsid w:val="005E0922"/>
    <w:rsid w:val="005E73E0"/>
    <w:rsid w:val="005E746B"/>
    <w:rsid w:val="005E7B45"/>
    <w:rsid w:val="005F0F7F"/>
    <w:rsid w:val="005F19FA"/>
    <w:rsid w:val="005F1FDD"/>
    <w:rsid w:val="005F308B"/>
    <w:rsid w:val="005F4A00"/>
    <w:rsid w:val="005F4F13"/>
    <w:rsid w:val="005F506A"/>
    <w:rsid w:val="005F6E87"/>
    <w:rsid w:val="006006CA"/>
    <w:rsid w:val="00601764"/>
    <w:rsid w:val="006021DB"/>
    <w:rsid w:val="00602B1D"/>
    <w:rsid w:val="00605C35"/>
    <w:rsid w:val="00607129"/>
    <w:rsid w:val="00607655"/>
    <w:rsid w:val="006108B8"/>
    <w:rsid w:val="00612447"/>
    <w:rsid w:val="00614A00"/>
    <w:rsid w:val="00614B9B"/>
    <w:rsid w:val="0061533C"/>
    <w:rsid w:val="00615BCD"/>
    <w:rsid w:val="00620D09"/>
    <w:rsid w:val="006215F1"/>
    <w:rsid w:val="006219B0"/>
    <w:rsid w:val="00626AA1"/>
    <w:rsid w:val="00631B33"/>
    <w:rsid w:val="0064214F"/>
    <w:rsid w:val="0064293D"/>
    <w:rsid w:val="006439BA"/>
    <w:rsid w:val="0064408F"/>
    <w:rsid w:val="0065082A"/>
    <w:rsid w:val="006541AE"/>
    <w:rsid w:val="006543E9"/>
    <w:rsid w:val="00655C1B"/>
    <w:rsid w:val="00660983"/>
    <w:rsid w:val="006609E4"/>
    <w:rsid w:val="00671E02"/>
    <w:rsid w:val="00673E3A"/>
    <w:rsid w:val="00674440"/>
    <w:rsid w:val="00674FE4"/>
    <w:rsid w:val="0068030A"/>
    <w:rsid w:val="0068145C"/>
    <w:rsid w:val="006816DE"/>
    <w:rsid w:val="00683724"/>
    <w:rsid w:val="00684AE8"/>
    <w:rsid w:val="00685707"/>
    <w:rsid w:val="0068623F"/>
    <w:rsid w:val="00687094"/>
    <w:rsid w:val="0068720B"/>
    <w:rsid w:val="006917A4"/>
    <w:rsid w:val="00693405"/>
    <w:rsid w:val="00694E86"/>
    <w:rsid w:val="00695E83"/>
    <w:rsid w:val="00696725"/>
    <w:rsid w:val="00697704"/>
    <w:rsid w:val="006A13E8"/>
    <w:rsid w:val="006A50FB"/>
    <w:rsid w:val="006A708A"/>
    <w:rsid w:val="006B0A37"/>
    <w:rsid w:val="006B0A8C"/>
    <w:rsid w:val="006B0FBE"/>
    <w:rsid w:val="006B19D1"/>
    <w:rsid w:val="006B778F"/>
    <w:rsid w:val="006B7D6B"/>
    <w:rsid w:val="006C424E"/>
    <w:rsid w:val="006C7B26"/>
    <w:rsid w:val="006D059A"/>
    <w:rsid w:val="006D45DF"/>
    <w:rsid w:val="006D626A"/>
    <w:rsid w:val="006D76BE"/>
    <w:rsid w:val="006D77B7"/>
    <w:rsid w:val="006E1CEE"/>
    <w:rsid w:val="006E6938"/>
    <w:rsid w:val="006E7BC2"/>
    <w:rsid w:val="006F11A8"/>
    <w:rsid w:val="006F169F"/>
    <w:rsid w:val="006F1B05"/>
    <w:rsid w:val="006F2D37"/>
    <w:rsid w:val="006F3B39"/>
    <w:rsid w:val="00700D9A"/>
    <w:rsid w:val="00701328"/>
    <w:rsid w:val="007034A2"/>
    <w:rsid w:val="0070379C"/>
    <w:rsid w:val="00704007"/>
    <w:rsid w:val="00704852"/>
    <w:rsid w:val="0070682E"/>
    <w:rsid w:val="00707D3D"/>
    <w:rsid w:val="00707F8A"/>
    <w:rsid w:val="007100BF"/>
    <w:rsid w:val="007130F9"/>
    <w:rsid w:val="0072032A"/>
    <w:rsid w:val="00721D24"/>
    <w:rsid w:val="007246EC"/>
    <w:rsid w:val="00724BC4"/>
    <w:rsid w:val="00725349"/>
    <w:rsid w:val="00731319"/>
    <w:rsid w:val="00732FF1"/>
    <w:rsid w:val="00734796"/>
    <w:rsid w:val="00736587"/>
    <w:rsid w:val="00737D8B"/>
    <w:rsid w:val="00741855"/>
    <w:rsid w:val="007419D4"/>
    <w:rsid w:val="00742609"/>
    <w:rsid w:val="007434DA"/>
    <w:rsid w:val="00743FAF"/>
    <w:rsid w:val="00747F75"/>
    <w:rsid w:val="007513B9"/>
    <w:rsid w:val="00752A38"/>
    <w:rsid w:val="007546FF"/>
    <w:rsid w:val="00754B92"/>
    <w:rsid w:val="0075739B"/>
    <w:rsid w:val="00757CF5"/>
    <w:rsid w:val="007603AC"/>
    <w:rsid w:val="00765C85"/>
    <w:rsid w:val="00770345"/>
    <w:rsid w:val="00775681"/>
    <w:rsid w:val="00775997"/>
    <w:rsid w:val="00775B3E"/>
    <w:rsid w:val="00775DBC"/>
    <w:rsid w:val="00781255"/>
    <w:rsid w:val="007827E8"/>
    <w:rsid w:val="00784537"/>
    <w:rsid w:val="00784C63"/>
    <w:rsid w:val="00785061"/>
    <w:rsid w:val="00786CDC"/>
    <w:rsid w:val="007875DB"/>
    <w:rsid w:val="00791C3C"/>
    <w:rsid w:val="0079221F"/>
    <w:rsid w:val="007942F5"/>
    <w:rsid w:val="00794BC3"/>
    <w:rsid w:val="00797397"/>
    <w:rsid w:val="00797E1D"/>
    <w:rsid w:val="007A1BD6"/>
    <w:rsid w:val="007A6E39"/>
    <w:rsid w:val="007A71C6"/>
    <w:rsid w:val="007B1DE4"/>
    <w:rsid w:val="007B4864"/>
    <w:rsid w:val="007B52AC"/>
    <w:rsid w:val="007B575E"/>
    <w:rsid w:val="007B581E"/>
    <w:rsid w:val="007B68B8"/>
    <w:rsid w:val="007C0700"/>
    <w:rsid w:val="007C28BA"/>
    <w:rsid w:val="007C2FAC"/>
    <w:rsid w:val="007C3613"/>
    <w:rsid w:val="007C6467"/>
    <w:rsid w:val="007D29B8"/>
    <w:rsid w:val="007D2E6A"/>
    <w:rsid w:val="007E03E1"/>
    <w:rsid w:val="007E0CC2"/>
    <w:rsid w:val="007E0EBF"/>
    <w:rsid w:val="007E12DF"/>
    <w:rsid w:val="007E3037"/>
    <w:rsid w:val="007E782F"/>
    <w:rsid w:val="007F0F94"/>
    <w:rsid w:val="007F165C"/>
    <w:rsid w:val="007F1B66"/>
    <w:rsid w:val="007F30B4"/>
    <w:rsid w:val="007F3941"/>
    <w:rsid w:val="007F5D02"/>
    <w:rsid w:val="007F6C47"/>
    <w:rsid w:val="007F736F"/>
    <w:rsid w:val="00802E99"/>
    <w:rsid w:val="0080396B"/>
    <w:rsid w:val="00806BE7"/>
    <w:rsid w:val="00807875"/>
    <w:rsid w:val="00810A2D"/>
    <w:rsid w:val="00810BED"/>
    <w:rsid w:val="00810D43"/>
    <w:rsid w:val="00810E9B"/>
    <w:rsid w:val="0081518B"/>
    <w:rsid w:val="008161CE"/>
    <w:rsid w:val="008165E6"/>
    <w:rsid w:val="008171AD"/>
    <w:rsid w:val="00820849"/>
    <w:rsid w:val="00822189"/>
    <w:rsid w:val="00822A5F"/>
    <w:rsid w:val="00824DC7"/>
    <w:rsid w:val="00825FCE"/>
    <w:rsid w:val="00826FCF"/>
    <w:rsid w:val="008303A4"/>
    <w:rsid w:val="00830662"/>
    <w:rsid w:val="0083373E"/>
    <w:rsid w:val="00842A94"/>
    <w:rsid w:val="00842C51"/>
    <w:rsid w:val="00843351"/>
    <w:rsid w:val="008446D5"/>
    <w:rsid w:val="0084493E"/>
    <w:rsid w:val="00844BE9"/>
    <w:rsid w:val="0084624A"/>
    <w:rsid w:val="00846BE9"/>
    <w:rsid w:val="008478FD"/>
    <w:rsid w:val="00847CA1"/>
    <w:rsid w:val="00852A6C"/>
    <w:rsid w:val="0085472A"/>
    <w:rsid w:val="00854FFE"/>
    <w:rsid w:val="00860463"/>
    <w:rsid w:val="00863963"/>
    <w:rsid w:val="00865314"/>
    <w:rsid w:val="00871432"/>
    <w:rsid w:val="008727CC"/>
    <w:rsid w:val="00873A84"/>
    <w:rsid w:val="00873BBA"/>
    <w:rsid w:val="008741E0"/>
    <w:rsid w:val="008752FD"/>
    <w:rsid w:val="008758C0"/>
    <w:rsid w:val="00880A98"/>
    <w:rsid w:val="00880CCD"/>
    <w:rsid w:val="00880FDA"/>
    <w:rsid w:val="00881911"/>
    <w:rsid w:val="00882806"/>
    <w:rsid w:val="008845F4"/>
    <w:rsid w:val="008860BD"/>
    <w:rsid w:val="008868FD"/>
    <w:rsid w:val="00886EB8"/>
    <w:rsid w:val="008871D4"/>
    <w:rsid w:val="0088738D"/>
    <w:rsid w:val="00887FC7"/>
    <w:rsid w:val="008930FA"/>
    <w:rsid w:val="008A2A9B"/>
    <w:rsid w:val="008A3EE6"/>
    <w:rsid w:val="008A3EF1"/>
    <w:rsid w:val="008A402F"/>
    <w:rsid w:val="008A41CF"/>
    <w:rsid w:val="008A4874"/>
    <w:rsid w:val="008A5976"/>
    <w:rsid w:val="008B13B3"/>
    <w:rsid w:val="008B4BC8"/>
    <w:rsid w:val="008B5FFE"/>
    <w:rsid w:val="008B671B"/>
    <w:rsid w:val="008C1020"/>
    <w:rsid w:val="008C254A"/>
    <w:rsid w:val="008C465C"/>
    <w:rsid w:val="008D0749"/>
    <w:rsid w:val="008D0893"/>
    <w:rsid w:val="008D0A47"/>
    <w:rsid w:val="008D0C71"/>
    <w:rsid w:val="008D1B23"/>
    <w:rsid w:val="008D2C13"/>
    <w:rsid w:val="008D447F"/>
    <w:rsid w:val="008D4CFF"/>
    <w:rsid w:val="008D4FE0"/>
    <w:rsid w:val="008D617E"/>
    <w:rsid w:val="008E426B"/>
    <w:rsid w:val="008E65B4"/>
    <w:rsid w:val="008F5916"/>
    <w:rsid w:val="008F5EDA"/>
    <w:rsid w:val="008F60DC"/>
    <w:rsid w:val="008F6544"/>
    <w:rsid w:val="008F6D57"/>
    <w:rsid w:val="008F777F"/>
    <w:rsid w:val="008F77EE"/>
    <w:rsid w:val="0090142B"/>
    <w:rsid w:val="00901582"/>
    <w:rsid w:val="00901686"/>
    <w:rsid w:val="00903344"/>
    <w:rsid w:val="009037FF"/>
    <w:rsid w:val="0091013E"/>
    <w:rsid w:val="00910415"/>
    <w:rsid w:val="009129EE"/>
    <w:rsid w:val="00912A0F"/>
    <w:rsid w:val="00912EDF"/>
    <w:rsid w:val="009144B0"/>
    <w:rsid w:val="00916427"/>
    <w:rsid w:val="00917504"/>
    <w:rsid w:val="00920098"/>
    <w:rsid w:val="00920447"/>
    <w:rsid w:val="00921F89"/>
    <w:rsid w:val="00924045"/>
    <w:rsid w:val="00924222"/>
    <w:rsid w:val="00924843"/>
    <w:rsid w:val="0092507D"/>
    <w:rsid w:val="009251AC"/>
    <w:rsid w:val="00926BA8"/>
    <w:rsid w:val="009279B0"/>
    <w:rsid w:val="00935DCD"/>
    <w:rsid w:val="00936434"/>
    <w:rsid w:val="00937014"/>
    <w:rsid w:val="009374B5"/>
    <w:rsid w:val="00937828"/>
    <w:rsid w:val="0093789B"/>
    <w:rsid w:val="0093795D"/>
    <w:rsid w:val="00940EA9"/>
    <w:rsid w:val="0094174C"/>
    <w:rsid w:val="009440AC"/>
    <w:rsid w:val="00945141"/>
    <w:rsid w:val="00951EF1"/>
    <w:rsid w:val="0095410B"/>
    <w:rsid w:val="009548F0"/>
    <w:rsid w:val="00955C22"/>
    <w:rsid w:val="00957223"/>
    <w:rsid w:val="00957760"/>
    <w:rsid w:val="009578D3"/>
    <w:rsid w:val="00957C46"/>
    <w:rsid w:val="00961A00"/>
    <w:rsid w:val="00961CBE"/>
    <w:rsid w:val="00964AAE"/>
    <w:rsid w:val="00965A46"/>
    <w:rsid w:val="00967A7E"/>
    <w:rsid w:val="00971A84"/>
    <w:rsid w:val="00974308"/>
    <w:rsid w:val="00974634"/>
    <w:rsid w:val="009819D1"/>
    <w:rsid w:val="0098208C"/>
    <w:rsid w:val="0098406E"/>
    <w:rsid w:val="00996348"/>
    <w:rsid w:val="00996377"/>
    <w:rsid w:val="009970FA"/>
    <w:rsid w:val="009A010C"/>
    <w:rsid w:val="009A3035"/>
    <w:rsid w:val="009A35F7"/>
    <w:rsid w:val="009A3D63"/>
    <w:rsid w:val="009A4000"/>
    <w:rsid w:val="009A5C38"/>
    <w:rsid w:val="009A6E2E"/>
    <w:rsid w:val="009B0703"/>
    <w:rsid w:val="009B182D"/>
    <w:rsid w:val="009B3CEB"/>
    <w:rsid w:val="009B64FA"/>
    <w:rsid w:val="009C1967"/>
    <w:rsid w:val="009C1B3B"/>
    <w:rsid w:val="009C1D9D"/>
    <w:rsid w:val="009C21FC"/>
    <w:rsid w:val="009C57DD"/>
    <w:rsid w:val="009C63E4"/>
    <w:rsid w:val="009C6A33"/>
    <w:rsid w:val="009D0B45"/>
    <w:rsid w:val="009D1137"/>
    <w:rsid w:val="009D33E2"/>
    <w:rsid w:val="009D3D38"/>
    <w:rsid w:val="009D3ECC"/>
    <w:rsid w:val="009D4C02"/>
    <w:rsid w:val="009D629E"/>
    <w:rsid w:val="009D694C"/>
    <w:rsid w:val="009D7505"/>
    <w:rsid w:val="009E1790"/>
    <w:rsid w:val="009E3D59"/>
    <w:rsid w:val="009E3F40"/>
    <w:rsid w:val="009E4182"/>
    <w:rsid w:val="009E7F1D"/>
    <w:rsid w:val="009F16EC"/>
    <w:rsid w:val="009F7A21"/>
    <w:rsid w:val="00A01558"/>
    <w:rsid w:val="00A0283A"/>
    <w:rsid w:val="00A03760"/>
    <w:rsid w:val="00A052E9"/>
    <w:rsid w:val="00A05747"/>
    <w:rsid w:val="00A05F36"/>
    <w:rsid w:val="00A06B2B"/>
    <w:rsid w:val="00A10494"/>
    <w:rsid w:val="00A11C2D"/>
    <w:rsid w:val="00A12689"/>
    <w:rsid w:val="00A134EC"/>
    <w:rsid w:val="00A160B5"/>
    <w:rsid w:val="00A20D6F"/>
    <w:rsid w:val="00A20F73"/>
    <w:rsid w:val="00A22C4B"/>
    <w:rsid w:val="00A23293"/>
    <w:rsid w:val="00A2700D"/>
    <w:rsid w:val="00A30359"/>
    <w:rsid w:val="00A329CC"/>
    <w:rsid w:val="00A32DEA"/>
    <w:rsid w:val="00A367DF"/>
    <w:rsid w:val="00A40195"/>
    <w:rsid w:val="00A40D7E"/>
    <w:rsid w:val="00A43C89"/>
    <w:rsid w:val="00A51217"/>
    <w:rsid w:val="00A519D6"/>
    <w:rsid w:val="00A550F4"/>
    <w:rsid w:val="00A5600C"/>
    <w:rsid w:val="00A60D20"/>
    <w:rsid w:val="00A61F38"/>
    <w:rsid w:val="00A62B6B"/>
    <w:rsid w:val="00A63634"/>
    <w:rsid w:val="00A64755"/>
    <w:rsid w:val="00A65A1C"/>
    <w:rsid w:val="00A6730C"/>
    <w:rsid w:val="00A74033"/>
    <w:rsid w:val="00A740F2"/>
    <w:rsid w:val="00A7506F"/>
    <w:rsid w:val="00A75776"/>
    <w:rsid w:val="00A7644A"/>
    <w:rsid w:val="00A76F87"/>
    <w:rsid w:val="00A81F66"/>
    <w:rsid w:val="00A835B8"/>
    <w:rsid w:val="00A84D17"/>
    <w:rsid w:val="00A86B21"/>
    <w:rsid w:val="00A86CE4"/>
    <w:rsid w:val="00A8732C"/>
    <w:rsid w:val="00A9045D"/>
    <w:rsid w:val="00A90E28"/>
    <w:rsid w:val="00A924D8"/>
    <w:rsid w:val="00A94BF4"/>
    <w:rsid w:val="00A94CE4"/>
    <w:rsid w:val="00A95298"/>
    <w:rsid w:val="00A95C68"/>
    <w:rsid w:val="00AA018B"/>
    <w:rsid w:val="00AA5A04"/>
    <w:rsid w:val="00AA5DD6"/>
    <w:rsid w:val="00AB0028"/>
    <w:rsid w:val="00AB2053"/>
    <w:rsid w:val="00AB2C2B"/>
    <w:rsid w:val="00AB3A15"/>
    <w:rsid w:val="00AB4065"/>
    <w:rsid w:val="00AB485C"/>
    <w:rsid w:val="00AB4E6B"/>
    <w:rsid w:val="00AB7DEA"/>
    <w:rsid w:val="00AC0962"/>
    <w:rsid w:val="00AC49CF"/>
    <w:rsid w:val="00AC4F6B"/>
    <w:rsid w:val="00AC75C4"/>
    <w:rsid w:val="00AC7673"/>
    <w:rsid w:val="00AC789C"/>
    <w:rsid w:val="00AD144E"/>
    <w:rsid w:val="00AD359C"/>
    <w:rsid w:val="00AD38AC"/>
    <w:rsid w:val="00AD7DFF"/>
    <w:rsid w:val="00AE0C39"/>
    <w:rsid w:val="00AE541E"/>
    <w:rsid w:val="00AE6E3A"/>
    <w:rsid w:val="00AF47EE"/>
    <w:rsid w:val="00AF4A27"/>
    <w:rsid w:val="00AF51A5"/>
    <w:rsid w:val="00B02B10"/>
    <w:rsid w:val="00B03FDB"/>
    <w:rsid w:val="00B066F6"/>
    <w:rsid w:val="00B07457"/>
    <w:rsid w:val="00B10891"/>
    <w:rsid w:val="00B125F5"/>
    <w:rsid w:val="00B12A24"/>
    <w:rsid w:val="00B16367"/>
    <w:rsid w:val="00B218D9"/>
    <w:rsid w:val="00B223F2"/>
    <w:rsid w:val="00B224B7"/>
    <w:rsid w:val="00B22628"/>
    <w:rsid w:val="00B25183"/>
    <w:rsid w:val="00B25871"/>
    <w:rsid w:val="00B27082"/>
    <w:rsid w:val="00B30186"/>
    <w:rsid w:val="00B30A73"/>
    <w:rsid w:val="00B30DE4"/>
    <w:rsid w:val="00B32E27"/>
    <w:rsid w:val="00B33E51"/>
    <w:rsid w:val="00B3407C"/>
    <w:rsid w:val="00B3591E"/>
    <w:rsid w:val="00B35A53"/>
    <w:rsid w:val="00B35EAA"/>
    <w:rsid w:val="00B36027"/>
    <w:rsid w:val="00B374D4"/>
    <w:rsid w:val="00B4154D"/>
    <w:rsid w:val="00B4241E"/>
    <w:rsid w:val="00B42870"/>
    <w:rsid w:val="00B503EC"/>
    <w:rsid w:val="00B52817"/>
    <w:rsid w:val="00B538C5"/>
    <w:rsid w:val="00B550EE"/>
    <w:rsid w:val="00B562B4"/>
    <w:rsid w:val="00B56B82"/>
    <w:rsid w:val="00B608C5"/>
    <w:rsid w:val="00B621CD"/>
    <w:rsid w:val="00B62DA8"/>
    <w:rsid w:val="00B63973"/>
    <w:rsid w:val="00B64508"/>
    <w:rsid w:val="00B6587A"/>
    <w:rsid w:val="00B67C28"/>
    <w:rsid w:val="00B7046F"/>
    <w:rsid w:val="00B74F05"/>
    <w:rsid w:val="00B756B3"/>
    <w:rsid w:val="00B76530"/>
    <w:rsid w:val="00B8002E"/>
    <w:rsid w:val="00B8063F"/>
    <w:rsid w:val="00B81FA0"/>
    <w:rsid w:val="00B82035"/>
    <w:rsid w:val="00B8470B"/>
    <w:rsid w:val="00B85FFC"/>
    <w:rsid w:val="00B87568"/>
    <w:rsid w:val="00B90B3B"/>
    <w:rsid w:val="00B946CC"/>
    <w:rsid w:val="00B97511"/>
    <w:rsid w:val="00B97874"/>
    <w:rsid w:val="00B978E8"/>
    <w:rsid w:val="00B97ECB"/>
    <w:rsid w:val="00BA36ED"/>
    <w:rsid w:val="00BA4E4B"/>
    <w:rsid w:val="00BA5848"/>
    <w:rsid w:val="00BA6752"/>
    <w:rsid w:val="00BA79DF"/>
    <w:rsid w:val="00BB0803"/>
    <w:rsid w:val="00BB089F"/>
    <w:rsid w:val="00BB16BF"/>
    <w:rsid w:val="00BB248C"/>
    <w:rsid w:val="00BB27C5"/>
    <w:rsid w:val="00BB3CA4"/>
    <w:rsid w:val="00BB4E20"/>
    <w:rsid w:val="00BB5136"/>
    <w:rsid w:val="00BB60CA"/>
    <w:rsid w:val="00BB62DB"/>
    <w:rsid w:val="00BB6B5A"/>
    <w:rsid w:val="00BC2A68"/>
    <w:rsid w:val="00BC4667"/>
    <w:rsid w:val="00BC5B3C"/>
    <w:rsid w:val="00BC6172"/>
    <w:rsid w:val="00BC6736"/>
    <w:rsid w:val="00BC7CB3"/>
    <w:rsid w:val="00BC7F90"/>
    <w:rsid w:val="00BD2FE6"/>
    <w:rsid w:val="00BD36FC"/>
    <w:rsid w:val="00BD4DFB"/>
    <w:rsid w:val="00BD5BCE"/>
    <w:rsid w:val="00BD7E36"/>
    <w:rsid w:val="00BE05E0"/>
    <w:rsid w:val="00BE1A69"/>
    <w:rsid w:val="00BE3676"/>
    <w:rsid w:val="00BE6857"/>
    <w:rsid w:val="00BE6FC6"/>
    <w:rsid w:val="00BF0594"/>
    <w:rsid w:val="00BF0E9F"/>
    <w:rsid w:val="00BF1394"/>
    <w:rsid w:val="00BF2E03"/>
    <w:rsid w:val="00BF3EEC"/>
    <w:rsid w:val="00BF60B2"/>
    <w:rsid w:val="00BF6D3C"/>
    <w:rsid w:val="00BF7783"/>
    <w:rsid w:val="00BF7DE8"/>
    <w:rsid w:val="00C00EBD"/>
    <w:rsid w:val="00C030BE"/>
    <w:rsid w:val="00C0350E"/>
    <w:rsid w:val="00C037A0"/>
    <w:rsid w:val="00C04FED"/>
    <w:rsid w:val="00C068BE"/>
    <w:rsid w:val="00C13158"/>
    <w:rsid w:val="00C13190"/>
    <w:rsid w:val="00C15350"/>
    <w:rsid w:val="00C1577C"/>
    <w:rsid w:val="00C16EB2"/>
    <w:rsid w:val="00C20E50"/>
    <w:rsid w:val="00C2100E"/>
    <w:rsid w:val="00C2763A"/>
    <w:rsid w:val="00C32E46"/>
    <w:rsid w:val="00C32FA8"/>
    <w:rsid w:val="00C33A8F"/>
    <w:rsid w:val="00C34074"/>
    <w:rsid w:val="00C342AC"/>
    <w:rsid w:val="00C35BD4"/>
    <w:rsid w:val="00C36692"/>
    <w:rsid w:val="00C36FA2"/>
    <w:rsid w:val="00C37469"/>
    <w:rsid w:val="00C40B69"/>
    <w:rsid w:val="00C40E30"/>
    <w:rsid w:val="00C4261B"/>
    <w:rsid w:val="00C45253"/>
    <w:rsid w:val="00C46B4D"/>
    <w:rsid w:val="00C46C2B"/>
    <w:rsid w:val="00C52268"/>
    <w:rsid w:val="00C61700"/>
    <w:rsid w:val="00C634FC"/>
    <w:rsid w:val="00C64401"/>
    <w:rsid w:val="00C64AAF"/>
    <w:rsid w:val="00C66B4A"/>
    <w:rsid w:val="00C6737F"/>
    <w:rsid w:val="00C70F85"/>
    <w:rsid w:val="00C716B2"/>
    <w:rsid w:val="00C75A7C"/>
    <w:rsid w:val="00C7705A"/>
    <w:rsid w:val="00C77064"/>
    <w:rsid w:val="00C77805"/>
    <w:rsid w:val="00C77F24"/>
    <w:rsid w:val="00C8005A"/>
    <w:rsid w:val="00C8015E"/>
    <w:rsid w:val="00C81C09"/>
    <w:rsid w:val="00C828A2"/>
    <w:rsid w:val="00C842F9"/>
    <w:rsid w:val="00C845F9"/>
    <w:rsid w:val="00C85749"/>
    <w:rsid w:val="00C918A9"/>
    <w:rsid w:val="00C94950"/>
    <w:rsid w:val="00C958C7"/>
    <w:rsid w:val="00C96456"/>
    <w:rsid w:val="00C97D00"/>
    <w:rsid w:val="00CA03C3"/>
    <w:rsid w:val="00CA0421"/>
    <w:rsid w:val="00CA3E47"/>
    <w:rsid w:val="00CA4032"/>
    <w:rsid w:val="00CA49F2"/>
    <w:rsid w:val="00CA4DFE"/>
    <w:rsid w:val="00CA51B6"/>
    <w:rsid w:val="00CA60EB"/>
    <w:rsid w:val="00CA6894"/>
    <w:rsid w:val="00CA6BA4"/>
    <w:rsid w:val="00CA7C0F"/>
    <w:rsid w:val="00CB1037"/>
    <w:rsid w:val="00CB169C"/>
    <w:rsid w:val="00CB1878"/>
    <w:rsid w:val="00CB2404"/>
    <w:rsid w:val="00CB57E8"/>
    <w:rsid w:val="00CB66C7"/>
    <w:rsid w:val="00CB71B6"/>
    <w:rsid w:val="00CB7A4C"/>
    <w:rsid w:val="00CC28C6"/>
    <w:rsid w:val="00CC5756"/>
    <w:rsid w:val="00CC6510"/>
    <w:rsid w:val="00CD0504"/>
    <w:rsid w:val="00CD4EFC"/>
    <w:rsid w:val="00CD5387"/>
    <w:rsid w:val="00CD5401"/>
    <w:rsid w:val="00CD650A"/>
    <w:rsid w:val="00CD7844"/>
    <w:rsid w:val="00CE0909"/>
    <w:rsid w:val="00CE1887"/>
    <w:rsid w:val="00CE38EB"/>
    <w:rsid w:val="00CE465F"/>
    <w:rsid w:val="00CE5D41"/>
    <w:rsid w:val="00CE7B96"/>
    <w:rsid w:val="00CF1465"/>
    <w:rsid w:val="00CF4C6D"/>
    <w:rsid w:val="00D00736"/>
    <w:rsid w:val="00D01E2D"/>
    <w:rsid w:val="00D03955"/>
    <w:rsid w:val="00D03D0D"/>
    <w:rsid w:val="00D0440B"/>
    <w:rsid w:val="00D0463B"/>
    <w:rsid w:val="00D05D03"/>
    <w:rsid w:val="00D061BB"/>
    <w:rsid w:val="00D07641"/>
    <w:rsid w:val="00D07FCF"/>
    <w:rsid w:val="00D115A7"/>
    <w:rsid w:val="00D12619"/>
    <w:rsid w:val="00D13873"/>
    <w:rsid w:val="00D13F64"/>
    <w:rsid w:val="00D1521C"/>
    <w:rsid w:val="00D20C76"/>
    <w:rsid w:val="00D20E38"/>
    <w:rsid w:val="00D21A26"/>
    <w:rsid w:val="00D22CD9"/>
    <w:rsid w:val="00D2354D"/>
    <w:rsid w:val="00D266FF"/>
    <w:rsid w:val="00D278B4"/>
    <w:rsid w:val="00D27D0E"/>
    <w:rsid w:val="00D3089F"/>
    <w:rsid w:val="00D333DF"/>
    <w:rsid w:val="00D34201"/>
    <w:rsid w:val="00D402B1"/>
    <w:rsid w:val="00D47659"/>
    <w:rsid w:val="00D506EF"/>
    <w:rsid w:val="00D52AC3"/>
    <w:rsid w:val="00D53677"/>
    <w:rsid w:val="00D537F2"/>
    <w:rsid w:val="00D54139"/>
    <w:rsid w:val="00D560E0"/>
    <w:rsid w:val="00D57B62"/>
    <w:rsid w:val="00D62138"/>
    <w:rsid w:val="00D62373"/>
    <w:rsid w:val="00D65145"/>
    <w:rsid w:val="00D65465"/>
    <w:rsid w:val="00D67351"/>
    <w:rsid w:val="00D673B5"/>
    <w:rsid w:val="00D708B0"/>
    <w:rsid w:val="00D7090A"/>
    <w:rsid w:val="00D71AE6"/>
    <w:rsid w:val="00D7295A"/>
    <w:rsid w:val="00D74093"/>
    <w:rsid w:val="00D74EE4"/>
    <w:rsid w:val="00D8083C"/>
    <w:rsid w:val="00D85472"/>
    <w:rsid w:val="00D87476"/>
    <w:rsid w:val="00D90564"/>
    <w:rsid w:val="00D94F9D"/>
    <w:rsid w:val="00DA0CA6"/>
    <w:rsid w:val="00DA1477"/>
    <w:rsid w:val="00DA28A2"/>
    <w:rsid w:val="00DA5D92"/>
    <w:rsid w:val="00DA5FA6"/>
    <w:rsid w:val="00DB19D5"/>
    <w:rsid w:val="00DB293B"/>
    <w:rsid w:val="00DB4983"/>
    <w:rsid w:val="00DB652D"/>
    <w:rsid w:val="00DB6929"/>
    <w:rsid w:val="00DB70C1"/>
    <w:rsid w:val="00DC0C4D"/>
    <w:rsid w:val="00DC2340"/>
    <w:rsid w:val="00DC2CC8"/>
    <w:rsid w:val="00DC3CF7"/>
    <w:rsid w:val="00DC6E10"/>
    <w:rsid w:val="00DD184D"/>
    <w:rsid w:val="00DD30D1"/>
    <w:rsid w:val="00DD3485"/>
    <w:rsid w:val="00DD440D"/>
    <w:rsid w:val="00DD63CA"/>
    <w:rsid w:val="00DD6678"/>
    <w:rsid w:val="00DE07C0"/>
    <w:rsid w:val="00DE346F"/>
    <w:rsid w:val="00DE4D45"/>
    <w:rsid w:val="00DE625F"/>
    <w:rsid w:val="00DE6778"/>
    <w:rsid w:val="00DF280B"/>
    <w:rsid w:val="00DF375D"/>
    <w:rsid w:val="00DF5181"/>
    <w:rsid w:val="00DF5BFC"/>
    <w:rsid w:val="00DF6D4B"/>
    <w:rsid w:val="00E03955"/>
    <w:rsid w:val="00E05A8D"/>
    <w:rsid w:val="00E05DE7"/>
    <w:rsid w:val="00E07DC8"/>
    <w:rsid w:val="00E07FFE"/>
    <w:rsid w:val="00E12D83"/>
    <w:rsid w:val="00E14264"/>
    <w:rsid w:val="00E146A7"/>
    <w:rsid w:val="00E2459E"/>
    <w:rsid w:val="00E31096"/>
    <w:rsid w:val="00E31628"/>
    <w:rsid w:val="00E31C89"/>
    <w:rsid w:val="00E345FC"/>
    <w:rsid w:val="00E357BE"/>
    <w:rsid w:val="00E35E4E"/>
    <w:rsid w:val="00E3620F"/>
    <w:rsid w:val="00E37381"/>
    <w:rsid w:val="00E37928"/>
    <w:rsid w:val="00E409FE"/>
    <w:rsid w:val="00E40F0D"/>
    <w:rsid w:val="00E41939"/>
    <w:rsid w:val="00E43F20"/>
    <w:rsid w:val="00E508A9"/>
    <w:rsid w:val="00E516D5"/>
    <w:rsid w:val="00E53527"/>
    <w:rsid w:val="00E54759"/>
    <w:rsid w:val="00E56814"/>
    <w:rsid w:val="00E6134F"/>
    <w:rsid w:val="00E6299B"/>
    <w:rsid w:val="00E6305B"/>
    <w:rsid w:val="00E638DD"/>
    <w:rsid w:val="00E66703"/>
    <w:rsid w:val="00E6718D"/>
    <w:rsid w:val="00E70DF8"/>
    <w:rsid w:val="00E767C6"/>
    <w:rsid w:val="00E76BA2"/>
    <w:rsid w:val="00E77C8C"/>
    <w:rsid w:val="00E80B03"/>
    <w:rsid w:val="00E83B60"/>
    <w:rsid w:val="00E85A6E"/>
    <w:rsid w:val="00E87D95"/>
    <w:rsid w:val="00E90CC9"/>
    <w:rsid w:val="00E94035"/>
    <w:rsid w:val="00E95E00"/>
    <w:rsid w:val="00E96B9E"/>
    <w:rsid w:val="00EA2526"/>
    <w:rsid w:val="00EA4472"/>
    <w:rsid w:val="00EA4BE3"/>
    <w:rsid w:val="00EA4F00"/>
    <w:rsid w:val="00EA4F10"/>
    <w:rsid w:val="00EA5E05"/>
    <w:rsid w:val="00EA6AD6"/>
    <w:rsid w:val="00EA7F5A"/>
    <w:rsid w:val="00EB081C"/>
    <w:rsid w:val="00EB2A37"/>
    <w:rsid w:val="00EB51CA"/>
    <w:rsid w:val="00EB67FC"/>
    <w:rsid w:val="00EB7693"/>
    <w:rsid w:val="00EC0BC2"/>
    <w:rsid w:val="00EC1B18"/>
    <w:rsid w:val="00EC35C5"/>
    <w:rsid w:val="00EC4555"/>
    <w:rsid w:val="00EC5DB6"/>
    <w:rsid w:val="00EC75BB"/>
    <w:rsid w:val="00EC7C97"/>
    <w:rsid w:val="00ED0104"/>
    <w:rsid w:val="00ED12A1"/>
    <w:rsid w:val="00ED3077"/>
    <w:rsid w:val="00ED323D"/>
    <w:rsid w:val="00ED4CAB"/>
    <w:rsid w:val="00ED6464"/>
    <w:rsid w:val="00ED7175"/>
    <w:rsid w:val="00ED71FC"/>
    <w:rsid w:val="00EE2AC3"/>
    <w:rsid w:val="00EE3494"/>
    <w:rsid w:val="00EE42D7"/>
    <w:rsid w:val="00EF09A6"/>
    <w:rsid w:val="00EF2D55"/>
    <w:rsid w:val="00EF550C"/>
    <w:rsid w:val="00EF56AB"/>
    <w:rsid w:val="00F0328F"/>
    <w:rsid w:val="00F0380C"/>
    <w:rsid w:val="00F04FAF"/>
    <w:rsid w:val="00F05117"/>
    <w:rsid w:val="00F07962"/>
    <w:rsid w:val="00F105E8"/>
    <w:rsid w:val="00F11475"/>
    <w:rsid w:val="00F12D06"/>
    <w:rsid w:val="00F13B7A"/>
    <w:rsid w:val="00F14C86"/>
    <w:rsid w:val="00F22F2A"/>
    <w:rsid w:val="00F23116"/>
    <w:rsid w:val="00F23CD8"/>
    <w:rsid w:val="00F2770D"/>
    <w:rsid w:val="00F3022F"/>
    <w:rsid w:val="00F30BF8"/>
    <w:rsid w:val="00F310B6"/>
    <w:rsid w:val="00F3162E"/>
    <w:rsid w:val="00F338F9"/>
    <w:rsid w:val="00F35571"/>
    <w:rsid w:val="00F36550"/>
    <w:rsid w:val="00F37C94"/>
    <w:rsid w:val="00F44818"/>
    <w:rsid w:val="00F50FA5"/>
    <w:rsid w:val="00F51145"/>
    <w:rsid w:val="00F53FBA"/>
    <w:rsid w:val="00F54639"/>
    <w:rsid w:val="00F574A5"/>
    <w:rsid w:val="00F57D6E"/>
    <w:rsid w:val="00F60FC5"/>
    <w:rsid w:val="00F64E82"/>
    <w:rsid w:val="00F65A63"/>
    <w:rsid w:val="00F661CC"/>
    <w:rsid w:val="00F661F2"/>
    <w:rsid w:val="00F666C1"/>
    <w:rsid w:val="00F7215B"/>
    <w:rsid w:val="00F72C89"/>
    <w:rsid w:val="00F733E0"/>
    <w:rsid w:val="00F739AE"/>
    <w:rsid w:val="00F75688"/>
    <w:rsid w:val="00F7607D"/>
    <w:rsid w:val="00F772E5"/>
    <w:rsid w:val="00F779F4"/>
    <w:rsid w:val="00F801A0"/>
    <w:rsid w:val="00F80D5D"/>
    <w:rsid w:val="00F82204"/>
    <w:rsid w:val="00F824C2"/>
    <w:rsid w:val="00F92675"/>
    <w:rsid w:val="00F95480"/>
    <w:rsid w:val="00FA4452"/>
    <w:rsid w:val="00FA4C25"/>
    <w:rsid w:val="00FA579C"/>
    <w:rsid w:val="00FA6FE3"/>
    <w:rsid w:val="00FA7A25"/>
    <w:rsid w:val="00FA7D90"/>
    <w:rsid w:val="00FB0499"/>
    <w:rsid w:val="00FB25A6"/>
    <w:rsid w:val="00FB4BCC"/>
    <w:rsid w:val="00FB7B19"/>
    <w:rsid w:val="00FC05E2"/>
    <w:rsid w:val="00FC0E2D"/>
    <w:rsid w:val="00FC128D"/>
    <w:rsid w:val="00FC1B24"/>
    <w:rsid w:val="00FC3663"/>
    <w:rsid w:val="00FC7BFE"/>
    <w:rsid w:val="00FD0960"/>
    <w:rsid w:val="00FD3242"/>
    <w:rsid w:val="00FD6D23"/>
    <w:rsid w:val="00FD794A"/>
    <w:rsid w:val="00FE035C"/>
    <w:rsid w:val="00FE1C8E"/>
    <w:rsid w:val="00FE1D90"/>
    <w:rsid w:val="00FE6C91"/>
    <w:rsid w:val="00FE7CE4"/>
    <w:rsid w:val="00FE7F3F"/>
    <w:rsid w:val="00FF08C1"/>
    <w:rsid w:val="00FF0C60"/>
    <w:rsid w:val="00FF1491"/>
    <w:rsid w:val="00FF1896"/>
    <w:rsid w:val="00FF509F"/>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E6C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C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7C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7D04"/>
    <w:rPr>
      <w:sz w:val="18"/>
      <w:szCs w:val="18"/>
    </w:rPr>
  </w:style>
  <w:style w:type="paragraph" w:styleId="CommentText">
    <w:name w:val="annotation text"/>
    <w:basedOn w:val="Normal"/>
    <w:link w:val="CommentTextChar"/>
    <w:uiPriority w:val="99"/>
    <w:semiHidden/>
    <w:unhideWhenUsed/>
    <w:rsid w:val="00097D04"/>
  </w:style>
  <w:style w:type="character" w:customStyle="1" w:styleId="CommentTextChar">
    <w:name w:val="Comment Text Char"/>
    <w:basedOn w:val="DefaultParagraphFont"/>
    <w:link w:val="CommentText"/>
    <w:uiPriority w:val="99"/>
    <w:semiHidden/>
    <w:rsid w:val="00097D04"/>
  </w:style>
  <w:style w:type="paragraph" w:styleId="CommentSubject">
    <w:name w:val="annotation subject"/>
    <w:basedOn w:val="CommentText"/>
    <w:next w:val="CommentText"/>
    <w:link w:val="CommentSubjectChar"/>
    <w:uiPriority w:val="99"/>
    <w:semiHidden/>
    <w:unhideWhenUsed/>
    <w:rsid w:val="00097D04"/>
    <w:rPr>
      <w:b/>
      <w:bCs/>
      <w:sz w:val="20"/>
      <w:szCs w:val="20"/>
    </w:rPr>
  </w:style>
  <w:style w:type="character" w:customStyle="1" w:styleId="CommentSubjectChar">
    <w:name w:val="Comment Subject Char"/>
    <w:basedOn w:val="CommentTextChar"/>
    <w:link w:val="CommentSubject"/>
    <w:uiPriority w:val="99"/>
    <w:semiHidden/>
    <w:rsid w:val="00097D04"/>
    <w:rPr>
      <w:b/>
      <w:bCs/>
      <w:sz w:val="20"/>
      <w:szCs w:val="20"/>
    </w:rPr>
  </w:style>
  <w:style w:type="paragraph" w:styleId="BalloonText">
    <w:name w:val="Balloon Text"/>
    <w:basedOn w:val="Normal"/>
    <w:link w:val="BalloonTextChar"/>
    <w:uiPriority w:val="99"/>
    <w:semiHidden/>
    <w:unhideWhenUsed/>
    <w:rsid w:val="00097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D04"/>
    <w:rPr>
      <w:rFonts w:ascii="Lucida Grande" w:hAnsi="Lucida Grande" w:cs="Lucida Grande"/>
      <w:sz w:val="18"/>
      <w:szCs w:val="18"/>
    </w:rPr>
  </w:style>
  <w:style w:type="character" w:customStyle="1" w:styleId="Heading1Char">
    <w:name w:val="Heading 1 Char"/>
    <w:basedOn w:val="DefaultParagraphFont"/>
    <w:link w:val="Heading1"/>
    <w:uiPriority w:val="9"/>
    <w:rsid w:val="00FE7CE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E7C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C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E7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217B"/>
    <w:pPr>
      <w:ind w:left="720"/>
      <w:contextualSpacing/>
    </w:pPr>
  </w:style>
  <w:style w:type="paragraph" w:styleId="FootnoteText">
    <w:name w:val="footnote text"/>
    <w:basedOn w:val="Normal"/>
    <w:link w:val="FootnoteTextChar"/>
    <w:uiPriority w:val="99"/>
    <w:unhideWhenUsed/>
    <w:rsid w:val="00CA6BA4"/>
  </w:style>
  <w:style w:type="character" w:customStyle="1" w:styleId="FootnoteTextChar">
    <w:name w:val="Footnote Text Char"/>
    <w:basedOn w:val="DefaultParagraphFont"/>
    <w:link w:val="FootnoteText"/>
    <w:uiPriority w:val="99"/>
    <w:rsid w:val="00CA6BA4"/>
  </w:style>
  <w:style w:type="character" w:styleId="FootnoteReference">
    <w:name w:val="footnote reference"/>
    <w:basedOn w:val="DefaultParagraphFont"/>
    <w:uiPriority w:val="99"/>
    <w:unhideWhenUsed/>
    <w:rsid w:val="00CA6BA4"/>
    <w:rPr>
      <w:vertAlign w:val="superscript"/>
    </w:rPr>
  </w:style>
  <w:style w:type="paragraph" w:styleId="Header">
    <w:name w:val="header"/>
    <w:basedOn w:val="Normal"/>
    <w:link w:val="HeaderChar"/>
    <w:uiPriority w:val="99"/>
    <w:unhideWhenUsed/>
    <w:rsid w:val="00687094"/>
    <w:pPr>
      <w:tabs>
        <w:tab w:val="center" w:pos="4320"/>
        <w:tab w:val="right" w:pos="8640"/>
      </w:tabs>
    </w:pPr>
  </w:style>
  <w:style w:type="character" w:customStyle="1" w:styleId="HeaderChar">
    <w:name w:val="Header Char"/>
    <w:basedOn w:val="DefaultParagraphFont"/>
    <w:link w:val="Header"/>
    <w:uiPriority w:val="99"/>
    <w:rsid w:val="00687094"/>
  </w:style>
  <w:style w:type="character" w:styleId="PageNumber">
    <w:name w:val="page number"/>
    <w:basedOn w:val="DefaultParagraphFont"/>
    <w:uiPriority w:val="99"/>
    <w:semiHidden/>
    <w:unhideWhenUsed/>
    <w:rsid w:val="00687094"/>
  </w:style>
  <w:style w:type="character" w:styleId="Hyperlink">
    <w:name w:val="Hyperlink"/>
    <w:basedOn w:val="DefaultParagraphFont"/>
    <w:uiPriority w:val="99"/>
    <w:unhideWhenUsed/>
    <w:rsid w:val="00312AD0"/>
    <w:rPr>
      <w:color w:val="0000FF" w:themeColor="hyperlink"/>
      <w:u w:val="single"/>
    </w:rPr>
  </w:style>
  <w:style w:type="paragraph" w:styleId="Footer">
    <w:name w:val="footer"/>
    <w:basedOn w:val="Normal"/>
    <w:link w:val="FooterChar"/>
    <w:uiPriority w:val="99"/>
    <w:unhideWhenUsed/>
    <w:rsid w:val="007F165C"/>
    <w:pPr>
      <w:tabs>
        <w:tab w:val="center" w:pos="4320"/>
        <w:tab w:val="right" w:pos="8640"/>
      </w:tabs>
    </w:pPr>
  </w:style>
  <w:style w:type="character" w:customStyle="1" w:styleId="FooterChar">
    <w:name w:val="Footer Char"/>
    <w:basedOn w:val="DefaultParagraphFont"/>
    <w:link w:val="Footer"/>
    <w:uiPriority w:val="99"/>
    <w:rsid w:val="007F165C"/>
  </w:style>
  <w:style w:type="paragraph" w:styleId="EndnoteText">
    <w:name w:val="endnote text"/>
    <w:basedOn w:val="Normal"/>
    <w:link w:val="EndnoteTextChar"/>
    <w:uiPriority w:val="99"/>
    <w:unhideWhenUsed/>
    <w:rsid w:val="00F35571"/>
  </w:style>
  <w:style w:type="character" w:customStyle="1" w:styleId="EndnoteTextChar">
    <w:name w:val="Endnote Text Char"/>
    <w:basedOn w:val="DefaultParagraphFont"/>
    <w:link w:val="EndnoteText"/>
    <w:uiPriority w:val="99"/>
    <w:rsid w:val="00F35571"/>
  </w:style>
  <w:style w:type="character" w:styleId="EndnoteReference">
    <w:name w:val="endnote reference"/>
    <w:basedOn w:val="DefaultParagraphFont"/>
    <w:uiPriority w:val="99"/>
    <w:unhideWhenUsed/>
    <w:rsid w:val="00F35571"/>
    <w:rPr>
      <w:vertAlign w:val="superscript"/>
    </w:rPr>
  </w:style>
  <w:style w:type="character" w:styleId="FollowedHyperlink">
    <w:name w:val="FollowedHyperlink"/>
    <w:basedOn w:val="DefaultParagraphFont"/>
    <w:uiPriority w:val="99"/>
    <w:semiHidden/>
    <w:unhideWhenUsed/>
    <w:rsid w:val="00487197"/>
    <w:rPr>
      <w:color w:val="800080" w:themeColor="followedHyperlink"/>
      <w:u w:val="single"/>
    </w:rPr>
  </w:style>
  <w:style w:type="paragraph" w:styleId="Revision">
    <w:name w:val="Revision"/>
    <w:hidden/>
    <w:uiPriority w:val="99"/>
    <w:semiHidden/>
    <w:rsid w:val="00374851"/>
  </w:style>
  <w:style w:type="paragraph" w:styleId="DocumentMap">
    <w:name w:val="Document Map"/>
    <w:basedOn w:val="Normal"/>
    <w:link w:val="DocumentMapChar"/>
    <w:uiPriority w:val="99"/>
    <w:semiHidden/>
    <w:unhideWhenUsed/>
    <w:rsid w:val="00A329CC"/>
    <w:rPr>
      <w:rFonts w:ascii="Times New Roman" w:hAnsi="Times New Roman" w:cs="Times New Roman"/>
    </w:rPr>
  </w:style>
  <w:style w:type="character" w:customStyle="1" w:styleId="DocumentMapChar">
    <w:name w:val="Document Map Char"/>
    <w:basedOn w:val="DefaultParagraphFont"/>
    <w:link w:val="DocumentMap"/>
    <w:uiPriority w:val="99"/>
    <w:semiHidden/>
    <w:rsid w:val="00A329CC"/>
    <w:rPr>
      <w:rFonts w:ascii="Times New Roman" w:hAnsi="Times New Roman" w:cs="Times New Roman"/>
    </w:rPr>
  </w:style>
  <w:style w:type="character" w:customStyle="1" w:styleId="Mention1">
    <w:name w:val="Mention1"/>
    <w:basedOn w:val="DefaultParagraphFont"/>
    <w:uiPriority w:val="99"/>
    <w:semiHidden/>
    <w:unhideWhenUsed/>
    <w:rsid w:val="00284D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17882">
      <w:bodyDiv w:val="1"/>
      <w:marLeft w:val="0"/>
      <w:marRight w:val="0"/>
      <w:marTop w:val="0"/>
      <w:marBottom w:val="0"/>
      <w:divBdr>
        <w:top w:val="none" w:sz="0" w:space="0" w:color="auto"/>
        <w:left w:val="none" w:sz="0" w:space="0" w:color="auto"/>
        <w:bottom w:val="none" w:sz="0" w:space="0" w:color="auto"/>
        <w:right w:val="none" w:sz="0" w:space="0" w:color="auto"/>
      </w:divBdr>
    </w:div>
    <w:div w:id="895314467">
      <w:bodyDiv w:val="1"/>
      <w:marLeft w:val="0"/>
      <w:marRight w:val="0"/>
      <w:marTop w:val="0"/>
      <w:marBottom w:val="0"/>
      <w:divBdr>
        <w:top w:val="none" w:sz="0" w:space="0" w:color="auto"/>
        <w:left w:val="none" w:sz="0" w:space="0" w:color="auto"/>
        <w:bottom w:val="none" w:sz="0" w:space="0" w:color="auto"/>
        <w:right w:val="none" w:sz="0" w:space="0" w:color="auto"/>
      </w:divBdr>
    </w:div>
    <w:div w:id="938753191">
      <w:bodyDiv w:val="1"/>
      <w:marLeft w:val="0"/>
      <w:marRight w:val="0"/>
      <w:marTop w:val="0"/>
      <w:marBottom w:val="0"/>
      <w:divBdr>
        <w:top w:val="none" w:sz="0" w:space="0" w:color="auto"/>
        <w:left w:val="none" w:sz="0" w:space="0" w:color="auto"/>
        <w:bottom w:val="none" w:sz="0" w:space="0" w:color="auto"/>
        <w:right w:val="none" w:sz="0" w:space="0" w:color="auto"/>
      </w:divBdr>
    </w:div>
    <w:div w:id="165645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healthycampuses.ca/project/post-secondary-student-mental-health-guide-to-a-systemic-approach/" TargetMode="External"/><Relationship Id="rId10" Type="http://schemas.openxmlformats.org/officeDocument/2006/relationships/hyperlink" Target="mailto:info@ca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C5D1-4D13-D748-8692-63706457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42</Pages>
  <Words>9663</Words>
  <Characters>55084</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Canadian Alliance of Student Associations</Company>
  <LinksUpToDate>false</LinksUpToDate>
  <CharactersWithSpaces>64618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Bartlett</dc:creator>
  <cp:keywords/>
  <dc:description/>
  <cp:lastModifiedBy>Lindsay Boyd</cp:lastModifiedBy>
  <cp:revision>49</cp:revision>
  <cp:lastPrinted>2017-05-11T15:47:00Z</cp:lastPrinted>
  <dcterms:created xsi:type="dcterms:W3CDTF">2017-10-10T17:37:00Z</dcterms:created>
  <dcterms:modified xsi:type="dcterms:W3CDTF">2018-01-08T18:52:00Z</dcterms:modified>
</cp:coreProperties>
</file>