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F870" w14:textId="77777777" w:rsidR="00007AD4" w:rsidRDefault="00007AD4" w:rsidP="3100F4F5">
      <w:pPr>
        <w:rPr>
          <w:rFonts w:ascii="Arial" w:hAnsi="Arial" w:cs="Arial"/>
          <w:b/>
          <w:bCs/>
          <w:sz w:val="24"/>
          <w:szCs w:val="24"/>
        </w:rPr>
      </w:pPr>
    </w:p>
    <w:p w14:paraId="3761C085" w14:textId="1ABE1366" w:rsidR="000F4D56" w:rsidRDefault="000D2DF9" w:rsidP="3100F4F5">
      <w:pPr>
        <w:rPr>
          <w:rFonts w:ascii="Arial" w:hAnsi="Arial" w:cs="Arial"/>
          <w:b/>
          <w:bCs/>
          <w:sz w:val="24"/>
          <w:szCs w:val="24"/>
        </w:rPr>
      </w:pPr>
      <w:r w:rsidRPr="3100F4F5">
        <w:rPr>
          <w:rFonts w:ascii="Arial" w:hAnsi="Arial" w:cs="Arial"/>
          <w:b/>
          <w:bCs/>
          <w:sz w:val="24"/>
          <w:szCs w:val="24"/>
        </w:rPr>
        <w:t xml:space="preserve">Person specification: </w:t>
      </w:r>
      <w:r w:rsidR="642865BC" w:rsidRPr="3100F4F5">
        <w:rPr>
          <w:rFonts w:ascii="Arial" w:hAnsi="Arial" w:cs="Arial"/>
          <w:b/>
          <w:bCs/>
          <w:sz w:val="24"/>
          <w:szCs w:val="24"/>
        </w:rPr>
        <w:t xml:space="preserve"> Trainee </w:t>
      </w:r>
      <w:r w:rsidR="000F4D56" w:rsidRPr="3100F4F5">
        <w:rPr>
          <w:rFonts w:ascii="Arial" w:hAnsi="Arial" w:cs="Arial"/>
          <w:b/>
          <w:bCs/>
          <w:sz w:val="24"/>
          <w:szCs w:val="24"/>
        </w:rPr>
        <w:t>Educational Psychologist</w:t>
      </w:r>
    </w:p>
    <w:p w14:paraId="61D30F77" w14:textId="790529A2" w:rsidR="001C2AEF" w:rsidRDefault="000F4D56" w:rsidP="000F4D56">
      <w:pPr>
        <w:rPr>
          <w:rFonts w:ascii="Arial" w:hAnsi="Arial" w:cs="Arial"/>
          <w:b/>
          <w:sz w:val="24"/>
          <w:szCs w:val="24"/>
        </w:rPr>
      </w:pPr>
      <w:r w:rsidRPr="00D462F0">
        <w:rPr>
          <w:rFonts w:ascii="Arial" w:hAnsi="Arial" w:cs="Arial"/>
          <w:b/>
          <w:sz w:val="24"/>
          <w:szCs w:val="24"/>
        </w:rPr>
        <w:t>Mission Statement</w:t>
      </w:r>
    </w:p>
    <w:p w14:paraId="6C395E09" w14:textId="77777777" w:rsidR="001C2AEF" w:rsidRDefault="000F4D56" w:rsidP="001C2AEF">
      <w:pPr>
        <w:rPr>
          <w:rFonts w:ascii="Arial" w:hAnsi="Arial" w:cs="Arial"/>
          <w:color w:val="000000" w:themeColor="text1"/>
          <w:sz w:val="24"/>
          <w:szCs w:val="24"/>
        </w:rPr>
      </w:pPr>
      <w:r w:rsidRPr="001C2AEF">
        <w:rPr>
          <w:rFonts w:ascii="Arial" w:hAnsi="Arial" w:cs="Arial"/>
          <w:color w:val="000000" w:themeColor="text1"/>
          <w:sz w:val="24"/>
          <w:szCs w:val="24"/>
        </w:rPr>
        <w:t>Everything we do grows out of our passionate belief in social justice and social inclusion.</w:t>
      </w:r>
    </w:p>
    <w:p w14:paraId="3D1B5865" w14:textId="6FD97A4D" w:rsidR="000F4D56" w:rsidRPr="001C2AEF" w:rsidRDefault="000F4D56" w:rsidP="001C2AEF">
      <w:pPr>
        <w:rPr>
          <w:rFonts w:ascii="Arial" w:hAnsi="Arial" w:cs="Arial"/>
          <w:b/>
          <w:color w:val="000000" w:themeColor="text1"/>
          <w:sz w:val="24"/>
          <w:szCs w:val="24"/>
        </w:rPr>
      </w:pPr>
      <w:r w:rsidRPr="001C2AEF">
        <w:rPr>
          <w:rFonts w:ascii="Arial" w:hAnsi="Arial" w:cs="Arial"/>
          <w:color w:val="000000" w:themeColor="text1"/>
          <w:sz w:val="24"/>
          <w:szCs w:val="24"/>
        </w:rPr>
        <w:t>All children are wonderful. We believe in creating opportunities for them to enjoy their learning and to fulfil their potential. We do th</w:t>
      </w:r>
      <w:r w:rsidR="001C2AEF" w:rsidRPr="001C2AEF">
        <w:rPr>
          <w:rFonts w:ascii="Arial" w:hAnsi="Arial" w:cs="Arial"/>
          <w:color w:val="000000" w:themeColor="text1"/>
          <w:sz w:val="24"/>
          <w:szCs w:val="24"/>
        </w:rPr>
        <w:t xml:space="preserve">is is by collaborating with others </w:t>
      </w:r>
      <w:r w:rsidRPr="001C2AEF">
        <w:rPr>
          <w:rFonts w:ascii="Arial" w:hAnsi="Arial" w:cs="Arial"/>
          <w:color w:val="000000" w:themeColor="text1"/>
          <w:sz w:val="24"/>
          <w:szCs w:val="24"/>
        </w:rPr>
        <w:t>to get the best for children and their families.</w:t>
      </w:r>
    </w:p>
    <w:p w14:paraId="4D2F765B" w14:textId="7912B83B" w:rsidR="000F4D56" w:rsidRPr="001C2AEF" w:rsidRDefault="000F4D56" w:rsidP="000F4D56">
      <w:pPr>
        <w:pStyle w:val="NormalWeb"/>
        <w:shd w:val="clear" w:color="auto" w:fill="FFFFFF"/>
        <w:rPr>
          <w:rFonts w:ascii="Arial" w:hAnsi="Arial" w:cs="Arial"/>
          <w:color w:val="000000" w:themeColor="text1"/>
        </w:rPr>
      </w:pPr>
      <w:r w:rsidRPr="2C53F34A">
        <w:rPr>
          <w:rFonts w:ascii="Arial" w:hAnsi="Arial" w:cs="Arial"/>
          <w:color w:val="000000" w:themeColor="text1"/>
        </w:rPr>
        <w:t>We deliver psychology that is accessible, makes sense and promotes positive change.</w:t>
      </w:r>
    </w:p>
    <w:p w14:paraId="570D44A8" w14:textId="3D1A795F" w:rsidR="2C53F34A" w:rsidRDefault="2C53F34A" w:rsidP="2C53F34A">
      <w:pPr>
        <w:pStyle w:val="NormalWeb"/>
        <w:shd w:val="clear" w:color="auto" w:fill="FFFFFF" w:themeFill="background1"/>
        <w:rPr>
          <w:rFonts w:eastAsia="Calibri"/>
          <w:color w:val="000000" w:themeColor="text1"/>
        </w:rPr>
      </w:pPr>
    </w:p>
    <w:p w14:paraId="2A75AF45" w14:textId="77777777" w:rsidR="00122B19" w:rsidRPr="00D462F0" w:rsidRDefault="00122B19" w:rsidP="00122B19">
      <w:pPr>
        <w:rPr>
          <w:rFonts w:ascii="Arial" w:hAnsi="Arial" w:cs="Arial"/>
          <w:b/>
          <w:sz w:val="24"/>
          <w:szCs w:val="24"/>
        </w:rPr>
      </w:pPr>
      <w:r w:rsidRPr="00D462F0">
        <w:rPr>
          <w:rFonts w:ascii="Arial" w:hAnsi="Arial" w:cs="Arial"/>
          <w:b/>
          <w:sz w:val="24"/>
          <w:szCs w:val="24"/>
        </w:rPr>
        <w:t xml:space="preserve">Our Values and Behaviours </w:t>
      </w:r>
    </w:p>
    <w:p w14:paraId="296D19F6" w14:textId="0535BFB5" w:rsidR="00122B19" w:rsidRPr="00D462F0" w:rsidRDefault="00122B19" w:rsidP="00122B19">
      <w:pPr>
        <w:rPr>
          <w:rFonts w:ascii="Arial" w:hAnsi="Arial" w:cs="Arial"/>
          <w:sz w:val="24"/>
          <w:szCs w:val="24"/>
        </w:rPr>
      </w:pPr>
      <w:r w:rsidRPr="00D462F0">
        <w:rPr>
          <w:rFonts w:ascii="Arial" w:hAnsi="Arial" w:cs="Arial"/>
          <w:sz w:val="24"/>
          <w:szCs w:val="24"/>
        </w:rPr>
        <w:t>The values and behaviours we seek from our staff include:</w:t>
      </w:r>
    </w:p>
    <w:p w14:paraId="0D958A2A" w14:textId="77777777" w:rsidR="001C2AEF" w:rsidRDefault="00122B19" w:rsidP="00122B19">
      <w:pPr>
        <w:rPr>
          <w:rFonts w:ascii="Arial" w:hAnsi="Arial" w:cs="Arial"/>
          <w:b/>
          <w:sz w:val="24"/>
          <w:szCs w:val="24"/>
        </w:rPr>
      </w:pPr>
      <w:r w:rsidRPr="00D462F0">
        <w:rPr>
          <w:rFonts w:ascii="Arial" w:hAnsi="Arial" w:cs="Arial"/>
          <w:b/>
          <w:sz w:val="24"/>
          <w:szCs w:val="24"/>
        </w:rPr>
        <w:t>Being Open</w:t>
      </w:r>
    </w:p>
    <w:p w14:paraId="6B4FA679" w14:textId="3CE2315E" w:rsidR="00122B19" w:rsidRPr="001C2AEF" w:rsidRDefault="00122B19" w:rsidP="00122B19">
      <w:pPr>
        <w:rPr>
          <w:rFonts w:ascii="Arial" w:hAnsi="Arial" w:cs="Arial"/>
          <w:b/>
          <w:sz w:val="24"/>
          <w:szCs w:val="24"/>
        </w:rPr>
      </w:pPr>
      <w:r w:rsidRPr="00D462F0">
        <w:rPr>
          <w:rFonts w:ascii="Arial" w:hAnsi="Arial" w:cs="Arial"/>
          <w:sz w:val="24"/>
          <w:szCs w:val="24"/>
        </w:rPr>
        <w:t>This means we share our views openly, honestly and in a thoughtful way. We encourage new ideas and ways of doing things. We appreciate and listen to feedback from each other.</w:t>
      </w:r>
    </w:p>
    <w:p w14:paraId="69B25FBF" w14:textId="77777777" w:rsidR="00122B19" w:rsidRPr="00D462F0" w:rsidRDefault="00122B19" w:rsidP="00122B19">
      <w:pPr>
        <w:rPr>
          <w:rFonts w:ascii="Arial" w:hAnsi="Arial" w:cs="Arial"/>
          <w:b/>
          <w:sz w:val="24"/>
          <w:szCs w:val="24"/>
        </w:rPr>
      </w:pPr>
      <w:r w:rsidRPr="00D462F0">
        <w:rPr>
          <w:rFonts w:ascii="Arial" w:hAnsi="Arial" w:cs="Arial"/>
          <w:b/>
          <w:sz w:val="24"/>
          <w:szCs w:val="24"/>
        </w:rPr>
        <w:t>Being Supportive</w:t>
      </w:r>
    </w:p>
    <w:p w14:paraId="35174C03" w14:textId="26BC56A0" w:rsidR="00122B19" w:rsidRPr="00D462F0" w:rsidRDefault="00122B19" w:rsidP="00122B19">
      <w:pPr>
        <w:rPr>
          <w:rFonts w:ascii="Arial" w:hAnsi="Arial" w:cs="Arial"/>
          <w:sz w:val="24"/>
          <w:szCs w:val="24"/>
        </w:rPr>
      </w:pPr>
      <w:r w:rsidRPr="00D462F0">
        <w:rPr>
          <w:rFonts w:ascii="Arial" w:hAnsi="Arial" w:cs="Arial"/>
          <w:sz w:val="24"/>
          <w:szCs w:val="24"/>
        </w:rPr>
        <w:t>This means we drive the success of the organisation by making sure that our colleague are successful. We encourage others and take account of the challenges they face. We help each other to do our jobs.</w:t>
      </w:r>
    </w:p>
    <w:p w14:paraId="59CBD825" w14:textId="77777777" w:rsidR="00122B19" w:rsidRPr="00D462F0" w:rsidRDefault="00122B19" w:rsidP="00122B19">
      <w:pPr>
        <w:rPr>
          <w:rFonts w:ascii="Arial" w:hAnsi="Arial" w:cs="Arial"/>
          <w:b/>
          <w:sz w:val="24"/>
          <w:szCs w:val="24"/>
        </w:rPr>
      </w:pPr>
      <w:r w:rsidRPr="00D462F0">
        <w:rPr>
          <w:rFonts w:ascii="Arial" w:hAnsi="Arial" w:cs="Arial"/>
          <w:b/>
          <w:sz w:val="24"/>
          <w:szCs w:val="24"/>
        </w:rPr>
        <w:t>Being Positive</w:t>
      </w:r>
    </w:p>
    <w:p w14:paraId="7C2FE119" w14:textId="77777777" w:rsidR="00122B19" w:rsidRPr="00D462F0" w:rsidRDefault="00122B19" w:rsidP="00122B19">
      <w:pPr>
        <w:rPr>
          <w:rFonts w:ascii="Arial" w:hAnsi="Arial" w:cs="Arial"/>
          <w:sz w:val="24"/>
          <w:szCs w:val="24"/>
        </w:rPr>
      </w:pPr>
      <w:r w:rsidRPr="00D462F0">
        <w:rPr>
          <w:rFonts w:ascii="Arial" w:hAnsi="Arial" w:cs="Arial"/>
          <w:sz w:val="24"/>
          <w:szCs w:val="24"/>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6868AE8" w14:textId="77777777" w:rsidR="00122B19" w:rsidRPr="00D462F0" w:rsidRDefault="00122B19" w:rsidP="00122B19">
      <w:pPr>
        <w:rPr>
          <w:rFonts w:ascii="Arial" w:hAnsi="Arial" w:cs="Arial"/>
          <w:b/>
          <w:sz w:val="24"/>
          <w:szCs w:val="24"/>
        </w:rPr>
      </w:pPr>
    </w:p>
    <w:p w14:paraId="128BA839" w14:textId="77777777" w:rsidR="00122B19" w:rsidRPr="00D462F0" w:rsidRDefault="00122B19" w:rsidP="00122B19">
      <w:pPr>
        <w:rPr>
          <w:rFonts w:ascii="Arial" w:hAnsi="Arial" w:cs="Arial"/>
          <w:b/>
          <w:sz w:val="24"/>
          <w:szCs w:val="24"/>
        </w:rPr>
      </w:pPr>
    </w:p>
    <w:p w14:paraId="1AC85518" w14:textId="77777777" w:rsidR="00122B19" w:rsidRPr="00D462F0" w:rsidRDefault="00122B19" w:rsidP="00122B19">
      <w:pPr>
        <w:rPr>
          <w:rFonts w:ascii="Arial" w:hAnsi="Arial" w:cs="Arial"/>
          <w:b/>
          <w:sz w:val="24"/>
          <w:szCs w:val="24"/>
        </w:rPr>
      </w:pPr>
    </w:p>
    <w:tbl>
      <w:tblPr>
        <w:tblStyle w:val="TableGrid"/>
        <w:tblpPr w:leftFromText="180" w:rightFromText="180" w:vertAnchor="text" w:horzAnchor="page" w:tblpX="1090" w:tblpY="-1324"/>
        <w:tblW w:w="10485" w:type="dxa"/>
        <w:tblLook w:val="04A0" w:firstRow="1" w:lastRow="0" w:firstColumn="1" w:lastColumn="0" w:noHBand="0" w:noVBand="1"/>
      </w:tblPr>
      <w:tblGrid>
        <w:gridCol w:w="10485"/>
      </w:tblGrid>
      <w:tr w:rsidR="001C2AEF" w:rsidRPr="00D462F0" w14:paraId="264C9B36" w14:textId="77777777" w:rsidTr="3100F4F5">
        <w:tc>
          <w:tcPr>
            <w:tcW w:w="10485" w:type="dxa"/>
          </w:tcPr>
          <w:p w14:paraId="33F9B948" w14:textId="77777777" w:rsidR="001C2AEF" w:rsidRPr="00D462F0" w:rsidRDefault="001C2AEF" w:rsidP="001C2AEF">
            <w:pPr>
              <w:rPr>
                <w:rFonts w:ascii="Arial" w:hAnsi="Arial" w:cs="Arial"/>
                <w:b/>
                <w:sz w:val="24"/>
                <w:szCs w:val="24"/>
              </w:rPr>
            </w:pPr>
            <w:r w:rsidRPr="00D462F0">
              <w:rPr>
                <w:rFonts w:ascii="Arial" w:hAnsi="Arial" w:cs="Arial"/>
                <w:b/>
                <w:sz w:val="24"/>
                <w:szCs w:val="24"/>
              </w:rPr>
              <w:lastRenderedPageBreak/>
              <w:t>Person Specification Requirements</w:t>
            </w:r>
          </w:p>
        </w:tc>
      </w:tr>
      <w:tr w:rsidR="001C2AEF" w:rsidRPr="00D462F0" w14:paraId="4F3D8668" w14:textId="77777777" w:rsidTr="3100F4F5">
        <w:tc>
          <w:tcPr>
            <w:tcW w:w="10485" w:type="dxa"/>
            <w:shd w:val="clear" w:color="auto" w:fill="B2A1C7" w:themeFill="accent4" w:themeFillTint="99"/>
          </w:tcPr>
          <w:p w14:paraId="63EB26D4" w14:textId="77777777" w:rsidR="001C2AEF" w:rsidRPr="00D462F0" w:rsidRDefault="001C2AEF" w:rsidP="001C2AEF">
            <w:pPr>
              <w:rPr>
                <w:rFonts w:ascii="Arial" w:hAnsi="Arial" w:cs="Arial"/>
                <w:b/>
                <w:sz w:val="24"/>
                <w:szCs w:val="24"/>
              </w:rPr>
            </w:pPr>
            <w:r w:rsidRPr="00D462F0">
              <w:rPr>
                <w:rFonts w:ascii="Arial" w:hAnsi="Arial" w:cs="Arial"/>
                <w:b/>
                <w:sz w:val="24"/>
                <w:szCs w:val="24"/>
              </w:rPr>
              <w:t>Knowledge</w:t>
            </w:r>
          </w:p>
        </w:tc>
      </w:tr>
      <w:tr w:rsidR="001C2AEF" w:rsidRPr="00D462F0" w14:paraId="40934905" w14:textId="77777777" w:rsidTr="3100F4F5">
        <w:tc>
          <w:tcPr>
            <w:tcW w:w="10485" w:type="dxa"/>
          </w:tcPr>
          <w:p w14:paraId="065A1322" w14:textId="3D1980DD" w:rsidR="001C2AEF" w:rsidRPr="00D462F0" w:rsidRDefault="24554751"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Developing k</w:t>
            </w:r>
            <w:r w:rsidR="001C2AEF" w:rsidRPr="2C53F34A">
              <w:rPr>
                <w:rFonts w:ascii="Arial" w:hAnsi="Arial" w:cs="Arial"/>
                <w:sz w:val="24"/>
                <w:szCs w:val="24"/>
              </w:rPr>
              <w:t>nowledge of current practice, evidence base and research in applied child and developmental psychology and how these can be applied in community and / or educational settings.</w:t>
            </w:r>
          </w:p>
        </w:tc>
      </w:tr>
      <w:tr w:rsidR="001C2AEF" w:rsidRPr="00D462F0" w14:paraId="55AF8E60" w14:textId="77777777" w:rsidTr="3100F4F5">
        <w:tc>
          <w:tcPr>
            <w:tcW w:w="10485" w:type="dxa"/>
          </w:tcPr>
          <w:p w14:paraId="6D652B51" w14:textId="6D48F024" w:rsidR="001C2AEF" w:rsidRPr="00D462F0" w:rsidRDefault="1AAE9F87" w:rsidP="001C2AEF">
            <w:pPr>
              <w:pStyle w:val="ListParagraph"/>
              <w:numPr>
                <w:ilvl w:val="0"/>
                <w:numId w:val="1"/>
              </w:numPr>
              <w:spacing w:after="0" w:line="240" w:lineRule="auto"/>
              <w:rPr>
                <w:rFonts w:ascii="Arial" w:hAnsi="Arial" w:cs="Arial"/>
                <w:sz w:val="24"/>
                <w:szCs w:val="24"/>
              </w:rPr>
            </w:pPr>
            <w:r w:rsidRPr="3100F4F5">
              <w:rPr>
                <w:rFonts w:ascii="Arial" w:hAnsi="Arial" w:cs="Arial"/>
                <w:sz w:val="24"/>
                <w:szCs w:val="24"/>
              </w:rPr>
              <w:t>Developing k</w:t>
            </w:r>
            <w:r w:rsidR="001C2AEF" w:rsidRPr="3100F4F5">
              <w:rPr>
                <w:rFonts w:ascii="Arial" w:hAnsi="Arial" w:cs="Arial"/>
                <w:sz w:val="24"/>
                <w:szCs w:val="24"/>
              </w:rPr>
              <w:t>nowledge of psychological theories and their effective application to support the development,</w:t>
            </w:r>
            <w:r w:rsidR="42F346EB" w:rsidRPr="3100F4F5">
              <w:rPr>
                <w:rFonts w:ascii="Arial" w:hAnsi="Arial" w:cs="Arial"/>
                <w:sz w:val="24"/>
                <w:szCs w:val="24"/>
              </w:rPr>
              <w:t xml:space="preserve"> well-being and achievement</w:t>
            </w:r>
            <w:r w:rsidR="42F346EB" w:rsidRPr="3100F4F5">
              <w:rPr>
                <w:rFonts w:ascii="Arial" w:hAnsi="Arial" w:cs="Arial"/>
                <w:b/>
                <w:bCs/>
                <w:sz w:val="24"/>
                <w:szCs w:val="24"/>
              </w:rPr>
              <w:t xml:space="preserve"> </w:t>
            </w:r>
            <w:r w:rsidR="001C2AEF" w:rsidRPr="3100F4F5">
              <w:rPr>
                <w:rFonts w:ascii="Arial" w:hAnsi="Arial" w:cs="Arial"/>
                <w:sz w:val="24"/>
                <w:szCs w:val="24"/>
              </w:rPr>
              <w:t>of children, young people and their families.</w:t>
            </w:r>
          </w:p>
        </w:tc>
      </w:tr>
      <w:tr w:rsidR="001C2AEF" w:rsidRPr="00D462F0" w14:paraId="56AC851B" w14:textId="77777777" w:rsidTr="3100F4F5">
        <w:tc>
          <w:tcPr>
            <w:tcW w:w="10485" w:type="dxa"/>
            <w:shd w:val="clear" w:color="auto" w:fill="B2A1C7" w:themeFill="accent4" w:themeFillTint="99"/>
          </w:tcPr>
          <w:p w14:paraId="4AF5E705" w14:textId="77777777" w:rsidR="001C2AEF" w:rsidRPr="00D462F0" w:rsidRDefault="001C2AEF" w:rsidP="001C2AEF">
            <w:pPr>
              <w:rPr>
                <w:rFonts w:ascii="Arial" w:hAnsi="Arial" w:cs="Arial"/>
                <w:sz w:val="24"/>
                <w:szCs w:val="24"/>
              </w:rPr>
            </w:pPr>
            <w:r w:rsidRPr="00D462F0">
              <w:rPr>
                <w:rFonts w:ascii="Arial" w:hAnsi="Arial" w:cs="Arial"/>
                <w:sz w:val="24"/>
                <w:szCs w:val="24"/>
              </w:rPr>
              <w:t>E</w:t>
            </w:r>
            <w:r w:rsidRPr="00D462F0">
              <w:rPr>
                <w:rFonts w:ascii="Arial" w:hAnsi="Arial" w:cs="Arial"/>
                <w:b/>
                <w:sz w:val="24"/>
                <w:szCs w:val="24"/>
                <w:shd w:val="clear" w:color="auto" w:fill="B2A1C7" w:themeFill="accent4" w:themeFillTint="99"/>
              </w:rPr>
              <w:t>xperience</w:t>
            </w:r>
          </w:p>
        </w:tc>
      </w:tr>
      <w:tr w:rsidR="001C2AEF" w:rsidRPr="00D462F0" w14:paraId="5F83654D" w14:textId="77777777" w:rsidTr="3100F4F5">
        <w:tc>
          <w:tcPr>
            <w:tcW w:w="10485" w:type="dxa"/>
          </w:tcPr>
          <w:p w14:paraId="3164F4BA" w14:textId="108568A8"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 xml:space="preserve">Casework experience as a </w:t>
            </w:r>
            <w:r w:rsidR="000D2DF9">
              <w:rPr>
                <w:rFonts w:ascii="Arial" w:hAnsi="Arial" w:cs="Arial"/>
                <w:sz w:val="24"/>
                <w:szCs w:val="24"/>
              </w:rPr>
              <w:t xml:space="preserve">trainee psychologist </w:t>
            </w:r>
            <w:r w:rsidRPr="00D462F0">
              <w:rPr>
                <w:rFonts w:ascii="Arial" w:hAnsi="Arial" w:cs="Arial"/>
                <w:sz w:val="24"/>
                <w:szCs w:val="24"/>
              </w:rPr>
              <w:t xml:space="preserve">with children, young people and families in a range of settings across all phases of education applying a range of psychological and therapeutic assessment and intervention approaches. </w:t>
            </w:r>
          </w:p>
        </w:tc>
      </w:tr>
      <w:tr w:rsidR="001C2AEF" w:rsidRPr="00D462F0" w14:paraId="6C91FFF0" w14:textId="77777777" w:rsidTr="3100F4F5">
        <w:tc>
          <w:tcPr>
            <w:tcW w:w="10485" w:type="dxa"/>
            <w:shd w:val="clear" w:color="auto" w:fill="B2A1C7" w:themeFill="accent4" w:themeFillTint="99"/>
          </w:tcPr>
          <w:p w14:paraId="4ED2158F" w14:textId="77777777" w:rsidR="001C2AEF" w:rsidRPr="00D462F0" w:rsidRDefault="001C2AEF" w:rsidP="001C2AEF">
            <w:pPr>
              <w:rPr>
                <w:rFonts w:ascii="Arial" w:hAnsi="Arial" w:cs="Arial"/>
                <w:b/>
                <w:sz w:val="24"/>
                <w:szCs w:val="24"/>
              </w:rPr>
            </w:pPr>
            <w:r w:rsidRPr="00D462F0">
              <w:rPr>
                <w:rFonts w:ascii="Arial" w:hAnsi="Arial" w:cs="Arial"/>
                <w:b/>
                <w:sz w:val="24"/>
                <w:szCs w:val="24"/>
                <w:shd w:val="clear" w:color="auto" w:fill="B2A1C7" w:themeFill="accent4" w:themeFillTint="99"/>
              </w:rPr>
              <w:t>Skills</w:t>
            </w:r>
          </w:p>
        </w:tc>
      </w:tr>
      <w:tr w:rsidR="001C2AEF" w:rsidRPr="00D462F0" w14:paraId="44824612" w14:textId="77777777" w:rsidTr="3100F4F5">
        <w:tc>
          <w:tcPr>
            <w:tcW w:w="10485" w:type="dxa"/>
            <w:shd w:val="clear" w:color="auto" w:fill="FFFFFF" w:themeFill="background1"/>
          </w:tcPr>
          <w:p w14:paraId="38149718" w14:textId="3F28306F" w:rsidR="001C2AEF" w:rsidRPr="00D462F0" w:rsidRDefault="41C86CF9"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Developing u</w:t>
            </w:r>
            <w:r w:rsidR="001C2AEF" w:rsidRPr="2C53F34A">
              <w:rPr>
                <w:rFonts w:ascii="Arial" w:hAnsi="Arial" w:cs="Arial"/>
                <w:sz w:val="24"/>
                <w:szCs w:val="24"/>
              </w:rPr>
              <w:t>nderstand</w:t>
            </w:r>
            <w:r w:rsidR="105F7D3A" w:rsidRPr="2C53F34A">
              <w:rPr>
                <w:rFonts w:ascii="Arial" w:hAnsi="Arial" w:cs="Arial"/>
                <w:sz w:val="24"/>
                <w:szCs w:val="24"/>
              </w:rPr>
              <w:t>ing of</w:t>
            </w:r>
            <w:r w:rsidR="001C2AEF" w:rsidRPr="2C53F34A">
              <w:rPr>
                <w:rFonts w:ascii="Arial" w:hAnsi="Arial" w:cs="Arial"/>
                <w:sz w:val="24"/>
                <w:szCs w:val="24"/>
              </w:rPr>
              <w:t xml:space="preserve"> the role of applied psychology in relation to legislation, emerging local and national priorities and initiatives for children and young people with additional and/or complex needs.</w:t>
            </w:r>
          </w:p>
        </w:tc>
      </w:tr>
      <w:tr w:rsidR="001C2AEF" w:rsidRPr="00D462F0" w14:paraId="52D5AB11" w14:textId="77777777" w:rsidTr="3100F4F5">
        <w:tc>
          <w:tcPr>
            <w:tcW w:w="10485" w:type="dxa"/>
            <w:shd w:val="clear" w:color="auto" w:fill="FFFFFF" w:themeFill="background1"/>
          </w:tcPr>
          <w:p w14:paraId="54C70085" w14:textId="4B6FD0AF" w:rsidR="001C2AEF" w:rsidRPr="00D462F0" w:rsidRDefault="0E6C07DE"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Developing k</w:t>
            </w:r>
            <w:r w:rsidR="001C2AEF" w:rsidRPr="2C53F34A">
              <w:rPr>
                <w:rFonts w:ascii="Arial" w:hAnsi="Arial" w:cs="Arial"/>
                <w:sz w:val="24"/>
                <w:szCs w:val="24"/>
              </w:rPr>
              <w:t>nowledge of and demonstrable competency</w:t>
            </w:r>
            <w:r w:rsidR="000D2DF9" w:rsidRPr="2C53F34A">
              <w:rPr>
                <w:rFonts w:ascii="Arial" w:hAnsi="Arial" w:cs="Arial"/>
                <w:sz w:val="24"/>
                <w:szCs w:val="24"/>
              </w:rPr>
              <w:t xml:space="preserve"> </w:t>
            </w:r>
            <w:r w:rsidR="001C2AEF" w:rsidRPr="2C53F34A">
              <w:rPr>
                <w:rFonts w:ascii="Arial" w:hAnsi="Arial" w:cs="Arial"/>
                <w:sz w:val="24"/>
                <w:szCs w:val="24"/>
              </w:rPr>
              <w:t>in a range of psychological assessment and intervention techniques at the individual, group and organisational level.</w:t>
            </w:r>
          </w:p>
        </w:tc>
      </w:tr>
      <w:tr w:rsidR="001C2AEF" w:rsidRPr="00D462F0" w14:paraId="6766D506" w14:textId="77777777" w:rsidTr="3100F4F5">
        <w:tc>
          <w:tcPr>
            <w:tcW w:w="10485" w:type="dxa"/>
            <w:shd w:val="clear" w:color="auto" w:fill="FFFFFF" w:themeFill="background1"/>
          </w:tcPr>
          <w:p w14:paraId="6A109832" w14:textId="2712873C" w:rsidR="001C2AEF" w:rsidRPr="00D462F0" w:rsidRDefault="7EF5C019"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Developing k</w:t>
            </w:r>
            <w:r w:rsidR="001C2AEF" w:rsidRPr="2C53F34A">
              <w:rPr>
                <w:rFonts w:ascii="Arial" w:hAnsi="Arial" w:cs="Arial"/>
                <w:sz w:val="24"/>
                <w:szCs w:val="24"/>
              </w:rPr>
              <w:t>nowledge of research and research methods and a commitment to a strong interest in supporting evaluative and research initiatives that may be commissioned.</w:t>
            </w:r>
          </w:p>
        </w:tc>
      </w:tr>
      <w:tr w:rsidR="001C2AEF" w:rsidRPr="00D462F0" w14:paraId="0350F1D6" w14:textId="77777777" w:rsidTr="3100F4F5">
        <w:tc>
          <w:tcPr>
            <w:tcW w:w="10485" w:type="dxa"/>
            <w:shd w:val="clear" w:color="auto" w:fill="FFFFFF" w:themeFill="background1"/>
          </w:tcPr>
          <w:p w14:paraId="6F072895" w14:textId="77777777"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The ability to work effectively with parents and across agencies, teams and disciplines in a diverse range of educational and community based settings managing conflict, disagreement and / or other interpersonal difficulties where they might arise.</w:t>
            </w:r>
          </w:p>
        </w:tc>
      </w:tr>
      <w:tr w:rsidR="001C2AEF" w:rsidRPr="00D462F0" w14:paraId="2EF90D92" w14:textId="77777777" w:rsidTr="3100F4F5">
        <w:tc>
          <w:tcPr>
            <w:tcW w:w="10485" w:type="dxa"/>
            <w:shd w:val="clear" w:color="auto" w:fill="FFFFFF" w:themeFill="background1"/>
          </w:tcPr>
          <w:p w14:paraId="535A4D0C" w14:textId="77777777"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The ability to communicate effectively both orally and in writing in ways that are accessible for a wide variety of audiences, in-particular young people and families.</w:t>
            </w:r>
          </w:p>
        </w:tc>
      </w:tr>
      <w:tr w:rsidR="001C2AEF" w:rsidRPr="00D462F0" w14:paraId="396E474C" w14:textId="77777777" w:rsidTr="3100F4F5">
        <w:tc>
          <w:tcPr>
            <w:tcW w:w="10485" w:type="dxa"/>
            <w:shd w:val="clear" w:color="auto" w:fill="FFFFFF" w:themeFill="background1"/>
          </w:tcPr>
          <w:p w14:paraId="238A6E8F" w14:textId="0BDD93AD" w:rsidR="001C2AEF" w:rsidRPr="00D462F0" w:rsidRDefault="00AB7BA0"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The o</w:t>
            </w:r>
            <w:r w:rsidR="001C2AEF" w:rsidRPr="2C53F34A">
              <w:rPr>
                <w:rFonts w:ascii="Arial" w:hAnsi="Arial" w:cs="Arial"/>
                <w:sz w:val="24"/>
                <w:szCs w:val="24"/>
              </w:rPr>
              <w:t>rganisational ability to prioritise, initiate and plan work to meet deadlines and to compile accurate and up to date records, notes and reports in a timely manner.</w:t>
            </w:r>
            <w:r w:rsidR="29BB6325" w:rsidRPr="2C53F34A">
              <w:rPr>
                <w:rFonts w:ascii="Arial" w:hAnsi="Arial" w:cs="Arial"/>
                <w:sz w:val="24"/>
                <w:szCs w:val="24"/>
              </w:rPr>
              <w:t xml:space="preserve">  </w:t>
            </w:r>
          </w:p>
        </w:tc>
      </w:tr>
      <w:tr w:rsidR="001C2AEF" w:rsidRPr="00D462F0" w14:paraId="4133E9F3" w14:textId="77777777" w:rsidTr="3100F4F5">
        <w:tc>
          <w:tcPr>
            <w:tcW w:w="10485" w:type="dxa"/>
            <w:shd w:val="clear" w:color="auto" w:fill="FFFFFF" w:themeFill="background1"/>
          </w:tcPr>
          <w:p w14:paraId="56B20899" w14:textId="3EE58228" w:rsidR="001C2AEF" w:rsidRPr="00D462F0" w:rsidRDefault="001C2AEF" w:rsidP="001C2AEF">
            <w:pPr>
              <w:pStyle w:val="ListParagraph"/>
              <w:numPr>
                <w:ilvl w:val="0"/>
                <w:numId w:val="1"/>
              </w:numPr>
              <w:spacing w:after="0" w:line="240" w:lineRule="auto"/>
              <w:rPr>
                <w:rFonts w:ascii="Arial" w:hAnsi="Arial" w:cs="Arial"/>
                <w:sz w:val="24"/>
                <w:szCs w:val="24"/>
              </w:rPr>
            </w:pPr>
            <w:r w:rsidRPr="2C53F34A">
              <w:rPr>
                <w:rFonts w:ascii="Arial" w:hAnsi="Arial" w:cs="Arial"/>
                <w:sz w:val="24"/>
                <w:szCs w:val="24"/>
              </w:rPr>
              <w:t>A commitment to the ongoing development of professional knowledge and skills</w:t>
            </w:r>
            <w:r w:rsidR="211B98E8" w:rsidRPr="2C53F34A">
              <w:rPr>
                <w:rFonts w:ascii="Arial" w:hAnsi="Arial" w:cs="Arial"/>
                <w:sz w:val="24"/>
                <w:szCs w:val="24"/>
              </w:rPr>
              <w:t xml:space="preserve"> and</w:t>
            </w:r>
            <w:r w:rsidRPr="2C53F34A">
              <w:rPr>
                <w:rFonts w:ascii="Arial" w:hAnsi="Arial" w:cs="Arial"/>
                <w:sz w:val="24"/>
                <w:szCs w:val="24"/>
              </w:rPr>
              <w:t xml:space="preserve"> to participate in the company’s supervision and appraisal process</w:t>
            </w:r>
            <w:r w:rsidR="7F8734CC" w:rsidRPr="2C53F34A">
              <w:rPr>
                <w:rFonts w:ascii="Arial" w:hAnsi="Arial" w:cs="Arial"/>
                <w:sz w:val="24"/>
                <w:szCs w:val="24"/>
              </w:rPr>
              <w:t>, responding to constructively to support offered through supervision and CPD.</w:t>
            </w:r>
          </w:p>
        </w:tc>
      </w:tr>
      <w:tr w:rsidR="29E34354" w14:paraId="17A76E54" w14:textId="77777777" w:rsidTr="3100F4F5">
        <w:tc>
          <w:tcPr>
            <w:tcW w:w="10485" w:type="dxa"/>
            <w:shd w:val="clear" w:color="auto" w:fill="FFFFFF" w:themeFill="background1"/>
          </w:tcPr>
          <w:p w14:paraId="725CB330" w14:textId="62EB15C7" w:rsidR="0CC5D8C4" w:rsidRDefault="0CC5D8C4" w:rsidP="29E34354">
            <w:pPr>
              <w:pStyle w:val="ListParagraph"/>
              <w:numPr>
                <w:ilvl w:val="0"/>
                <w:numId w:val="1"/>
              </w:numPr>
              <w:spacing w:line="240" w:lineRule="auto"/>
              <w:rPr>
                <w:rFonts w:eastAsiaTheme="minorEastAsia"/>
                <w:sz w:val="24"/>
                <w:szCs w:val="24"/>
              </w:rPr>
            </w:pPr>
            <w:r w:rsidRPr="29E34354">
              <w:rPr>
                <w:rFonts w:ascii="Arial" w:hAnsi="Arial" w:cs="Arial"/>
                <w:sz w:val="24"/>
                <w:szCs w:val="24"/>
              </w:rPr>
              <w:t>Sharing relevant university requirements and any areas of concern via supervision or via university tutors</w:t>
            </w:r>
          </w:p>
        </w:tc>
      </w:tr>
      <w:tr w:rsidR="001C2AEF" w:rsidRPr="00D462F0" w14:paraId="100C1F94" w14:textId="77777777" w:rsidTr="3100F4F5">
        <w:tc>
          <w:tcPr>
            <w:tcW w:w="10485" w:type="dxa"/>
            <w:shd w:val="clear" w:color="auto" w:fill="B2A1C7" w:themeFill="accent4" w:themeFillTint="99"/>
          </w:tcPr>
          <w:p w14:paraId="47FEABA8" w14:textId="77777777" w:rsidR="001C2AEF" w:rsidRPr="00D462F0" w:rsidRDefault="001C2AEF" w:rsidP="001C2AEF">
            <w:pPr>
              <w:rPr>
                <w:rFonts w:ascii="Arial" w:hAnsi="Arial" w:cs="Arial"/>
                <w:b/>
                <w:sz w:val="24"/>
                <w:szCs w:val="24"/>
              </w:rPr>
            </w:pPr>
            <w:r w:rsidRPr="00D462F0">
              <w:rPr>
                <w:rFonts w:ascii="Arial" w:hAnsi="Arial" w:cs="Arial"/>
                <w:b/>
                <w:sz w:val="24"/>
                <w:szCs w:val="24"/>
              </w:rPr>
              <w:t>Qualifications</w:t>
            </w:r>
          </w:p>
        </w:tc>
      </w:tr>
      <w:tr w:rsidR="001C2AEF" w:rsidRPr="00D462F0" w14:paraId="041547C4" w14:textId="77777777" w:rsidTr="3100F4F5">
        <w:tc>
          <w:tcPr>
            <w:tcW w:w="10485" w:type="dxa"/>
            <w:shd w:val="clear" w:color="auto" w:fill="FFFFFF" w:themeFill="background1"/>
          </w:tcPr>
          <w:p w14:paraId="3C24388C" w14:textId="7DD41697" w:rsidR="001C2AEF" w:rsidRPr="00D462F0" w:rsidRDefault="2680FB66" w:rsidP="001C2AEF">
            <w:pPr>
              <w:pStyle w:val="ListParagraph"/>
              <w:numPr>
                <w:ilvl w:val="0"/>
                <w:numId w:val="1"/>
              </w:numPr>
              <w:spacing w:after="0" w:line="240" w:lineRule="auto"/>
              <w:rPr>
                <w:rFonts w:ascii="Arial" w:hAnsi="Arial" w:cs="Arial"/>
                <w:sz w:val="24"/>
                <w:szCs w:val="24"/>
              </w:rPr>
            </w:pPr>
            <w:r w:rsidRPr="29E34354">
              <w:rPr>
                <w:rFonts w:ascii="Arial" w:hAnsi="Arial" w:cs="Arial"/>
                <w:sz w:val="24"/>
                <w:szCs w:val="24"/>
              </w:rPr>
              <w:t>TEPs will be in Year 2 or 3 of a recognised and accredited University Doctorate in Child and Educational Psychology</w:t>
            </w:r>
          </w:p>
        </w:tc>
      </w:tr>
      <w:tr w:rsidR="001C2AEF" w:rsidRPr="00D462F0" w14:paraId="19D3DE0D" w14:textId="77777777" w:rsidTr="3100F4F5">
        <w:tc>
          <w:tcPr>
            <w:tcW w:w="10485" w:type="dxa"/>
            <w:shd w:val="clear" w:color="auto" w:fill="B2A1C7" w:themeFill="accent4" w:themeFillTint="99"/>
          </w:tcPr>
          <w:p w14:paraId="3F6ED450" w14:textId="53E85F5A" w:rsidR="001C2AEF" w:rsidRPr="00D462F0" w:rsidRDefault="00DB1E48" w:rsidP="001C2AEF">
            <w:pPr>
              <w:rPr>
                <w:rFonts w:ascii="Arial" w:hAnsi="Arial" w:cs="Arial"/>
                <w:sz w:val="24"/>
                <w:szCs w:val="24"/>
              </w:rPr>
            </w:pPr>
            <w:r>
              <w:rPr>
                <w:rFonts w:ascii="Arial" w:hAnsi="Arial" w:cs="Arial"/>
                <w:b/>
                <w:sz w:val="24"/>
                <w:szCs w:val="24"/>
              </w:rPr>
              <w:t>Other requirements</w:t>
            </w:r>
          </w:p>
        </w:tc>
      </w:tr>
      <w:tr w:rsidR="001C2AEF" w:rsidRPr="00D462F0" w14:paraId="253F22B4" w14:textId="77777777" w:rsidTr="3100F4F5">
        <w:tc>
          <w:tcPr>
            <w:tcW w:w="10485" w:type="dxa"/>
            <w:shd w:val="clear" w:color="auto" w:fill="FFFFFF" w:themeFill="background1"/>
          </w:tcPr>
          <w:p w14:paraId="6FFA5C28" w14:textId="1A13FA91" w:rsidR="001C2AEF" w:rsidRPr="00D462F0" w:rsidRDefault="001C2AEF" w:rsidP="001C2AEF">
            <w:pPr>
              <w:pStyle w:val="ListParagraph"/>
              <w:numPr>
                <w:ilvl w:val="0"/>
                <w:numId w:val="1"/>
              </w:numPr>
              <w:spacing w:after="0" w:line="240" w:lineRule="auto"/>
              <w:rPr>
                <w:rFonts w:ascii="Arial" w:hAnsi="Arial" w:cs="Arial"/>
                <w:sz w:val="24"/>
                <w:szCs w:val="24"/>
              </w:rPr>
            </w:pPr>
            <w:r w:rsidRPr="29E34354">
              <w:rPr>
                <w:rFonts w:ascii="Arial" w:hAnsi="Arial" w:cs="Arial"/>
                <w:sz w:val="24"/>
                <w:szCs w:val="24"/>
              </w:rPr>
              <w:t>Evidence of an un</w:t>
            </w:r>
            <w:r w:rsidR="00F50813" w:rsidRPr="29E34354">
              <w:rPr>
                <w:rFonts w:ascii="Arial" w:hAnsi="Arial" w:cs="Arial"/>
                <w:sz w:val="24"/>
                <w:szCs w:val="24"/>
              </w:rPr>
              <w:t>derstanding of how the Company’s</w:t>
            </w:r>
            <w:r w:rsidR="009B6EA2" w:rsidRPr="29E34354">
              <w:rPr>
                <w:rFonts w:ascii="Arial" w:hAnsi="Arial" w:cs="Arial"/>
                <w:sz w:val="24"/>
                <w:szCs w:val="24"/>
              </w:rPr>
              <w:t xml:space="preserve"> Equality and Diversity</w:t>
            </w:r>
            <w:r w:rsidRPr="29E34354">
              <w:rPr>
                <w:rFonts w:ascii="Arial" w:hAnsi="Arial" w:cs="Arial"/>
                <w:sz w:val="24"/>
                <w:szCs w:val="24"/>
              </w:rPr>
              <w:t xml:space="preserve"> policy would relate to the practice of the psychologist, and the potential implications for minority groups, including non-majority ethnic, cultural and / or linguistic groups.      </w:t>
            </w:r>
          </w:p>
        </w:tc>
      </w:tr>
      <w:tr w:rsidR="00F60BBF" w:rsidRPr="00D462F0" w14:paraId="28FE8C6B" w14:textId="77777777" w:rsidTr="3100F4F5">
        <w:tc>
          <w:tcPr>
            <w:tcW w:w="10485" w:type="dxa"/>
            <w:shd w:val="clear" w:color="auto" w:fill="FFFFFF" w:themeFill="background1"/>
          </w:tcPr>
          <w:p w14:paraId="38286CED" w14:textId="31A7CD8B" w:rsidR="00F60BBF" w:rsidRPr="005D278D" w:rsidRDefault="000F23E3" w:rsidP="001C2AEF">
            <w:pPr>
              <w:pStyle w:val="ListParagraph"/>
              <w:numPr>
                <w:ilvl w:val="0"/>
                <w:numId w:val="1"/>
              </w:numPr>
              <w:spacing w:after="0" w:line="240" w:lineRule="auto"/>
              <w:rPr>
                <w:rFonts w:ascii="Arial" w:hAnsi="Arial" w:cs="Arial"/>
                <w:sz w:val="24"/>
                <w:szCs w:val="24"/>
              </w:rPr>
            </w:pPr>
            <w:r w:rsidRPr="29E34354">
              <w:rPr>
                <w:rFonts w:ascii="Arial" w:hAnsi="Arial" w:cs="Arial"/>
                <w:sz w:val="24"/>
                <w:szCs w:val="24"/>
              </w:rPr>
              <w:t>Willingness to consent to and apply for an enhanced DBS disclosure check</w:t>
            </w:r>
          </w:p>
        </w:tc>
      </w:tr>
      <w:tr w:rsidR="000F23E3" w:rsidRPr="00D462F0" w14:paraId="4A7D5EE7" w14:textId="77777777" w:rsidTr="3100F4F5">
        <w:tc>
          <w:tcPr>
            <w:tcW w:w="10485" w:type="dxa"/>
            <w:shd w:val="clear" w:color="auto" w:fill="FFFFFF" w:themeFill="background1"/>
          </w:tcPr>
          <w:p w14:paraId="023D36BD" w14:textId="639BCB3A" w:rsidR="000F23E3" w:rsidRPr="005D278D" w:rsidRDefault="000F23E3" w:rsidP="001C2AEF">
            <w:pPr>
              <w:pStyle w:val="ListParagraph"/>
              <w:numPr>
                <w:ilvl w:val="0"/>
                <w:numId w:val="1"/>
              </w:numPr>
              <w:spacing w:after="0" w:line="240" w:lineRule="auto"/>
              <w:rPr>
                <w:rFonts w:ascii="Arial" w:hAnsi="Arial" w:cs="Arial"/>
                <w:sz w:val="24"/>
                <w:szCs w:val="24"/>
              </w:rPr>
            </w:pPr>
            <w:r w:rsidRPr="29E34354">
              <w:rPr>
                <w:rFonts w:ascii="Arial" w:hAnsi="Arial" w:cs="Arial"/>
                <w:sz w:val="24"/>
                <w:szCs w:val="24"/>
              </w:rPr>
              <w:t>Willingness to take personal responsibility under</w:t>
            </w:r>
            <w:r w:rsidR="7DB7D5E3" w:rsidRPr="29E34354">
              <w:rPr>
                <w:rFonts w:ascii="Arial" w:hAnsi="Arial" w:cs="Arial"/>
                <w:sz w:val="24"/>
                <w:szCs w:val="24"/>
              </w:rPr>
              <w:t xml:space="preserve"> and</w:t>
            </w:r>
            <w:r w:rsidR="4C1599A2" w:rsidRPr="29E34354">
              <w:rPr>
                <w:rFonts w:ascii="Arial" w:hAnsi="Arial" w:cs="Arial"/>
                <w:sz w:val="24"/>
                <w:szCs w:val="24"/>
              </w:rPr>
              <w:t xml:space="preserve"> to</w:t>
            </w:r>
            <w:r w:rsidRPr="29E34354">
              <w:rPr>
                <w:rFonts w:ascii="Arial" w:hAnsi="Arial" w:cs="Arial"/>
                <w:sz w:val="24"/>
                <w:szCs w:val="24"/>
              </w:rPr>
              <w:t xml:space="preserve"> abide by the Company’s Health and Safety Policy</w:t>
            </w:r>
            <w:r w:rsidR="0F7236C2" w:rsidRPr="29E34354">
              <w:rPr>
                <w:rFonts w:ascii="Arial" w:hAnsi="Arial" w:cs="Arial"/>
                <w:sz w:val="24"/>
                <w:szCs w:val="24"/>
              </w:rPr>
              <w:t>.  Responsibly to read and risk assessments as they are updated and to follow them or seek clarification if needed.</w:t>
            </w:r>
          </w:p>
        </w:tc>
      </w:tr>
    </w:tbl>
    <w:p w14:paraId="37AC424C" w14:textId="77777777" w:rsidR="00122B19" w:rsidRPr="00D462F0" w:rsidRDefault="00122B19" w:rsidP="00122B19">
      <w:pPr>
        <w:rPr>
          <w:rFonts w:ascii="Arial" w:hAnsi="Arial" w:cs="Arial"/>
          <w:b/>
          <w:sz w:val="24"/>
          <w:szCs w:val="24"/>
        </w:rPr>
      </w:pPr>
    </w:p>
    <w:p w14:paraId="7F8411AD" w14:textId="77777777" w:rsidR="005D278D" w:rsidRPr="002D086A" w:rsidRDefault="005D278D" w:rsidP="005D278D">
      <w:pPr>
        <w:rPr>
          <w:rFonts w:ascii="Helvetica" w:hAnsi="Helvetica"/>
          <w:b/>
          <w:sz w:val="28"/>
          <w:szCs w:val="28"/>
        </w:rPr>
      </w:pPr>
      <w:r w:rsidRPr="002D086A">
        <w:rPr>
          <w:rFonts w:ascii="Helvetica" w:hAnsi="Helvetica"/>
          <w:b/>
          <w:sz w:val="28"/>
          <w:szCs w:val="28"/>
        </w:rPr>
        <w:t>Additional Information</w:t>
      </w:r>
    </w:p>
    <w:p w14:paraId="0D3D7ADF" w14:textId="02129398" w:rsidR="005D278D" w:rsidRPr="005D278D" w:rsidRDefault="005D278D" w:rsidP="005D278D">
      <w:pPr>
        <w:rPr>
          <w:rFonts w:ascii="Arial" w:hAnsi="Arial" w:cs="Arial"/>
          <w:sz w:val="24"/>
          <w:szCs w:val="24"/>
        </w:rPr>
      </w:pPr>
      <w:r w:rsidRPr="005D278D">
        <w:rPr>
          <w:rFonts w:ascii="Arial" w:hAnsi="Arial" w:cs="Arial"/>
          <w:sz w:val="24"/>
          <w:szCs w:val="24"/>
        </w:rPr>
        <w:t>There is a requirement to travel to a range of schools and settings across Manchester City. Travel beyond Manchester, across the Greater</w:t>
      </w:r>
      <w:r>
        <w:rPr>
          <w:rFonts w:ascii="Arial" w:hAnsi="Arial" w:cs="Arial"/>
          <w:sz w:val="24"/>
          <w:szCs w:val="24"/>
        </w:rPr>
        <w:t xml:space="preserve"> Manchester region </w:t>
      </w:r>
      <w:r>
        <w:rPr>
          <w:rFonts w:ascii="Arial" w:hAnsi="Arial" w:cs="Arial"/>
          <w:sz w:val="24"/>
          <w:szCs w:val="24"/>
        </w:rPr>
        <w:lastRenderedPageBreak/>
        <w:t xml:space="preserve">may </w:t>
      </w:r>
      <w:r w:rsidRPr="005D278D">
        <w:rPr>
          <w:rFonts w:ascii="Arial" w:hAnsi="Arial" w:cs="Arial"/>
          <w:sz w:val="24"/>
          <w:szCs w:val="24"/>
        </w:rPr>
        <w:t>be required. An independent means of transport will be necessary (car or bicycle). A mileage/cycle allowance will be paid.</w:t>
      </w:r>
    </w:p>
    <w:p w14:paraId="614ED7BF" w14:textId="0477D1FF" w:rsidR="00122B19" w:rsidRPr="00D462F0" w:rsidRDefault="005D278D" w:rsidP="00122B19">
      <w:pPr>
        <w:rPr>
          <w:rFonts w:ascii="Arial" w:hAnsi="Arial" w:cs="Arial"/>
          <w:sz w:val="24"/>
          <w:szCs w:val="24"/>
        </w:rPr>
      </w:pPr>
      <w:r w:rsidRPr="3100F4F5">
        <w:rPr>
          <w:rFonts w:ascii="Arial" w:hAnsi="Arial" w:cs="Arial"/>
          <w:sz w:val="24"/>
          <w:szCs w:val="24"/>
        </w:rPr>
        <w:t>We will ensure, so far as is reasonably practicable, that no disabled applicant is placed at a disadvantage. Provided that the selection criteria unconnected with the disability are met, we will make all reasonable adjustments in order that someone with a disability can undertake the duties involved.</w:t>
      </w:r>
    </w:p>
    <w:p w14:paraId="28B7B44C" w14:textId="77777777" w:rsidR="00122B19" w:rsidRPr="00D462F0" w:rsidRDefault="00122B19" w:rsidP="00122B19">
      <w:pPr>
        <w:rPr>
          <w:rFonts w:ascii="Arial" w:hAnsi="Arial" w:cs="Arial"/>
          <w:b/>
          <w:sz w:val="24"/>
          <w:szCs w:val="24"/>
        </w:rPr>
      </w:pPr>
    </w:p>
    <w:p w14:paraId="4C3356C5" w14:textId="77777777" w:rsidR="00260AA3" w:rsidRPr="00D462F0" w:rsidRDefault="00260AA3">
      <w:pPr>
        <w:rPr>
          <w:rFonts w:ascii="Arial" w:hAnsi="Arial" w:cs="Arial"/>
          <w:sz w:val="24"/>
          <w:szCs w:val="24"/>
        </w:rPr>
      </w:pPr>
    </w:p>
    <w:p w14:paraId="68949B75" w14:textId="77777777" w:rsidR="006E6115" w:rsidRPr="00D462F0" w:rsidRDefault="006E6115">
      <w:pPr>
        <w:rPr>
          <w:rFonts w:ascii="Arial" w:hAnsi="Arial" w:cs="Arial"/>
          <w:sz w:val="24"/>
          <w:szCs w:val="24"/>
        </w:rPr>
      </w:pPr>
    </w:p>
    <w:p w14:paraId="281CB3D1" w14:textId="77777777" w:rsidR="006E6115" w:rsidRPr="00D462F0" w:rsidRDefault="006E6115">
      <w:pPr>
        <w:rPr>
          <w:rFonts w:ascii="Arial" w:hAnsi="Arial" w:cs="Arial"/>
          <w:sz w:val="24"/>
          <w:szCs w:val="24"/>
        </w:rPr>
      </w:pPr>
    </w:p>
    <w:p w14:paraId="702B2A5F" w14:textId="77777777" w:rsidR="00F057D7" w:rsidRPr="00D462F0" w:rsidRDefault="00F057D7">
      <w:pPr>
        <w:rPr>
          <w:rFonts w:ascii="Arial" w:hAnsi="Arial" w:cs="Arial"/>
          <w:sz w:val="24"/>
          <w:szCs w:val="24"/>
        </w:rPr>
      </w:pPr>
    </w:p>
    <w:p w14:paraId="4305695C" w14:textId="77777777" w:rsidR="00F057D7" w:rsidRPr="00D462F0" w:rsidRDefault="00F057D7">
      <w:pPr>
        <w:rPr>
          <w:rFonts w:ascii="Arial" w:hAnsi="Arial" w:cs="Arial"/>
          <w:sz w:val="24"/>
          <w:szCs w:val="24"/>
        </w:rPr>
      </w:pPr>
    </w:p>
    <w:p w14:paraId="41A7C929" w14:textId="77777777" w:rsidR="00F057D7" w:rsidRPr="00D462F0" w:rsidRDefault="00F057D7">
      <w:pPr>
        <w:rPr>
          <w:rFonts w:ascii="Arial" w:hAnsi="Arial" w:cs="Arial"/>
          <w:sz w:val="24"/>
          <w:szCs w:val="24"/>
        </w:rPr>
      </w:pPr>
    </w:p>
    <w:p w14:paraId="5CDD0275" w14:textId="77777777" w:rsidR="00F057D7" w:rsidRPr="00D462F0" w:rsidRDefault="00F057D7">
      <w:pPr>
        <w:rPr>
          <w:rFonts w:ascii="Arial" w:hAnsi="Arial" w:cs="Arial"/>
          <w:sz w:val="24"/>
          <w:szCs w:val="24"/>
        </w:rPr>
      </w:pPr>
    </w:p>
    <w:p w14:paraId="778C269D" w14:textId="77777777" w:rsidR="00F057D7" w:rsidRPr="00D462F0" w:rsidRDefault="00F057D7">
      <w:pPr>
        <w:rPr>
          <w:rFonts w:ascii="Arial" w:hAnsi="Arial" w:cs="Arial"/>
          <w:sz w:val="24"/>
          <w:szCs w:val="24"/>
        </w:rPr>
      </w:pPr>
    </w:p>
    <w:sectPr w:rsidR="00F057D7" w:rsidRPr="00D462F0" w:rsidSect="00F057D7">
      <w:headerReference w:type="first" r:id="rId11"/>
      <w:pgSz w:w="11906" w:h="16838"/>
      <w:pgMar w:top="241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425" w14:textId="77777777" w:rsidR="00F25BCD" w:rsidRDefault="00F25BCD" w:rsidP="00F057D7">
      <w:pPr>
        <w:spacing w:after="0" w:line="240" w:lineRule="auto"/>
      </w:pPr>
      <w:r>
        <w:separator/>
      </w:r>
    </w:p>
  </w:endnote>
  <w:endnote w:type="continuationSeparator" w:id="0">
    <w:p w14:paraId="3A5EEDFC" w14:textId="77777777" w:rsidR="00F25BCD" w:rsidRDefault="00F25BCD" w:rsidP="00F0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56AF" w14:textId="77777777" w:rsidR="00F25BCD" w:rsidRDefault="00F25BCD" w:rsidP="00F057D7">
      <w:pPr>
        <w:spacing w:after="0" w:line="240" w:lineRule="auto"/>
      </w:pPr>
      <w:r>
        <w:separator/>
      </w:r>
    </w:p>
  </w:footnote>
  <w:footnote w:type="continuationSeparator" w:id="0">
    <w:p w14:paraId="07C60A5E" w14:textId="77777777" w:rsidR="00F25BCD" w:rsidRDefault="00F25BCD" w:rsidP="00F0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C800" w14:textId="77777777" w:rsidR="00F057D7" w:rsidRDefault="00F057D7">
    <w:pPr>
      <w:pStyle w:val="Header"/>
    </w:pPr>
    <w:r>
      <w:rPr>
        <w:noProof/>
        <w:lang w:val="en-US"/>
      </w:rPr>
      <w:drawing>
        <wp:anchor distT="0" distB="0" distL="114300" distR="114300" simplePos="0" relativeHeight="251659264" behindDoc="1" locked="1" layoutInCell="1" allowOverlap="1" wp14:anchorId="7A82A282" wp14:editId="00A149AB">
          <wp:simplePos x="0" y="0"/>
          <wp:positionH relativeFrom="column">
            <wp:posOffset>-918845</wp:posOffset>
          </wp:positionH>
          <wp:positionV relativeFrom="page">
            <wp:posOffset>-2540</wp:posOffset>
          </wp:positionV>
          <wp:extent cx="7570470" cy="9540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jpg"/>
                  <pic:cNvPicPr/>
                </pic:nvPicPr>
                <pic:blipFill rotWithShape="1">
                  <a:blip r:embed="rId1" cstate="print">
                    <a:extLst>
                      <a:ext uri="{28A0092B-C50C-407E-A947-70E740481C1C}">
                        <a14:useLocalDpi xmlns:a14="http://schemas.microsoft.com/office/drawing/2010/main" val="0"/>
                      </a:ext>
                    </a:extLst>
                  </a:blip>
                  <a:srcRect b="10889"/>
                  <a:stretch/>
                </pic:blipFill>
                <pic:spPr bwMode="auto">
                  <a:xfrm>
                    <a:off x="0" y="0"/>
                    <a:ext cx="7570470" cy="95402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9D5"/>
    <w:multiLevelType w:val="hybridMultilevel"/>
    <w:tmpl w:val="6F0213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93"/>
    <w:rsid w:val="00007AD4"/>
    <w:rsid w:val="00050E0A"/>
    <w:rsid w:val="000C7FC5"/>
    <w:rsid w:val="000D2DF9"/>
    <w:rsid w:val="000F23E3"/>
    <w:rsid w:val="000F4D56"/>
    <w:rsid w:val="00122B19"/>
    <w:rsid w:val="001C2AEF"/>
    <w:rsid w:val="00260AA3"/>
    <w:rsid w:val="00317C7D"/>
    <w:rsid w:val="00443EC7"/>
    <w:rsid w:val="00593730"/>
    <w:rsid w:val="005D278D"/>
    <w:rsid w:val="006A199E"/>
    <w:rsid w:val="006E6115"/>
    <w:rsid w:val="00777C9A"/>
    <w:rsid w:val="0091597B"/>
    <w:rsid w:val="009B6EA2"/>
    <w:rsid w:val="00AB7BA0"/>
    <w:rsid w:val="00BE49BB"/>
    <w:rsid w:val="00D20AF3"/>
    <w:rsid w:val="00D462F0"/>
    <w:rsid w:val="00DB1E48"/>
    <w:rsid w:val="00E06150"/>
    <w:rsid w:val="00E36CD7"/>
    <w:rsid w:val="00E90CAC"/>
    <w:rsid w:val="00F057D7"/>
    <w:rsid w:val="00F25BCD"/>
    <w:rsid w:val="00F37093"/>
    <w:rsid w:val="00F50813"/>
    <w:rsid w:val="00F57E4B"/>
    <w:rsid w:val="00F60BBF"/>
    <w:rsid w:val="032A6CBA"/>
    <w:rsid w:val="0CC5D8C4"/>
    <w:rsid w:val="0E6C07DE"/>
    <w:rsid w:val="0F7236C2"/>
    <w:rsid w:val="105F7D3A"/>
    <w:rsid w:val="11D3F5A8"/>
    <w:rsid w:val="16769B6A"/>
    <w:rsid w:val="16801ECC"/>
    <w:rsid w:val="1AAE9F87"/>
    <w:rsid w:val="1E6884F2"/>
    <w:rsid w:val="211B98E8"/>
    <w:rsid w:val="232DB096"/>
    <w:rsid w:val="24554751"/>
    <w:rsid w:val="2680FB66"/>
    <w:rsid w:val="29BB6325"/>
    <w:rsid w:val="29E34354"/>
    <w:rsid w:val="2C53F34A"/>
    <w:rsid w:val="2CBB6A7F"/>
    <w:rsid w:val="2F924B2C"/>
    <w:rsid w:val="3100F4F5"/>
    <w:rsid w:val="310E3C10"/>
    <w:rsid w:val="41C86CF9"/>
    <w:rsid w:val="42F346EB"/>
    <w:rsid w:val="439ACAD1"/>
    <w:rsid w:val="4788D715"/>
    <w:rsid w:val="491414B7"/>
    <w:rsid w:val="4BA5DCB6"/>
    <w:rsid w:val="4C1599A2"/>
    <w:rsid w:val="4EDD7D78"/>
    <w:rsid w:val="5176942E"/>
    <w:rsid w:val="56F07CE3"/>
    <w:rsid w:val="62332F8A"/>
    <w:rsid w:val="642865BC"/>
    <w:rsid w:val="66ED7850"/>
    <w:rsid w:val="74C941AD"/>
    <w:rsid w:val="7D8F37C1"/>
    <w:rsid w:val="7DB7D5E3"/>
    <w:rsid w:val="7EF5C019"/>
    <w:rsid w:val="7F873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BA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15"/>
    <w:rPr>
      <w:rFonts w:ascii="Tahoma" w:hAnsi="Tahoma" w:cs="Tahoma"/>
      <w:sz w:val="16"/>
      <w:szCs w:val="16"/>
    </w:rPr>
  </w:style>
  <w:style w:type="paragraph" w:styleId="Header">
    <w:name w:val="header"/>
    <w:basedOn w:val="Normal"/>
    <w:link w:val="HeaderChar"/>
    <w:uiPriority w:val="99"/>
    <w:unhideWhenUsed/>
    <w:rsid w:val="00F0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7D7"/>
  </w:style>
  <w:style w:type="paragraph" w:styleId="Footer">
    <w:name w:val="footer"/>
    <w:basedOn w:val="Normal"/>
    <w:link w:val="FooterChar"/>
    <w:uiPriority w:val="99"/>
    <w:unhideWhenUsed/>
    <w:rsid w:val="00F0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7D7"/>
  </w:style>
  <w:style w:type="table" w:styleId="TableGrid">
    <w:name w:val="Table Grid"/>
    <w:basedOn w:val="TableNormal"/>
    <w:uiPriority w:val="39"/>
    <w:rsid w:val="0012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B19"/>
    <w:pPr>
      <w:spacing w:after="160" w:line="259" w:lineRule="auto"/>
      <w:ind w:left="720"/>
      <w:contextualSpacing/>
    </w:pPr>
  </w:style>
  <w:style w:type="paragraph" w:styleId="NormalWeb">
    <w:name w:val="Normal (Web)"/>
    <w:basedOn w:val="Normal"/>
    <w:uiPriority w:val="99"/>
    <w:unhideWhenUsed/>
    <w:rsid w:val="000F4D5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F46908C5D38643B981AFFC0FD771BA" ma:contentTypeVersion="4" ma:contentTypeDescription="Create a new document." ma:contentTypeScope="" ma:versionID="bfee4c7ae397c4d776a95107c97a9de0">
  <xsd:schema xmlns:xsd="http://www.w3.org/2001/XMLSchema" xmlns:xs="http://www.w3.org/2001/XMLSchema" xmlns:p="http://schemas.microsoft.com/office/2006/metadata/properties" xmlns:ns2="da2d214d-4308-4efe-9018-d97f174ac262" targetNamespace="http://schemas.microsoft.com/office/2006/metadata/properties" ma:root="true" ma:fieldsID="4ca8fa7711fa113e49a79e6abf9d95d6" ns2:_="">
    <xsd:import namespace="da2d214d-4308-4efe-9018-d97f174ac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d214d-4308-4efe-9018-d97f174ac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E1578-4D01-0C45-98A8-1ECC2EBE5D67}">
  <ds:schemaRefs>
    <ds:schemaRef ds:uri="http://schemas.openxmlformats.org/officeDocument/2006/bibliography"/>
  </ds:schemaRefs>
</ds:datastoreItem>
</file>

<file path=customXml/itemProps2.xml><?xml version="1.0" encoding="utf-8"?>
<ds:datastoreItem xmlns:ds="http://schemas.openxmlformats.org/officeDocument/2006/customXml" ds:itemID="{CDCAACF9-76B1-4928-8A16-6F64C34D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d214d-4308-4efe-9018-d97f174a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32790-489F-4362-A673-773D532E6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A31F5-2E9C-424F-A46A-B27C46B19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Regan</dc:creator>
  <cp:lastModifiedBy>Teresa Regan</cp:lastModifiedBy>
  <cp:revision>7</cp:revision>
  <cp:lastPrinted>2012-03-22T16:38:00Z</cp:lastPrinted>
  <dcterms:created xsi:type="dcterms:W3CDTF">2019-10-11T15:58:00Z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0x0101000CF46908C5D38643B981AFFC0FD771BA</vt:lpwstr>
  </property>
</Properties>
</file>