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0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8"/>
        <w:gridCol w:w="247"/>
        <w:gridCol w:w="6422"/>
        <w:gridCol w:w="174"/>
      </w:tblGrid>
      <w:tr w:rsidR="008F02DC" w:rsidRPr="008E336B" w:rsidTr="0004136B">
        <w:trPr>
          <w:gridAfter w:val="1"/>
          <w:wAfter w:w="174" w:type="dxa"/>
          <w:trHeight w:val="798"/>
        </w:trPr>
        <w:tc>
          <w:tcPr>
            <w:tcW w:w="13727" w:type="dxa"/>
            <w:gridSpan w:val="3"/>
            <w:tcBorders>
              <w:top w:val="single" w:sz="4" w:space="0" w:color="auto"/>
            </w:tcBorders>
            <w:shd w:val="clear" w:color="auto" w:fill="D9D9D9"/>
            <w:vAlign w:val="center"/>
          </w:tcPr>
          <w:p w:rsidR="008F02DC" w:rsidRPr="008E336B" w:rsidRDefault="008F02DC" w:rsidP="005F70A8">
            <w:pPr>
              <w:tabs>
                <w:tab w:val="left" w:pos="4320"/>
              </w:tabs>
              <w:jc w:val="center"/>
              <w:rPr>
                <w:rFonts w:asciiTheme="minorHAnsi" w:hAnsiTheme="minorHAnsi"/>
                <w:b/>
                <w:i/>
                <w:sz w:val="21"/>
                <w:szCs w:val="21"/>
              </w:rPr>
            </w:pPr>
            <w:r w:rsidRPr="008E336B">
              <w:rPr>
                <w:rFonts w:asciiTheme="minorHAnsi" w:hAnsiTheme="minorHAnsi"/>
                <w:b/>
                <w:i/>
                <w:sz w:val="21"/>
                <w:szCs w:val="21"/>
              </w:rPr>
              <w:t>Employment and Social Development Canada (ESDC)</w:t>
            </w:r>
          </w:p>
          <w:p w:rsidR="008F02DC" w:rsidRPr="008E336B" w:rsidRDefault="008F02DC" w:rsidP="005F70A8">
            <w:pPr>
              <w:tabs>
                <w:tab w:val="left" w:pos="4320"/>
              </w:tabs>
              <w:jc w:val="center"/>
              <w:rPr>
                <w:rFonts w:asciiTheme="minorHAnsi" w:hAnsiTheme="minorHAnsi"/>
                <w:b/>
                <w:i/>
                <w:caps/>
                <w:sz w:val="21"/>
                <w:szCs w:val="21"/>
              </w:rPr>
            </w:pPr>
            <w:r w:rsidRPr="008E336B">
              <w:rPr>
                <w:rFonts w:asciiTheme="minorHAnsi" w:hAnsiTheme="minorHAnsi"/>
                <w:b/>
                <w:i/>
                <w:caps/>
                <w:sz w:val="21"/>
                <w:szCs w:val="21"/>
              </w:rPr>
              <w:t>Policy Health and Safety Committee (PHSC) meeting</w:t>
            </w:r>
          </w:p>
          <w:p w:rsidR="008F02DC" w:rsidRPr="008E336B" w:rsidRDefault="00140A52" w:rsidP="008763AF">
            <w:pPr>
              <w:tabs>
                <w:tab w:val="left" w:pos="4320"/>
              </w:tabs>
              <w:jc w:val="center"/>
              <w:rPr>
                <w:rFonts w:asciiTheme="minorHAnsi" w:hAnsiTheme="minorHAnsi"/>
                <w:b/>
                <w:sz w:val="21"/>
                <w:szCs w:val="21"/>
              </w:rPr>
            </w:pPr>
            <w:r>
              <w:rPr>
                <w:rFonts w:asciiTheme="minorHAnsi" w:hAnsiTheme="minorHAnsi"/>
                <w:b/>
                <w:i/>
                <w:sz w:val="21"/>
                <w:szCs w:val="21"/>
              </w:rPr>
              <w:t>Wednesday</w:t>
            </w:r>
            <w:r w:rsidR="008F02DC" w:rsidRPr="008E336B">
              <w:rPr>
                <w:rFonts w:asciiTheme="minorHAnsi" w:hAnsiTheme="minorHAnsi"/>
                <w:b/>
                <w:i/>
                <w:sz w:val="21"/>
                <w:szCs w:val="21"/>
              </w:rPr>
              <w:t xml:space="preserve">, </w:t>
            </w:r>
            <w:r>
              <w:rPr>
                <w:rFonts w:asciiTheme="minorHAnsi" w:hAnsiTheme="minorHAnsi"/>
                <w:b/>
                <w:i/>
                <w:sz w:val="21"/>
                <w:szCs w:val="21"/>
              </w:rPr>
              <w:t>December 4</w:t>
            </w:r>
            <w:r w:rsidR="00233574">
              <w:rPr>
                <w:rFonts w:asciiTheme="minorHAnsi" w:hAnsiTheme="minorHAnsi"/>
                <w:b/>
                <w:i/>
                <w:sz w:val="21"/>
                <w:szCs w:val="21"/>
              </w:rPr>
              <w:t>, 2019</w:t>
            </w:r>
            <w:r w:rsidR="008F02DC" w:rsidRPr="008E336B">
              <w:rPr>
                <w:rFonts w:asciiTheme="minorHAnsi" w:hAnsiTheme="minorHAnsi"/>
                <w:b/>
                <w:i/>
                <w:sz w:val="21"/>
                <w:szCs w:val="21"/>
              </w:rPr>
              <w:t xml:space="preserve"> – 13:00 to 16:00</w:t>
            </w:r>
          </w:p>
        </w:tc>
      </w:tr>
      <w:tr w:rsidR="008F02DC" w:rsidRPr="008E336B" w:rsidTr="0004136B">
        <w:trPr>
          <w:gridAfter w:val="1"/>
          <w:wAfter w:w="174" w:type="dxa"/>
          <w:trHeight w:val="339"/>
        </w:trPr>
        <w:tc>
          <w:tcPr>
            <w:tcW w:w="7058" w:type="dxa"/>
            <w:shd w:val="clear" w:color="auto" w:fill="DBE5F1"/>
            <w:vAlign w:val="center"/>
          </w:tcPr>
          <w:p w:rsidR="008F02DC" w:rsidRPr="008E336B" w:rsidRDefault="008F02DC" w:rsidP="005F70A8">
            <w:pPr>
              <w:jc w:val="center"/>
              <w:rPr>
                <w:rFonts w:asciiTheme="minorHAnsi" w:hAnsiTheme="minorHAnsi"/>
                <w:b/>
                <w:sz w:val="21"/>
                <w:szCs w:val="21"/>
              </w:rPr>
            </w:pPr>
            <w:r w:rsidRPr="008E336B">
              <w:rPr>
                <w:rFonts w:asciiTheme="minorHAnsi" w:hAnsiTheme="minorHAnsi"/>
                <w:b/>
                <w:sz w:val="21"/>
                <w:szCs w:val="21"/>
              </w:rPr>
              <w:t>PRESENT</w:t>
            </w:r>
          </w:p>
        </w:tc>
        <w:tc>
          <w:tcPr>
            <w:tcW w:w="6669" w:type="dxa"/>
            <w:gridSpan w:val="2"/>
            <w:shd w:val="clear" w:color="auto" w:fill="DBE5F1"/>
            <w:vAlign w:val="center"/>
          </w:tcPr>
          <w:p w:rsidR="008F02DC" w:rsidRPr="008E336B" w:rsidRDefault="008F02DC" w:rsidP="005F70A8">
            <w:pPr>
              <w:jc w:val="center"/>
              <w:rPr>
                <w:rFonts w:asciiTheme="minorHAnsi" w:hAnsiTheme="minorHAnsi"/>
                <w:b/>
                <w:sz w:val="21"/>
                <w:szCs w:val="21"/>
              </w:rPr>
            </w:pPr>
            <w:r w:rsidRPr="008E336B">
              <w:rPr>
                <w:rFonts w:asciiTheme="minorHAnsi" w:hAnsiTheme="minorHAnsi"/>
                <w:b/>
                <w:sz w:val="21"/>
                <w:szCs w:val="21"/>
              </w:rPr>
              <w:t>REGRETS</w:t>
            </w:r>
          </w:p>
        </w:tc>
      </w:tr>
      <w:tr w:rsidR="008F02DC" w:rsidRPr="008E336B" w:rsidTr="0004136B">
        <w:trPr>
          <w:gridAfter w:val="1"/>
          <w:wAfter w:w="174" w:type="dxa"/>
          <w:trHeight w:val="357"/>
        </w:trPr>
        <w:tc>
          <w:tcPr>
            <w:tcW w:w="13727" w:type="dxa"/>
            <w:gridSpan w:val="3"/>
            <w:tcBorders>
              <w:bottom w:val="single" w:sz="4" w:space="0" w:color="auto"/>
            </w:tcBorders>
            <w:shd w:val="clear" w:color="auto" w:fill="D9D9D9"/>
            <w:vAlign w:val="center"/>
          </w:tcPr>
          <w:p w:rsidR="008F02DC" w:rsidRPr="008E336B" w:rsidRDefault="008F02DC" w:rsidP="005F70A8">
            <w:pPr>
              <w:jc w:val="center"/>
              <w:rPr>
                <w:rFonts w:asciiTheme="minorHAnsi" w:hAnsiTheme="minorHAnsi"/>
                <w:b/>
                <w:sz w:val="21"/>
                <w:szCs w:val="21"/>
              </w:rPr>
            </w:pPr>
            <w:r w:rsidRPr="008E336B">
              <w:rPr>
                <w:rFonts w:asciiTheme="minorHAnsi" w:hAnsiTheme="minorHAnsi"/>
                <w:b/>
                <w:sz w:val="21"/>
                <w:szCs w:val="21"/>
              </w:rPr>
              <w:t>EMPLOYER MEMBERS</w:t>
            </w:r>
          </w:p>
        </w:tc>
      </w:tr>
      <w:tr w:rsidR="008F02DC" w:rsidRPr="008E336B" w:rsidTr="0004136B">
        <w:trPr>
          <w:gridAfter w:val="1"/>
          <w:wAfter w:w="174" w:type="dxa"/>
          <w:trHeight w:val="4040"/>
        </w:trPr>
        <w:tc>
          <w:tcPr>
            <w:tcW w:w="7058" w:type="dxa"/>
            <w:shd w:val="clear" w:color="auto" w:fill="auto"/>
          </w:tcPr>
          <w:p w:rsidR="00140A52" w:rsidRPr="0056366E" w:rsidRDefault="002A1DDF" w:rsidP="00140A52">
            <w:pPr>
              <w:tabs>
                <w:tab w:val="right" w:pos="4678"/>
                <w:tab w:val="left" w:pos="5703"/>
              </w:tabs>
              <w:rPr>
                <w:rFonts w:asciiTheme="minorHAnsi" w:hAnsiTheme="minorHAnsi"/>
                <w:sz w:val="20"/>
                <w:szCs w:val="20"/>
              </w:rPr>
            </w:pPr>
            <w:r>
              <w:rPr>
                <w:rFonts w:asciiTheme="minorHAnsi" w:hAnsiTheme="minorHAnsi"/>
                <w:b/>
                <w:sz w:val="20"/>
                <w:szCs w:val="20"/>
              </w:rPr>
              <w:t>Danièle</w:t>
            </w:r>
            <w:r w:rsidR="00140A52" w:rsidRPr="00555953">
              <w:rPr>
                <w:rFonts w:asciiTheme="minorHAnsi" w:hAnsiTheme="minorHAnsi"/>
                <w:b/>
                <w:sz w:val="20"/>
                <w:szCs w:val="20"/>
              </w:rPr>
              <w:t xml:space="preserve"> Besner, Co-Chair</w:t>
            </w:r>
          </w:p>
          <w:p w:rsidR="00140A52" w:rsidRDefault="00140A52" w:rsidP="00D24D0A">
            <w:pPr>
              <w:tabs>
                <w:tab w:val="right" w:pos="4714"/>
              </w:tabs>
              <w:spacing w:after="240"/>
              <w:rPr>
                <w:rFonts w:asciiTheme="minorHAnsi" w:hAnsiTheme="minorHAnsi"/>
                <w:b/>
                <w:sz w:val="20"/>
                <w:szCs w:val="20"/>
              </w:rPr>
            </w:pPr>
            <w:r w:rsidRPr="00555953">
              <w:rPr>
                <w:rFonts w:asciiTheme="minorHAnsi" w:hAnsiTheme="minorHAnsi"/>
                <w:sz w:val="20"/>
                <w:szCs w:val="20"/>
              </w:rPr>
              <w:t>Director General, Workplace Management Directorate, Human Resources Services Branch (HRSB)</w:t>
            </w:r>
          </w:p>
          <w:p w:rsidR="008F02DC" w:rsidRPr="0056366E" w:rsidRDefault="008F02DC" w:rsidP="005F70A8">
            <w:pPr>
              <w:tabs>
                <w:tab w:val="right" w:pos="4714"/>
              </w:tabs>
              <w:rPr>
                <w:rFonts w:asciiTheme="minorHAnsi" w:hAnsiTheme="minorHAnsi"/>
                <w:sz w:val="20"/>
                <w:szCs w:val="20"/>
              </w:rPr>
            </w:pPr>
            <w:r w:rsidRPr="00555953">
              <w:rPr>
                <w:rFonts w:asciiTheme="minorHAnsi" w:hAnsiTheme="minorHAnsi"/>
                <w:b/>
                <w:sz w:val="20"/>
                <w:szCs w:val="20"/>
              </w:rPr>
              <w:t>Benson Gorber</w:t>
            </w:r>
          </w:p>
          <w:p w:rsidR="008F02DC" w:rsidRDefault="008F02DC" w:rsidP="005F70A8">
            <w:pPr>
              <w:tabs>
                <w:tab w:val="right" w:pos="4714"/>
              </w:tabs>
              <w:spacing w:after="240"/>
              <w:rPr>
                <w:rFonts w:asciiTheme="minorHAnsi" w:hAnsiTheme="minorHAnsi"/>
                <w:sz w:val="20"/>
                <w:szCs w:val="20"/>
              </w:rPr>
            </w:pPr>
            <w:r w:rsidRPr="00555953">
              <w:rPr>
                <w:rFonts w:asciiTheme="minorHAnsi" w:hAnsiTheme="minorHAnsi"/>
                <w:sz w:val="20"/>
                <w:szCs w:val="20"/>
              </w:rPr>
              <w:t>Director General, Real Property and Regional Services, Chief Financial Officer Branch (CFOB)</w:t>
            </w:r>
          </w:p>
          <w:p w:rsidR="0004136B" w:rsidRPr="00AA6D0E" w:rsidRDefault="0004136B" w:rsidP="0004136B">
            <w:pPr>
              <w:rPr>
                <w:rFonts w:asciiTheme="minorHAnsi" w:hAnsiTheme="minorHAnsi" w:cstheme="minorHAnsi"/>
                <w:b/>
                <w:sz w:val="20"/>
                <w:szCs w:val="20"/>
              </w:rPr>
            </w:pPr>
            <w:r w:rsidRPr="00AA6D0E">
              <w:rPr>
                <w:rFonts w:asciiTheme="minorHAnsi" w:hAnsiTheme="minorHAnsi"/>
                <w:b/>
                <w:sz w:val="20"/>
                <w:szCs w:val="20"/>
              </w:rPr>
              <w:t>Dawna La</w:t>
            </w:r>
            <w:r>
              <w:rPr>
                <w:rFonts w:asciiTheme="minorHAnsi" w:hAnsiTheme="minorHAnsi"/>
                <w:b/>
                <w:sz w:val="20"/>
                <w:szCs w:val="20"/>
              </w:rPr>
              <w:t>B</w:t>
            </w:r>
            <w:r w:rsidRPr="00AA6D0E">
              <w:rPr>
                <w:rFonts w:asciiTheme="minorHAnsi" w:hAnsiTheme="minorHAnsi"/>
                <w:b/>
                <w:sz w:val="20"/>
                <w:szCs w:val="20"/>
              </w:rPr>
              <w:t>onté</w:t>
            </w:r>
          </w:p>
          <w:p w:rsidR="0004136B" w:rsidRPr="00555953" w:rsidRDefault="0004136B" w:rsidP="0004136B">
            <w:pPr>
              <w:tabs>
                <w:tab w:val="right" w:pos="4714"/>
              </w:tabs>
              <w:spacing w:after="240"/>
              <w:rPr>
                <w:rFonts w:asciiTheme="minorHAnsi" w:hAnsiTheme="minorHAnsi"/>
                <w:sz w:val="20"/>
                <w:szCs w:val="20"/>
              </w:rPr>
            </w:pPr>
            <w:r w:rsidRPr="00AA6D0E">
              <w:rPr>
                <w:rFonts w:asciiTheme="minorHAnsi" w:hAnsiTheme="minorHAnsi" w:cstheme="minorHAnsi"/>
                <w:sz w:val="20"/>
                <w:szCs w:val="20"/>
              </w:rPr>
              <w:t>Director, Change Management and Communications</w:t>
            </w:r>
          </w:p>
          <w:p w:rsidR="008F02DC" w:rsidRPr="0056366E" w:rsidRDefault="008F02DC" w:rsidP="005F70A8">
            <w:pPr>
              <w:tabs>
                <w:tab w:val="right" w:pos="4714"/>
              </w:tabs>
              <w:rPr>
                <w:rFonts w:asciiTheme="minorHAnsi" w:hAnsiTheme="minorHAnsi"/>
                <w:sz w:val="20"/>
                <w:szCs w:val="20"/>
              </w:rPr>
            </w:pPr>
            <w:r w:rsidRPr="00555953">
              <w:rPr>
                <w:rFonts w:asciiTheme="minorHAnsi" w:hAnsiTheme="minorHAnsi"/>
                <w:b/>
                <w:sz w:val="20"/>
                <w:szCs w:val="20"/>
              </w:rPr>
              <w:t>Michael Delaney</w:t>
            </w:r>
          </w:p>
          <w:p w:rsidR="008F02DC" w:rsidRPr="00555953" w:rsidRDefault="008F02DC" w:rsidP="005F70A8">
            <w:pPr>
              <w:spacing w:after="240"/>
              <w:rPr>
                <w:rFonts w:asciiTheme="minorHAnsi" w:hAnsiTheme="minorHAnsi"/>
                <w:sz w:val="20"/>
                <w:szCs w:val="20"/>
              </w:rPr>
            </w:pPr>
            <w:r w:rsidRPr="00555953">
              <w:rPr>
                <w:rFonts w:asciiTheme="minorHAnsi" w:hAnsiTheme="minorHAnsi"/>
                <w:sz w:val="20"/>
                <w:szCs w:val="20"/>
              </w:rPr>
              <w:t>Senior Manager, Management Services Branch</w:t>
            </w:r>
            <w:r>
              <w:rPr>
                <w:rFonts w:asciiTheme="minorHAnsi" w:hAnsiTheme="minorHAnsi"/>
                <w:sz w:val="20"/>
                <w:szCs w:val="20"/>
              </w:rPr>
              <w:t xml:space="preserve"> (MSB)</w:t>
            </w:r>
            <w:r w:rsidRPr="00555953">
              <w:rPr>
                <w:rFonts w:asciiTheme="minorHAnsi" w:hAnsiTheme="minorHAnsi"/>
                <w:sz w:val="20"/>
                <w:szCs w:val="20"/>
              </w:rPr>
              <w:t>, Ontario Region</w:t>
            </w:r>
          </w:p>
          <w:p w:rsidR="00140A52" w:rsidRPr="0056366E" w:rsidRDefault="00140A52" w:rsidP="00140A52">
            <w:pPr>
              <w:tabs>
                <w:tab w:val="right" w:pos="4714"/>
              </w:tabs>
              <w:rPr>
                <w:rFonts w:asciiTheme="minorHAnsi" w:hAnsiTheme="minorHAnsi"/>
                <w:sz w:val="20"/>
                <w:szCs w:val="20"/>
              </w:rPr>
            </w:pPr>
            <w:r>
              <w:rPr>
                <w:rFonts w:asciiTheme="minorHAnsi" w:hAnsiTheme="minorHAnsi"/>
                <w:b/>
                <w:sz w:val="20"/>
                <w:szCs w:val="20"/>
              </w:rPr>
              <w:t>Carl St. Jean</w:t>
            </w:r>
            <w:r w:rsidR="00AA6D0E">
              <w:rPr>
                <w:rFonts w:asciiTheme="minorHAnsi" w:hAnsiTheme="minorHAnsi"/>
                <w:b/>
                <w:sz w:val="20"/>
                <w:szCs w:val="20"/>
              </w:rPr>
              <w:t xml:space="preserve"> (alternate for Cam King)</w:t>
            </w:r>
          </w:p>
          <w:p w:rsidR="00AA6D0E" w:rsidRPr="00555953" w:rsidRDefault="00140A52" w:rsidP="0004136B">
            <w:pPr>
              <w:spacing w:after="240"/>
              <w:rPr>
                <w:rFonts w:asciiTheme="minorHAnsi" w:hAnsiTheme="minorHAnsi"/>
                <w:sz w:val="20"/>
                <w:szCs w:val="20"/>
              </w:rPr>
            </w:pPr>
            <w:r>
              <w:rPr>
                <w:rFonts w:asciiTheme="minorHAnsi" w:hAnsiTheme="minorHAnsi"/>
                <w:sz w:val="20"/>
                <w:szCs w:val="20"/>
              </w:rPr>
              <w:t>Area Director, Western Canada and Territories Region</w:t>
            </w:r>
          </w:p>
        </w:tc>
        <w:tc>
          <w:tcPr>
            <w:tcW w:w="6669" w:type="dxa"/>
            <w:gridSpan w:val="2"/>
            <w:shd w:val="clear" w:color="auto" w:fill="auto"/>
          </w:tcPr>
          <w:p w:rsidR="00AA6D0E" w:rsidRPr="0004136B" w:rsidRDefault="00AA6D0E" w:rsidP="0004136B">
            <w:pPr>
              <w:tabs>
                <w:tab w:val="right" w:pos="4714"/>
              </w:tabs>
              <w:rPr>
                <w:rFonts w:asciiTheme="minorHAnsi" w:hAnsiTheme="minorHAnsi" w:cstheme="minorHAnsi"/>
                <w:b/>
                <w:sz w:val="20"/>
                <w:szCs w:val="20"/>
              </w:rPr>
            </w:pPr>
            <w:r w:rsidRPr="0004136B">
              <w:rPr>
                <w:rFonts w:asciiTheme="minorHAnsi" w:hAnsiTheme="minorHAnsi" w:cstheme="minorHAnsi"/>
                <w:b/>
                <w:sz w:val="20"/>
                <w:szCs w:val="20"/>
              </w:rPr>
              <w:t>Luc Tremblay</w:t>
            </w:r>
          </w:p>
          <w:p w:rsidR="00AA6D0E" w:rsidRDefault="0004136B" w:rsidP="0004136B">
            <w:pPr>
              <w:spacing w:after="240"/>
              <w:rPr>
                <w:rFonts w:asciiTheme="minorHAnsi" w:hAnsiTheme="minorHAnsi" w:cstheme="minorHAnsi"/>
                <w:sz w:val="20"/>
                <w:szCs w:val="20"/>
              </w:rPr>
            </w:pPr>
            <w:r w:rsidRPr="0004136B">
              <w:rPr>
                <w:rFonts w:asciiTheme="minorHAnsi" w:hAnsiTheme="minorHAnsi" w:cstheme="minorHAnsi"/>
                <w:sz w:val="20"/>
                <w:szCs w:val="20"/>
              </w:rPr>
              <w:t>Director General, Internal Integrity and Security Directorate, NHQ</w:t>
            </w:r>
          </w:p>
          <w:p w:rsidR="0004136B" w:rsidRPr="00555953" w:rsidRDefault="0004136B" w:rsidP="0004136B">
            <w:pPr>
              <w:tabs>
                <w:tab w:val="right" w:pos="4714"/>
              </w:tabs>
              <w:rPr>
                <w:rFonts w:asciiTheme="minorHAnsi" w:hAnsiTheme="minorHAnsi"/>
                <w:sz w:val="20"/>
                <w:szCs w:val="20"/>
              </w:rPr>
            </w:pPr>
            <w:r w:rsidRPr="00555953">
              <w:rPr>
                <w:rFonts w:asciiTheme="minorHAnsi" w:hAnsiTheme="minorHAnsi"/>
                <w:b/>
                <w:sz w:val="20"/>
                <w:szCs w:val="20"/>
              </w:rPr>
              <w:t>Ian James</w:t>
            </w:r>
          </w:p>
          <w:p w:rsidR="0004136B" w:rsidRPr="00555953" w:rsidRDefault="0004136B" w:rsidP="0004136B">
            <w:pPr>
              <w:tabs>
                <w:tab w:val="right" w:pos="4714"/>
              </w:tabs>
              <w:spacing w:after="240"/>
              <w:rPr>
                <w:rFonts w:asciiTheme="minorHAnsi" w:hAnsiTheme="minorHAnsi"/>
                <w:sz w:val="20"/>
                <w:szCs w:val="20"/>
              </w:rPr>
            </w:pPr>
            <w:r w:rsidRPr="00555953">
              <w:rPr>
                <w:rFonts w:asciiTheme="minorHAnsi" w:hAnsiTheme="minorHAnsi" w:cs="Arial"/>
                <w:sz w:val="20"/>
                <w:szCs w:val="20"/>
              </w:rPr>
              <w:t>Executive Director, National Integrity Services, Atlantic Region</w:t>
            </w:r>
          </w:p>
        </w:tc>
      </w:tr>
      <w:tr w:rsidR="008F02DC" w:rsidRPr="008E336B" w:rsidTr="0004136B">
        <w:trPr>
          <w:trHeight w:val="350"/>
        </w:trPr>
        <w:tc>
          <w:tcPr>
            <w:tcW w:w="13901" w:type="dxa"/>
            <w:gridSpan w:val="4"/>
            <w:tcBorders>
              <w:bottom w:val="single" w:sz="4" w:space="0" w:color="auto"/>
            </w:tcBorders>
            <w:shd w:val="clear" w:color="auto" w:fill="D9D9D9"/>
            <w:vAlign w:val="center"/>
          </w:tcPr>
          <w:p w:rsidR="008F02DC" w:rsidRDefault="008F02DC" w:rsidP="005F70A8">
            <w:pPr>
              <w:jc w:val="center"/>
              <w:rPr>
                <w:rFonts w:asciiTheme="minorHAnsi" w:hAnsiTheme="minorHAnsi"/>
                <w:b/>
                <w:sz w:val="21"/>
                <w:szCs w:val="21"/>
              </w:rPr>
            </w:pPr>
            <w:r w:rsidRPr="008E336B">
              <w:rPr>
                <w:rFonts w:asciiTheme="minorHAnsi" w:hAnsiTheme="minorHAnsi"/>
                <w:b/>
                <w:sz w:val="21"/>
                <w:szCs w:val="21"/>
              </w:rPr>
              <w:t>EMPLOYEE MEMBERS</w:t>
            </w:r>
          </w:p>
          <w:p w:rsidR="008F02DC" w:rsidRDefault="008F02DC" w:rsidP="005F70A8">
            <w:pPr>
              <w:jc w:val="center"/>
              <w:rPr>
                <w:rFonts w:asciiTheme="minorHAnsi" w:hAnsiTheme="minorHAnsi"/>
                <w:i/>
                <w:sz w:val="21"/>
                <w:szCs w:val="21"/>
              </w:rPr>
            </w:pPr>
            <w:r w:rsidRPr="008E336B">
              <w:rPr>
                <w:rFonts w:asciiTheme="minorHAnsi" w:hAnsiTheme="minorHAnsi"/>
                <w:i/>
                <w:sz w:val="21"/>
                <w:szCs w:val="21"/>
              </w:rPr>
              <w:t xml:space="preserve">(selected by: </w:t>
            </w:r>
            <w:r>
              <w:rPr>
                <w:rFonts w:asciiTheme="minorHAnsi" w:hAnsiTheme="minorHAnsi"/>
                <w:i/>
                <w:sz w:val="21"/>
                <w:szCs w:val="21"/>
              </w:rPr>
              <w:t>Union of National Employees (UNE)</w:t>
            </w:r>
            <w:r w:rsidRPr="008E336B">
              <w:rPr>
                <w:rFonts w:asciiTheme="minorHAnsi" w:hAnsiTheme="minorHAnsi"/>
                <w:i/>
                <w:sz w:val="21"/>
                <w:szCs w:val="21"/>
              </w:rPr>
              <w:t>, P</w:t>
            </w:r>
            <w:r>
              <w:rPr>
                <w:rFonts w:asciiTheme="minorHAnsi" w:hAnsiTheme="minorHAnsi"/>
                <w:i/>
                <w:sz w:val="21"/>
                <w:szCs w:val="21"/>
              </w:rPr>
              <w:t>rofessional Institute of the Public Service of Canada (P</w:t>
            </w:r>
            <w:r w:rsidRPr="008E336B">
              <w:rPr>
                <w:rFonts w:asciiTheme="minorHAnsi" w:hAnsiTheme="minorHAnsi"/>
                <w:i/>
                <w:sz w:val="21"/>
                <w:szCs w:val="21"/>
              </w:rPr>
              <w:t>IPSC</w:t>
            </w:r>
            <w:r>
              <w:rPr>
                <w:rFonts w:asciiTheme="minorHAnsi" w:hAnsiTheme="minorHAnsi"/>
                <w:i/>
                <w:sz w:val="21"/>
                <w:szCs w:val="21"/>
              </w:rPr>
              <w:t>), Public Service Alliance of Canada (PSAC</w:t>
            </w:r>
          </w:p>
          <w:p w:rsidR="008F02DC" w:rsidRPr="008E336B" w:rsidRDefault="008F02DC" w:rsidP="005F70A8">
            <w:pPr>
              <w:jc w:val="center"/>
              <w:rPr>
                <w:rFonts w:asciiTheme="minorHAnsi" w:hAnsiTheme="minorHAnsi"/>
                <w:b/>
                <w:sz w:val="21"/>
                <w:szCs w:val="21"/>
              </w:rPr>
            </w:pPr>
            <w:r>
              <w:rPr>
                <w:rFonts w:asciiTheme="minorHAnsi" w:hAnsiTheme="minorHAnsi"/>
                <w:i/>
                <w:sz w:val="21"/>
                <w:szCs w:val="21"/>
              </w:rPr>
              <w:t>and Canada Employment and Immigration Union (CEIU</w:t>
            </w:r>
            <w:r w:rsidRPr="008E336B">
              <w:rPr>
                <w:rFonts w:asciiTheme="minorHAnsi" w:hAnsiTheme="minorHAnsi"/>
                <w:i/>
                <w:sz w:val="21"/>
                <w:szCs w:val="21"/>
              </w:rPr>
              <w:t>)</w:t>
            </w:r>
          </w:p>
        </w:tc>
      </w:tr>
      <w:tr w:rsidR="008F02DC" w:rsidRPr="008E336B" w:rsidTr="0004136B">
        <w:trPr>
          <w:trHeight w:val="2897"/>
        </w:trPr>
        <w:tc>
          <w:tcPr>
            <w:tcW w:w="7305" w:type="dxa"/>
            <w:gridSpan w:val="2"/>
            <w:shd w:val="clear" w:color="auto" w:fill="auto"/>
          </w:tcPr>
          <w:p w:rsidR="008F02DC" w:rsidRPr="0056366E" w:rsidRDefault="008F02DC" w:rsidP="005F70A8">
            <w:pPr>
              <w:rPr>
                <w:rFonts w:asciiTheme="minorHAnsi" w:hAnsiTheme="minorHAnsi"/>
                <w:sz w:val="20"/>
                <w:szCs w:val="20"/>
              </w:rPr>
            </w:pPr>
            <w:r w:rsidRPr="00555953">
              <w:rPr>
                <w:rFonts w:asciiTheme="minorHAnsi" w:hAnsiTheme="minorHAnsi"/>
                <w:b/>
                <w:sz w:val="20"/>
                <w:szCs w:val="20"/>
              </w:rPr>
              <w:t>Lyne Cartier, Co-chair</w:t>
            </w:r>
          </w:p>
          <w:p w:rsidR="008F02DC" w:rsidRDefault="008F02DC" w:rsidP="005F70A8">
            <w:pPr>
              <w:spacing w:after="240"/>
              <w:rPr>
                <w:rFonts w:asciiTheme="minorHAnsi" w:hAnsiTheme="minorHAnsi"/>
                <w:sz w:val="20"/>
                <w:szCs w:val="20"/>
              </w:rPr>
            </w:pPr>
            <w:r w:rsidRPr="00555953">
              <w:rPr>
                <w:rFonts w:asciiTheme="minorHAnsi" w:hAnsiTheme="minorHAnsi"/>
                <w:sz w:val="20"/>
                <w:szCs w:val="20"/>
              </w:rPr>
              <w:t>Payment Services Officer, Benefits Delivery Services Branch (BDSB), Quebec Region</w:t>
            </w:r>
          </w:p>
          <w:p w:rsidR="0004136B" w:rsidRPr="0004136B" w:rsidRDefault="0004136B" w:rsidP="0004136B">
            <w:pPr>
              <w:rPr>
                <w:rFonts w:asciiTheme="minorHAnsi" w:hAnsiTheme="minorHAnsi" w:cstheme="minorHAnsi"/>
                <w:b/>
                <w:sz w:val="20"/>
                <w:szCs w:val="20"/>
              </w:rPr>
            </w:pPr>
            <w:r w:rsidRPr="0004136B">
              <w:rPr>
                <w:rFonts w:asciiTheme="minorHAnsi" w:hAnsiTheme="minorHAnsi"/>
                <w:b/>
                <w:sz w:val="20"/>
                <w:szCs w:val="20"/>
              </w:rPr>
              <w:t>Dean Corda</w:t>
            </w:r>
          </w:p>
          <w:p w:rsidR="0004136B" w:rsidRPr="0004136B" w:rsidRDefault="0004136B" w:rsidP="005F70A8">
            <w:pPr>
              <w:spacing w:after="240"/>
              <w:rPr>
                <w:rFonts w:asciiTheme="minorHAnsi" w:hAnsiTheme="minorHAnsi" w:cstheme="minorHAnsi"/>
                <w:sz w:val="20"/>
                <w:szCs w:val="20"/>
              </w:rPr>
            </w:pPr>
            <w:r w:rsidRPr="0004136B">
              <w:rPr>
                <w:rFonts w:asciiTheme="minorHAnsi" w:hAnsiTheme="minorHAnsi" w:cstheme="minorHAnsi"/>
                <w:sz w:val="20"/>
                <w:szCs w:val="20"/>
              </w:rPr>
              <w:t>A/Analyst, IT Business Line Support Services</w:t>
            </w:r>
          </w:p>
          <w:p w:rsidR="008F02DC" w:rsidRPr="0056366E" w:rsidRDefault="008F02DC" w:rsidP="005F70A8">
            <w:pPr>
              <w:rPr>
                <w:rFonts w:asciiTheme="minorHAnsi" w:hAnsiTheme="minorHAnsi"/>
                <w:sz w:val="20"/>
                <w:szCs w:val="20"/>
              </w:rPr>
            </w:pPr>
            <w:r w:rsidRPr="00555953">
              <w:rPr>
                <w:rFonts w:asciiTheme="minorHAnsi" w:hAnsiTheme="minorHAnsi"/>
                <w:b/>
                <w:sz w:val="20"/>
                <w:szCs w:val="20"/>
              </w:rPr>
              <w:t>Tanisha Coultis</w:t>
            </w:r>
          </w:p>
          <w:p w:rsidR="001E001E" w:rsidRDefault="008F02DC" w:rsidP="00140A52">
            <w:pPr>
              <w:spacing w:after="240"/>
              <w:rPr>
                <w:rFonts w:asciiTheme="minorHAnsi" w:hAnsiTheme="minorHAnsi" w:cs="Arial"/>
                <w:sz w:val="20"/>
                <w:szCs w:val="20"/>
              </w:rPr>
            </w:pPr>
            <w:r w:rsidRPr="00555953">
              <w:rPr>
                <w:rFonts w:asciiTheme="minorHAnsi" w:hAnsiTheme="minorHAnsi" w:cs="Arial"/>
                <w:sz w:val="20"/>
                <w:szCs w:val="20"/>
              </w:rPr>
              <w:t>Medical Adjudicator Consultant, NHQ</w:t>
            </w:r>
          </w:p>
          <w:p w:rsidR="00160A5D" w:rsidRPr="00DD45DC" w:rsidRDefault="00160A5D" w:rsidP="00160A5D">
            <w:pPr>
              <w:rPr>
                <w:rFonts w:asciiTheme="minorHAnsi" w:hAnsiTheme="minorHAnsi" w:cs="Arial"/>
                <w:b/>
                <w:sz w:val="20"/>
                <w:szCs w:val="20"/>
              </w:rPr>
            </w:pPr>
            <w:r>
              <w:rPr>
                <w:rFonts w:asciiTheme="minorHAnsi" w:hAnsiTheme="minorHAnsi" w:cs="Arial"/>
                <w:b/>
                <w:sz w:val="20"/>
                <w:szCs w:val="20"/>
              </w:rPr>
              <w:t>Paula Woodcock</w:t>
            </w:r>
          </w:p>
          <w:p w:rsidR="00160A5D" w:rsidRDefault="00160A5D" w:rsidP="00AA6D0E">
            <w:pPr>
              <w:spacing w:after="240"/>
              <w:rPr>
                <w:rFonts w:asciiTheme="minorHAnsi" w:hAnsiTheme="minorHAnsi" w:cs="Arial"/>
                <w:sz w:val="20"/>
                <w:szCs w:val="20"/>
              </w:rPr>
            </w:pPr>
            <w:r>
              <w:rPr>
                <w:rFonts w:asciiTheme="minorHAnsi" w:hAnsiTheme="minorHAnsi" w:cs="Arial"/>
                <w:sz w:val="20"/>
                <w:szCs w:val="20"/>
              </w:rPr>
              <w:t>Clerk, Program Support, Service Canada, Ontario Region</w:t>
            </w:r>
          </w:p>
          <w:p w:rsidR="00160A5D" w:rsidRPr="00DD45DC" w:rsidRDefault="00160A5D" w:rsidP="00160A5D">
            <w:pPr>
              <w:rPr>
                <w:rFonts w:asciiTheme="minorHAnsi" w:hAnsiTheme="minorHAnsi" w:cs="Arial"/>
                <w:b/>
                <w:sz w:val="20"/>
                <w:szCs w:val="20"/>
              </w:rPr>
            </w:pPr>
            <w:r>
              <w:rPr>
                <w:rFonts w:asciiTheme="minorHAnsi" w:hAnsiTheme="minorHAnsi" w:cs="Arial"/>
                <w:b/>
                <w:sz w:val="20"/>
                <w:szCs w:val="20"/>
              </w:rPr>
              <w:t>Paul Robinson</w:t>
            </w:r>
            <w:r w:rsidR="00AA6D0E">
              <w:rPr>
                <w:rFonts w:asciiTheme="minorHAnsi" w:hAnsiTheme="minorHAnsi" w:cs="Arial"/>
                <w:b/>
                <w:sz w:val="20"/>
                <w:szCs w:val="20"/>
              </w:rPr>
              <w:t xml:space="preserve"> (alternate for Isabelle Beaudoin)</w:t>
            </w:r>
          </w:p>
          <w:p w:rsidR="00160A5D" w:rsidRPr="00DD45DC" w:rsidRDefault="00160A5D" w:rsidP="00160A5D">
            <w:pPr>
              <w:rPr>
                <w:rFonts w:asciiTheme="minorHAnsi" w:hAnsiTheme="minorHAnsi"/>
                <w:sz w:val="20"/>
                <w:szCs w:val="20"/>
              </w:rPr>
            </w:pPr>
            <w:r>
              <w:rPr>
                <w:rFonts w:asciiTheme="minorHAnsi" w:hAnsiTheme="minorHAnsi" w:cs="Arial"/>
                <w:sz w:val="20"/>
                <w:szCs w:val="20"/>
              </w:rPr>
              <w:t>Citizen Services Officer, Service Canada</w:t>
            </w:r>
          </w:p>
        </w:tc>
        <w:tc>
          <w:tcPr>
            <w:tcW w:w="6596" w:type="dxa"/>
            <w:gridSpan w:val="2"/>
            <w:shd w:val="clear" w:color="auto" w:fill="auto"/>
          </w:tcPr>
          <w:p w:rsidR="00AA6D0E" w:rsidRPr="0056366E" w:rsidRDefault="00AA6D0E" w:rsidP="00AA6D0E">
            <w:pPr>
              <w:rPr>
                <w:rFonts w:asciiTheme="minorHAnsi" w:hAnsiTheme="minorHAnsi"/>
                <w:sz w:val="20"/>
                <w:szCs w:val="20"/>
              </w:rPr>
            </w:pPr>
            <w:r w:rsidRPr="00555953">
              <w:rPr>
                <w:rFonts w:asciiTheme="minorHAnsi" w:hAnsiTheme="minorHAnsi"/>
                <w:b/>
                <w:sz w:val="20"/>
                <w:szCs w:val="20"/>
              </w:rPr>
              <w:t>Crystal Warner</w:t>
            </w:r>
          </w:p>
          <w:p w:rsidR="00AA6D0E" w:rsidRPr="00555953" w:rsidRDefault="00AA6D0E" w:rsidP="00AA6D0E">
            <w:pPr>
              <w:spacing w:after="240"/>
              <w:rPr>
                <w:rFonts w:asciiTheme="minorHAnsi" w:hAnsiTheme="minorHAnsi"/>
                <w:sz w:val="20"/>
                <w:szCs w:val="20"/>
              </w:rPr>
            </w:pPr>
            <w:r w:rsidRPr="00555953">
              <w:rPr>
                <w:rFonts w:asciiTheme="minorHAnsi" w:hAnsiTheme="minorHAnsi"/>
                <w:sz w:val="20"/>
                <w:szCs w:val="20"/>
              </w:rPr>
              <w:t>National Executive Vice-President, CEIU</w:t>
            </w:r>
          </w:p>
          <w:p w:rsidR="00140A52" w:rsidRPr="0056366E" w:rsidRDefault="00140A52" w:rsidP="00140A52">
            <w:pPr>
              <w:rPr>
                <w:rFonts w:asciiTheme="minorHAnsi" w:hAnsiTheme="minorHAnsi" w:cs="Arial"/>
                <w:sz w:val="20"/>
                <w:szCs w:val="20"/>
              </w:rPr>
            </w:pPr>
            <w:r w:rsidRPr="00555953">
              <w:rPr>
                <w:rFonts w:asciiTheme="minorHAnsi" w:hAnsiTheme="minorHAnsi" w:cs="Arial"/>
                <w:b/>
                <w:sz w:val="20"/>
                <w:szCs w:val="20"/>
              </w:rPr>
              <w:t>Rhonda Rumson</w:t>
            </w:r>
          </w:p>
          <w:p w:rsidR="00140A52" w:rsidRDefault="00140A52" w:rsidP="00AA6D0E">
            <w:pPr>
              <w:spacing w:after="240"/>
              <w:rPr>
                <w:rFonts w:asciiTheme="minorHAnsi" w:hAnsiTheme="minorHAnsi" w:cs="Arial"/>
                <w:sz w:val="20"/>
                <w:szCs w:val="20"/>
              </w:rPr>
            </w:pPr>
            <w:r w:rsidRPr="00555953">
              <w:rPr>
                <w:rFonts w:asciiTheme="minorHAnsi" w:hAnsiTheme="minorHAnsi" w:cs="Arial"/>
                <w:sz w:val="20"/>
                <w:szCs w:val="20"/>
              </w:rPr>
              <w:t>Integrity Services Investigator, Atlantic Region</w:t>
            </w:r>
          </w:p>
          <w:p w:rsidR="00D41BBD" w:rsidRPr="0056366E" w:rsidRDefault="00D41BBD" w:rsidP="00D41BBD">
            <w:pPr>
              <w:rPr>
                <w:rFonts w:asciiTheme="minorHAnsi" w:hAnsiTheme="minorHAnsi" w:cs="Arial"/>
                <w:sz w:val="20"/>
                <w:szCs w:val="20"/>
              </w:rPr>
            </w:pPr>
            <w:r>
              <w:rPr>
                <w:rFonts w:asciiTheme="minorHAnsi" w:hAnsiTheme="minorHAnsi" w:cs="Arial"/>
                <w:b/>
                <w:sz w:val="20"/>
                <w:szCs w:val="20"/>
              </w:rPr>
              <w:t>Christopher Gardiner</w:t>
            </w:r>
          </w:p>
          <w:p w:rsidR="00140A52" w:rsidRPr="008E336B" w:rsidRDefault="00D41BBD" w:rsidP="00AA6D0E">
            <w:pPr>
              <w:rPr>
                <w:rFonts w:asciiTheme="minorHAnsi" w:hAnsiTheme="minorHAnsi"/>
                <w:sz w:val="20"/>
                <w:szCs w:val="20"/>
              </w:rPr>
            </w:pPr>
            <w:r>
              <w:rPr>
                <w:rFonts w:asciiTheme="minorHAnsi" w:hAnsiTheme="minorHAnsi" w:cs="Arial"/>
                <w:sz w:val="20"/>
                <w:szCs w:val="20"/>
              </w:rPr>
              <w:t>Payment Services Officer, Western Canada and Territories Region</w:t>
            </w:r>
          </w:p>
        </w:tc>
      </w:tr>
    </w:tbl>
    <w:p w:rsidR="0004136B" w:rsidRDefault="0004136B">
      <w:r>
        <w:br w:type="page"/>
      </w:r>
    </w:p>
    <w:tbl>
      <w:tblPr>
        <w:tblW w:w="1390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gridCol w:w="6596"/>
      </w:tblGrid>
      <w:tr w:rsidR="008F02DC" w:rsidRPr="008E336B" w:rsidTr="0004136B">
        <w:trPr>
          <w:trHeight w:val="359"/>
        </w:trPr>
        <w:tc>
          <w:tcPr>
            <w:tcW w:w="7305" w:type="dxa"/>
            <w:tcBorders>
              <w:top w:val="single" w:sz="4" w:space="0" w:color="auto"/>
              <w:bottom w:val="single" w:sz="4" w:space="0" w:color="auto"/>
            </w:tcBorders>
            <w:shd w:val="clear" w:color="auto" w:fill="DBE5F1"/>
            <w:vAlign w:val="center"/>
          </w:tcPr>
          <w:p w:rsidR="008F02DC" w:rsidRPr="008E336B" w:rsidRDefault="008F02DC" w:rsidP="005F70A8">
            <w:pPr>
              <w:jc w:val="center"/>
              <w:rPr>
                <w:rFonts w:asciiTheme="minorHAnsi" w:hAnsiTheme="minorHAnsi"/>
                <w:b/>
                <w:sz w:val="21"/>
                <w:szCs w:val="21"/>
              </w:rPr>
            </w:pPr>
            <w:r w:rsidRPr="008E336B">
              <w:rPr>
                <w:rFonts w:asciiTheme="minorHAnsi" w:hAnsiTheme="minorHAnsi"/>
                <w:b/>
                <w:sz w:val="21"/>
                <w:szCs w:val="21"/>
              </w:rPr>
              <w:lastRenderedPageBreak/>
              <w:t>PHSC SECRETARIAT</w:t>
            </w:r>
          </w:p>
        </w:tc>
        <w:tc>
          <w:tcPr>
            <w:tcW w:w="6596" w:type="dxa"/>
            <w:tcBorders>
              <w:top w:val="single" w:sz="4" w:space="0" w:color="auto"/>
              <w:bottom w:val="single" w:sz="4" w:space="0" w:color="auto"/>
            </w:tcBorders>
            <w:shd w:val="clear" w:color="auto" w:fill="DBE5F1"/>
            <w:vAlign w:val="center"/>
          </w:tcPr>
          <w:p w:rsidR="008F02DC" w:rsidRPr="008E336B" w:rsidRDefault="008F02DC" w:rsidP="005F70A8">
            <w:pPr>
              <w:jc w:val="center"/>
              <w:rPr>
                <w:rFonts w:asciiTheme="minorHAnsi" w:hAnsiTheme="minorHAnsi"/>
                <w:b/>
                <w:sz w:val="21"/>
                <w:szCs w:val="21"/>
              </w:rPr>
            </w:pPr>
            <w:r w:rsidRPr="008E336B">
              <w:rPr>
                <w:rFonts w:asciiTheme="minorHAnsi" w:hAnsiTheme="minorHAnsi"/>
                <w:b/>
                <w:sz w:val="21"/>
                <w:szCs w:val="21"/>
              </w:rPr>
              <w:t>GUESTS / OBSERVERS</w:t>
            </w:r>
          </w:p>
        </w:tc>
      </w:tr>
      <w:tr w:rsidR="008F02DC" w:rsidRPr="00855FD5" w:rsidTr="0004136B">
        <w:trPr>
          <w:trHeight w:val="2780"/>
        </w:trPr>
        <w:tc>
          <w:tcPr>
            <w:tcW w:w="7305" w:type="dxa"/>
            <w:tcBorders>
              <w:bottom w:val="single" w:sz="4" w:space="0" w:color="auto"/>
            </w:tcBorders>
            <w:shd w:val="clear" w:color="auto" w:fill="auto"/>
          </w:tcPr>
          <w:p w:rsidR="0004136B" w:rsidRPr="0056366E" w:rsidRDefault="0004136B" w:rsidP="0004136B">
            <w:pPr>
              <w:tabs>
                <w:tab w:val="right" w:pos="4714"/>
              </w:tabs>
              <w:rPr>
                <w:rFonts w:asciiTheme="minorHAnsi" w:hAnsiTheme="minorHAnsi"/>
                <w:sz w:val="20"/>
                <w:szCs w:val="20"/>
              </w:rPr>
            </w:pPr>
            <w:r>
              <w:rPr>
                <w:rFonts w:asciiTheme="minorHAnsi" w:hAnsiTheme="minorHAnsi"/>
                <w:b/>
                <w:sz w:val="20"/>
                <w:szCs w:val="20"/>
              </w:rPr>
              <w:t>Penny Lavigne</w:t>
            </w:r>
          </w:p>
          <w:p w:rsidR="0004136B" w:rsidRDefault="0004136B" w:rsidP="0004136B">
            <w:pPr>
              <w:tabs>
                <w:tab w:val="right" w:pos="4678"/>
              </w:tabs>
              <w:spacing w:after="240"/>
              <w:rPr>
                <w:rFonts w:asciiTheme="minorHAnsi" w:hAnsiTheme="minorHAnsi"/>
                <w:sz w:val="20"/>
                <w:szCs w:val="20"/>
              </w:rPr>
            </w:pPr>
            <w:r>
              <w:rPr>
                <w:rFonts w:asciiTheme="minorHAnsi" w:hAnsiTheme="minorHAnsi"/>
                <w:sz w:val="20"/>
                <w:szCs w:val="20"/>
              </w:rPr>
              <w:t>Director, Workplace Well-Being and Safety Division</w:t>
            </w:r>
          </w:p>
          <w:p w:rsidR="0004136B" w:rsidRPr="0056366E" w:rsidRDefault="0004136B" w:rsidP="0004136B">
            <w:pPr>
              <w:tabs>
                <w:tab w:val="right" w:pos="4714"/>
              </w:tabs>
              <w:rPr>
                <w:rFonts w:asciiTheme="minorHAnsi" w:hAnsiTheme="minorHAnsi"/>
                <w:sz w:val="20"/>
                <w:szCs w:val="20"/>
              </w:rPr>
            </w:pPr>
            <w:r w:rsidRPr="00855FD5">
              <w:rPr>
                <w:rFonts w:asciiTheme="minorHAnsi" w:hAnsiTheme="minorHAnsi"/>
                <w:b/>
                <w:sz w:val="20"/>
                <w:szCs w:val="20"/>
              </w:rPr>
              <w:t>Jolee Lord</w:t>
            </w:r>
          </w:p>
          <w:p w:rsidR="0004136B" w:rsidRDefault="0004136B" w:rsidP="0004136B">
            <w:pPr>
              <w:tabs>
                <w:tab w:val="right" w:pos="4714"/>
              </w:tabs>
              <w:rPr>
                <w:rFonts w:asciiTheme="minorHAnsi" w:hAnsiTheme="minorHAnsi"/>
                <w:sz w:val="20"/>
                <w:szCs w:val="20"/>
              </w:rPr>
            </w:pPr>
            <w:r>
              <w:rPr>
                <w:rFonts w:asciiTheme="minorHAnsi" w:hAnsiTheme="minorHAnsi"/>
                <w:sz w:val="20"/>
                <w:szCs w:val="20"/>
              </w:rPr>
              <w:t xml:space="preserve">Senior </w:t>
            </w:r>
            <w:r w:rsidRPr="00855FD5">
              <w:rPr>
                <w:rFonts w:asciiTheme="minorHAnsi" w:hAnsiTheme="minorHAnsi"/>
                <w:sz w:val="20"/>
                <w:szCs w:val="20"/>
              </w:rPr>
              <w:t xml:space="preserve">Manager, </w:t>
            </w:r>
            <w:r>
              <w:rPr>
                <w:rFonts w:asciiTheme="minorHAnsi" w:hAnsiTheme="minorHAnsi"/>
                <w:sz w:val="20"/>
                <w:szCs w:val="20"/>
              </w:rPr>
              <w:t>National Occupational Health and Safety Office</w:t>
            </w:r>
          </w:p>
          <w:p w:rsidR="0004136B" w:rsidRPr="00855FD5" w:rsidRDefault="0004136B" w:rsidP="0004136B">
            <w:pPr>
              <w:tabs>
                <w:tab w:val="right" w:pos="4714"/>
              </w:tabs>
              <w:spacing w:after="240"/>
              <w:rPr>
                <w:rFonts w:asciiTheme="minorHAnsi" w:hAnsiTheme="minorHAnsi"/>
                <w:sz w:val="20"/>
                <w:szCs w:val="20"/>
              </w:rPr>
            </w:pPr>
            <w:r>
              <w:rPr>
                <w:rFonts w:asciiTheme="minorHAnsi" w:hAnsiTheme="minorHAnsi"/>
                <w:sz w:val="20"/>
                <w:szCs w:val="20"/>
              </w:rPr>
              <w:t xml:space="preserve">  and Technical Advisor to the PHSC</w:t>
            </w:r>
          </w:p>
          <w:p w:rsidR="008F02DC" w:rsidRPr="0056366E" w:rsidRDefault="008F02DC" w:rsidP="005F70A8">
            <w:pPr>
              <w:tabs>
                <w:tab w:val="right" w:pos="4678"/>
              </w:tabs>
              <w:rPr>
                <w:rFonts w:asciiTheme="minorHAnsi" w:hAnsiTheme="minorHAnsi"/>
                <w:sz w:val="20"/>
                <w:szCs w:val="20"/>
              </w:rPr>
            </w:pPr>
            <w:r>
              <w:rPr>
                <w:rFonts w:asciiTheme="minorHAnsi" w:hAnsiTheme="minorHAnsi"/>
                <w:b/>
                <w:sz w:val="20"/>
                <w:szCs w:val="20"/>
              </w:rPr>
              <w:t>Janic Normand</w:t>
            </w:r>
          </w:p>
          <w:p w:rsidR="008F02DC" w:rsidRDefault="00DD45DC" w:rsidP="005F70A8">
            <w:pPr>
              <w:tabs>
                <w:tab w:val="right" w:pos="4678"/>
              </w:tabs>
              <w:spacing w:after="240"/>
              <w:rPr>
                <w:rFonts w:asciiTheme="minorHAnsi" w:hAnsiTheme="minorHAnsi"/>
                <w:sz w:val="20"/>
                <w:szCs w:val="20"/>
              </w:rPr>
            </w:pPr>
            <w:r>
              <w:rPr>
                <w:rFonts w:asciiTheme="minorHAnsi" w:hAnsiTheme="minorHAnsi"/>
                <w:sz w:val="20"/>
                <w:szCs w:val="20"/>
              </w:rPr>
              <w:t>Team Leader and Business Analyst</w:t>
            </w:r>
            <w:r w:rsidR="008F02DC">
              <w:rPr>
                <w:rFonts w:asciiTheme="minorHAnsi" w:hAnsiTheme="minorHAnsi"/>
                <w:sz w:val="20"/>
                <w:szCs w:val="20"/>
              </w:rPr>
              <w:t>, National Occupational Health and Safety Office</w:t>
            </w:r>
          </w:p>
          <w:p w:rsidR="00AA6D0E" w:rsidRPr="0004136B" w:rsidRDefault="00AA6D0E" w:rsidP="00AA6D0E">
            <w:pPr>
              <w:tabs>
                <w:tab w:val="right" w:pos="4678"/>
              </w:tabs>
              <w:rPr>
                <w:rFonts w:asciiTheme="minorHAnsi" w:hAnsiTheme="minorHAnsi"/>
                <w:b/>
                <w:sz w:val="20"/>
                <w:szCs w:val="20"/>
              </w:rPr>
            </w:pPr>
            <w:r w:rsidRPr="0004136B">
              <w:rPr>
                <w:rFonts w:asciiTheme="minorHAnsi" w:hAnsiTheme="minorHAnsi"/>
                <w:b/>
                <w:sz w:val="20"/>
                <w:szCs w:val="20"/>
              </w:rPr>
              <w:t>Tanya Normand</w:t>
            </w:r>
          </w:p>
          <w:p w:rsidR="008F02DC" w:rsidRPr="00986DD1" w:rsidRDefault="0004136B" w:rsidP="0004136B">
            <w:pPr>
              <w:tabs>
                <w:tab w:val="right" w:pos="4678"/>
              </w:tabs>
              <w:spacing w:after="240"/>
              <w:rPr>
                <w:rFonts w:asciiTheme="minorHAnsi" w:hAnsiTheme="minorHAnsi"/>
                <w:sz w:val="20"/>
                <w:szCs w:val="20"/>
              </w:rPr>
            </w:pPr>
            <w:r>
              <w:rPr>
                <w:rFonts w:asciiTheme="minorHAnsi" w:hAnsiTheme="minorHAnsi"/>
                <w:sz w:val="20"/>
                <w:szCs w:val="20"/>
              </w:rPr>
              <w:t xml:space="preserve">Health and Safety Coordinator, </w:t>
            </w:r>
            <w:r w:rsidR="005B5638">
              <w:rPr>
                <w:rFonts w:asciiTheme="minorHAnsi" w:hAnsiTheme="minorHAnsi"/>
                <w:sz w:val="20"/>
                <w:szCs w:val="20"/>
              </w:rPr>
              <w:t>Occupational Health and Safety Operations Unit</w:t>
            </w:r>
          </w:p>
        </w:tc>
        <w:tc>
          <w:tcPr>
            <w:tcW w:w="6596" w:type="dxa"/>
            <w:tcBorders>
              <w:bottom w:val="single" w:sz="4" w:space="0" w:color="auto"/>
            </w:tcBorders>
            <w:shd w:val="clear" w:color="auto" w:fill="auto"/>
          </w:tcPr>
          <w:p w:rsidR="00BC2B04" w:rsidRPr="00AA6D0E" w:rsidRDefault="008F02DC" w:rsidP="005F70A8">
            <w:pPr>
              <w:tabs>
                <w:tab w:val="right" w:pos="4714"/>
              </w:tabs>
              <w:rPr>
                <w:rFonts w:asciiTheme="minorHAnsi" w:hAnsiTheme="minorHAnsi" w:cstheme="minorHAnsi"/>
                <w:b/>
                <w:i/>
                <w:sz w:val="20"/>
                <w:szCs w:val="20"/>
              </w:rPr>
            </w:pPr>
            <w:r w:rsidRPr="00AA6D0E">
              <w:rPr>
                <w:rFonts w:asciiTheme="minorHAnsi" w:hAnsiTheme="minorHAnsi" w:cstheme="minorHAnsi"/>
                <w:b/>
                <w:i/>
                <w:sz w:val="20"/>
                <w:szCs w:val="20"/>
              </w:rPr>
              <w:t>GUESTS</w:t>
            </w:r>
          </w:p>
          <w:p w:rsidR="00BC2B04" w:rsidRPr="00AA6D0E" w:rsidRDefault="00BC2B04" w:rsidP="00BC2B04">
            <w:pPr>
              <w:rPr>
                <w:rFonts w:asciiTheme="minorHAnsi" w:hAnsiTheme="minorHAnsi" w:cstheme="minorHAnsi"/>
                <w:b/>
                <w:sz w:val="20"/>
                <w:szCs w:val="20"/>
              </w:rPr>
            </w:pPr>
            <w:r w:rsidRPr="00AA6D0E">
              <w:rPr>
                <w:rFonts w:asciiTheme="minorHAnsi" w:hAnsiTheme="minorHAnsi" w:cstheme="minorHAnsi"/>
                <w:b/>
                <w:sz w:val="20"/>
                <w:szCs w:val="20"/>
              </w:rPr>
              <w:t>David Zanetti</w:t>
            </w:r>
          </w:p>
          <w:p w:rsidR="00BC2B04" w:rsidRPr="00AA6D0E" w:rsidRDefault="00BC2B04" w:rsidP="00AA6D0E">
            <w:pPr>
              <w:tabs>
                <w:tab w:val="right" w:pos="4714"/>
              </w:tabs>
              <w:spacing w:after="240"/>
              <w:rPr>
                <w:rFonts w:asciiTheme="minorHAnsi" w:hAnsiTheme="minorHAnsi" w:cstheme="minorHAnsi"/>
                <w:sz w:val="20"/>
                <w:szCs w:val="20"/>
              </w:rPr>
            </w:pPr>
            <w:r w:rsidRPr="00AA6D0E">
              <w:rPr>
                <w:rFonts w:asciiTheme="minorHAnsi" w:hAnsiTheme="minorHAnsi" w:cstheme="minorHAnsi"/>
                <w:sz w:val="20"/>
                <w:szCs w:val="20"/>
              </w:rPr>
              <w:t xml:space="preserve">Senior Advisor, National </w:t>
            </w:r>
            <w:r w:rsidR="0004136B" w:rsidRPr="00AA6D0E">
              <w:rPr>
                <w:rFonts w:asciiTheme="minorHAnsi" w:hAnsiTheme="minorHAnsi" w:cstheme="minorHAnsi"/>
                <w:sz w:val="20"/>
                <w:szCs w:val="20"/>
              </w:rPr>
              <w:t>Occupational Health and Safety</w:t>
            </w:r>
            <w:r w:rsidRPr="00AA6D0E">
              <w:rPr>
                <w:rFonts w:asciiTheme="minorHAnsi" w:hAnsiTheme="minorHAnsi" w:cstheme="minorHAnsi"/>
                <w:sz w:val="20"/>
                <w:szCs w:val="20"/>
              </w:rPr>
              <w:t xml:space="preserve"> office</w:t>
            </w:r>
          </w:p>
          <w:p w:rsidR="00BC2B04" w:rsidRPr="00AA6D0E" w:rsidRDefault="00BC2B04" w:rsidP="00BC2B04">
            <w:pPr>
              <w:rPr>
                <w:rFonts w:asciiTheme="minorHAnsi" w:hAnsiTheme="minorHAnsi" w:cstheme="minorHAnsi"/>
                <w:b/>
                <w:sz w:val="20"/>
                <w:szCs w:val="20"/>
              </w:rPr>
            </w:pPr>
            <w:r w:rsidRPr="00AA6D0E">
              <w:rPr>
                <w:rFonts w:asciiTheme="minorHAnsi" w:hAnsiTheme="minorHAnsi" w:cstheme="minorHAnsi"/>
                <w:b/>
                <w:sz w:val="20"/>
                <w:szCs w:val="20"/>
              </w:rPr>
              <w:t>Stephanie Potter</w:t>
            </w:r>
          </w:p>
          <w:p w:rsidR="00BC2B04" w:rsidRPr="00AA6D0E" w:rsidRDefault="00BC2B04" w:rsidP="00AA6D0E">
            <w:pPr>
              <w:tabs>
                <w:tab w:val="right" w:pos="4714"/>
              </w:tabs>
              <w:spacing w:after="240"/>
              <w:rPr>
                <w:rFonts w:asciiTheme="minorHAnsi" w:hAnsiTheme="minorHAnsi" w:cstheme="minorHAnsi"/>
                <w:sz w:val="20"/>
                <w:szCs w:val="20"/>
              </w:rPr>
            </w:pPr>
            <w:r w:rsidRPr="00AA6D0E">
              <w:rPr>
                <w:rFonts w:asciiTheme="minorHAnsi" w:hAnsiTheme="minorHAnsi" w:cstheme="minorHAnsi"/>
                <w:sz w:val="20"/>
                <w:szCs w:val="20"/>
              </w:rPr>
              <w:t>Senior Research Advisor, Workplace Mental Health Unit</w:t>
            </w:r>
          </w:p>
          <w:p w:rsidR="00DD45DC" w:rsidRPr="00AA6D0E" w:rsidRDefault="00DD45DC" w:rsidP="005F70A8">
            <w:pPr>
              <w:tabs>
                <w:tab w:val="right" w:pos="4714"/>
              </w:tabs>
              <w:rPr>
                <w:rFonts w:asciiTheme="minorHAnsi" w:hAnsiTheme="minorHAnsi" w:cstheme="minorHAnsi"/>
                <w:b/>
                <w:sz w:val="20"/>
                <w:szCs w:val="20"/>
              </w:rPr>
            </w:pPr>
            <w:r w:rsidRPr="00AA6D0E">
              <w:rPr>
                <w:rFonts w:asciiTheme="minorHAnsi" w:hAnsiTheme="minorHAnsi" w:cstheme="minorHAnsi"/>
                <w:b/>
                <w:sz w:val="20"/>
                <w:szCs w:val="20"/>
              </w:rPr>
              <w:t xml:space="preserve">Sylvie </w:t>
            </w:r>
            <w:proofErr w:type="spellStart"/>
            <w:r w:rsidRPr="00AA6D0E">
              <w:rPr>
                <w:rFonts w:asciiTheme="minorHAnsi" w:hAnsiTheme="minorHAnsi" w:cstheme="minorHAnsi"/>
                <w:b/>
                <w:sz w:val="20"/>
                <w:szCs w:val="20"/>
              </w:rPr>
              <w:t>Thériault</w:t>
            </w:r>
            <w:proofErr w:type="spellEnd"/>
          </w:p>
          <w:p w:rsidR="00DD45DC" w:rsidRPr="00AA6D0E" w:rsidRDefault="00DD45DC" w:rsidP="00AA6D0E">
            <w:pPr>
              <w:tabs>
                <w:tab w:val="right" w:pos="4714"/>
              </w:tabs>
              <w:spacing w:after="240"/>
              <w:rPr>
                <w:rFonts w:asciiTheme="minorHAnsi" w:hAnsiTheme="minorHAnsi" w:cstheme="minorHAnsi"/>
                <w:sz w:val="20"/>
                <w:szCs w:val="20"/>
              </w:rPr>
            </w:pPr>
            <w:r w:rsidRPr="00AA6D0E">
              <w:rPr>
                <w:rFonts w:asciiTheme="minorHAnsi" w:hAnsiTheme="minorHAnsi" w:cstheme="minorHAnsi"/>
                <w:sz w:val="20"/>
                <w:szCs w:val="20"/>
              </w:rPr>
              <w:t>Senior Advisor, National Occupational Health and Safety Office</w:t>
            </w:r>
          </w:p>
          <w:p w:rsidR="00BC2B04" w:rsidRPr="00AA6D0E" w:rsidRDefault="00BC2B04" w:rsidP="00BC2B04">
            <w:pPr>
              <w:rPr>
                <w:rFonts w:asciiTheme="minorHAnsi" w:hAnsiTheme="minorHAnsi" w:cstheme="minorHAnsi"/>
                <w:b/>
                <w:sz w:val="20"/>
                <w:szCs w:val="20"/>
              </w:rPr>
            </w:pPr>
            <w:r w:rsidRPr="00AA6D0E">
              <w:rPr>
                <w:rFonts w:asciiTheme="minorHAnsi" w:hAnsiTheme="minorHAnsi" w:cstheme="minorHAnsi"/>
                <w:b/>
                <w:sz w:val="20"/>
                <w:szCs w:val="20"/>
              </w:rPr>
              <w:t>Kelly Baetz</w:t>
            </w:r>
          </w:p>
          <w:p w:rsidR="0004136B" w:rsidRPr="00AA6D0E" w:rsidRDefault="00BC2B04" w:rsidP="00AA6D0E">
            <w:pPr>
              <w:spacing w:after="240"/>
              <w:rPr>
                <w:rFonts w:asciiTheme="minorHAnsi" w:hAnsiTheme="minorHAnsi" w:cstheme="minorHAnsi"/>
                <w:sz w:val="20"/>
                <w:szCs w:val="20"/>
              </w:rPr>
            </w:pPr>
            <w:r w:rsidRPr="00AA6D0E">
              <w:rPr>
                <w:rFonts w:asciiTheme="minorHAnsi" w:hAnsiTheme="minorHAnsi" w:cstheme="minorHAnsi"/>
                <w:sz w:val="20"/>
                <w:szCs w:val="20"/>
              </w:rPr>
              <w:t>Director, Programs and Services Operations, Citizen Services Branch</w:t>
            </w:r>
          </w:p>
          <w:p w:rsidR="008F02DC" w:rsidRPr="00AA6D0E" w:rsidRDefault="008F02DC" w:rsidP="005F70A8">
            <w:pPr>
              <w:tabs>
                <w:tab w:val="right" w:pos="4714"/>
              </w:tabs>
              <w:rPr>
                <w:rFonts w:asciiTheme="minorHAnsi" w:hAnsiTheme="minorHAnsi" w:cstheme="minorHAnsi"/>
                <w:sz w:val="20"/>
                <w:szCs w:val="20"/>
              </w:rPr>
            </w:pPr>
            <w:r w:rsidRPr="00AA6D0E">
              <w:rPr>
                <w:rFonts w:asciiTheme="minorHAnsi" w:hAnsiTheme="minorHAnsi" w:cstheme="minorHAnsi"/>
                <w:b/>
                <w:i/>
                <w:sz w:val="20"/>
                <w:szCs w:val="20"/>
              </w:rPr>
              <w:t>OBSERVERS</w:t>
            </w:r>
          </w:p>
          <w:p w:rsidR="00DD45DC" w:rsidRPr="00AA6D0E" w:rsidRDefault="00DD45DC" w:rsidP="00DD45DC">
            <w:pPr>
              <w:rPr>
                <w:rFonts w:asciiTheme="minorHAnsi" w:hAnsiTheme="minorHAnsi" w:cstheme="minorHAnsi"/>
                <w:b/>
                <w:sz w:val="20"/>
                <w:szCs w:val="20"/>
              </w:rPr>
            </w:pPr>
            <w:r w:rsidRPr="00AA6D0E">
              <w:rPr>
                <w:rFonts w:asciiTheme="minorHAnsi" w:hAnsiTheme="minorHAnsi" w:cstheme="minorHAnsi"/>
                <w:b/>
                <w:sz w:val="20"/>
                <w:szCs w:val="20"/>
              </w:rPr>
              <w:t>Luc Pomerleau</w:t>
            </w:r>
          </w:p>
          <w:p w:rsidR="008F02DC" w:rsidRPr="00AA6D0E" w:rsidRDefault="00DD45DC" w:rsidP="00AA6D0E">
            <w:pPr>
              <w:tabs>
                <w:tab w:val="right" w:pos="4714"/>
              </w:tabs>
              <w:spacing w:after="240"/>
              <w:rPr>
                <w:rFonts w:asciiTheme="minorHAnsi" w:hAnsiTheme="minorHAnsi" w:cstheme="minorHAnsi"/>
                <w:sz w:val="20"/>
                <w:szCs w:val="20"/>
              </w:rPr>
            </w:pPr>
            <w:r w:rsidRPr="00AA6D0E">
              <w:rPr>
                <w:rFonts w:asciiTheme="minorHAnsi" w:hAnsiTheme="minorHAnsi" w:cstheme="minorHAnsi"/>
                <w:sz w:val="20"/>
                <w:szCs w:val="20"/>
              </w:rPr>
              <w:t>Technical Advisor to Employee Members, CEIU</w:t>
            </w:r>
          </w:p>
          <w:p w:rsidR="00AA6D0E" w:rsidRPr="00AA6D0E" w:rsidRDefault="00AA6D0E" w:rsidP="00DD45DC">
            <w:pPr>
              <w:tabs>
                <w:tab w:val="right" w:pos="4714"/>
              </w:tabs>
              <w:rPr>
                <w:rFonts w:asciiTheme="minorHAnsi" w:hAnsiTheme="minorHAnsi" w:cstheme="minorHAnsi"/>
                <w:b/>
                <w:sz w:val="20"/>
                <w:szCs w:val="20"/>
              </w:rPr>
            </w:pPr>
            <w:r w:rsidRPr="00AA6D0E">
              <w:rPr>
                <w:rFonts w:asciiTheme="minorHAnsi" w:hAnsiTheme="minorHAnsi" w:cstheme="minorHAnsi"/>
                <w:b/>
                <w:sz w:val="20"/>
                <w:szCs w:val="20"/>
              </w:rPr>
              <w:t>Martin Lahaie</w:t>
            </w:r>
          </w:p>
          <w:p w:rsidR="00AA6D0E" w:rsidRPr="00AA6D0E" w:rsidRDefault="00AA6D0E" w:rsidP="00AA6D0E">
            <w:pPr>
              <w:tabs>
                <w:tab w:val="right" w:pos="4714"/>
              </w:tabs>
              <w:spacing w:after="240"/>
              <w:rPr>
                <w:rFonts w:asciiTheme="minorHAnsi" w:hAnsiTheme="minorHAnsi" w:cstheme="minorHAnsi"/>
                <w:sz w:val="20"/>
                <w:szCs w:val="20"/>
              </w:rPr>
            </w:pPr>
            <w:r w:rsidRPr="00AA6D0E">
              <w:rPr>
                <w:rFonts w:asciiTheme="minorHAnsi" w:hAnsiTheme="minorHAnsi" w:cstheme="minorHAnsi"/>
                <w:sz w:val="20"/>
                <w:szCs w:val="20"/>
              </w:rPr>
              <w:t>Manager, Pensions and Employment Insurance Services Direction and Support, Citizen Services Branch</w:t>
            </w:r>
          </w:p>
          <w:p w:rsidR="00AA6D0E" w:rsidRPr="00AA6D0E" w:rsidRDefault="00AA6D0E" w:rsidP="00DD45DC">
            <w:pPr>
              <w:tabs>
                <w:tab w:val="right" w:pos="4714"/>
              </w:tabs>
              <w:rPr>
                <w:rFonts w:asciiTheme="minorHAnsi" w:hAnsiTheme="minorHAnsi" w:cstheme="minorHAnsi"/>
                <w:b/>
                <w:sz w:val="20"/>
                <w:szCs w:val="20"/>
              </w:rPr>
            </w:pPr>
            <w:r w:rsidRPr="00AA6D0E">
              <w:rPr>
                <w:rFonts w:asciiTheme="minorHAnsi" w:hAnsiTheme="minorHAnsi" w:cstheme="minorHAnsi"/>
                <w:b/>
                <w:sz w:val="20"/>
                <w:szCs w:val="20"/>
              </w:rPr>
              <w:t>Nikolina Antonacopoulos</w:t>
            </w:r>
          </w:p>
          <w:p w:rsidR="00AA6D0E" w:rsidRPr="00AA6D0E" w:rsidRDefault="00AA6D0E" w:rsidP="00DD45DC">
            <w:pPr>
              <w:tabs>
                <w:tab w:val="right" w:pos="4714"/>
              </w:tabs>
              <w:rPr>
                <w:rFonts w:asciiTheme="minorHAnsi" w:hAnsiTheme="minorHAnsi" w:cstheme="minorHAnsi"/>
                <w:sz w:val="20"/>
                <w:szCs w:val="20"/>
              </w:rPr>
            </w:pPr>
            <w:r w:rsidRPr="00AA6D0E">
              <w:rPr>
                <w:rFonts w:asciiTheme="minorHAnsi" w:hAnsiTheme="minorHAnsi" w:cstheme="minorHAnsi"/>
                <w:sz w:val="20"/>
                <w:szCs w:val="20"/>
              </w:rPr>
              <w:t>Program Advisor, Citizen Services Branch</w:t>
            </w:r>
          </w:p>
        </w:tc>
      </w:tr>
    </w:tbl>
    <w:p w:rsidR="008F02DC" w:rsidRDefault="008F02DC">
      <w:pPr>
        <w:spacing w:after="200" w:line="276" w:lineRule="auto"/>
      </w:pPr>
      <w:r>
        <w:br w:type="page"/>
      </w:r>
    </w:p>
    <w:tbl>
      <w:tblPr>
        <w:tblW w:w="138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05"/>
        <w:gridCol w:w="2160"/>
        <w:gridCol w:w="7082"/>
        <w:gridCol w:w="2644"/>
      </w:tblGrid>
      <w:tr w:rsidR="008F02DC" w:rsidRPr="00A53CCF" w:rsidTr="005F70A8">
        <w:trPr>
          <w:trHeight w:val="652"/>
          <w:tblHeader/>
          <w:jc w:val="center"/>
        </w:trPr>
        <w:tc>
          <w:tcPr>
            <w:tcW w:w="2005" w:type="dxa"/>
            <w:tcBorders>
              <w:top w:val="single" w:sz="4" w:space="0" w:color="auto"/>
              <w:bottom w:val="single" w:sz="2" w:space="0" w:color="auto"/>
            </w:tcBorders>
            <w:shd w:val="clear" w:color="auto" w:fill="D9D9D9"/>
            <w:tcMar>
              <w:top w:w="58" w:type="dxa"/>
              <w:left w:w="115" w:type="dxa"/>
              <w:bottom w:w="58" w:type="dxa"/>
              <w:right w:w="115" w:type="dxa"/>
            </w:tcMar>
            <w:vAlign w:val="center"/>
          </w:tcPr>
          <w:p w:rsidR="008F02DC" w:rsidRPr="008845E8" w:rsidRDefault="008F02DC" w:rsidP="005F70A8">
            <w:pPr>
              <w:pStyle w:val="NoSpacing"/>
              <w:ind w:left="-120" w:right="-115"/>
              <w:jc w:val="center"/>
              <w:rPr>
                <w:rFonts w:asciiTheme="minorHAnsi" w:hAnsiTheme="minorHAnsi"/>
                <w:b/>
                <w:sz w:val="21"/>
                <w:szCs w:val="21"/>
              </w:rPr>
            </w:pPr>
            <w:r w:rsidRPr="008845E8">
              <w:rPr>
                <w:rFonts w:asciiTheme="minorHAnsi" w:hAnsiTheme="minorHAnsi"/>
                <w:b/>
                <w:sz w:val="21"/>
                <w:szCs w:val="21"/>
              </w:rPr>
              <w:lastRenderedPageBreak/>
              <w:t>ITEM</w:t>
            </w:r>
          </w:p>
        </w:tc>
        <w:tc>
          <w:tcPr>
            <w:tcW w:w="2160" w:type="dxa"/>
            <w:tcBorders>
              <w:top w:val="single" w:sz="4" w:space="0" w:color="auto"/>
              <w:bottom w:val="single" w:sz="2" w:space="0" w:color="auto"/>
            </w:tcBorders>
            <w:shd w:val="clear" w:color="auto" w:fill="D9D9D9"/>
            <w:vAlign w:val="center"/>
          </w:tcPr>
          <w:tbl>
            <w:tblPr>
              <w:tblW w:w="2162" w:type="dxa"/>
              <w:jc w:val="center"/>
              <w:tblBorders>
                <w:top w:val="nil"/>
                <w:left w:val="nil"/>
                <w:bottom w:val="nil"/>
                <w:right w:val="nil"/>
              </w:tblBorders>
              <w:tblLayout w:type="fixed"/>
              <w:tblLook w:val="0000" w:firstRow="0" w:lastRow="0" w:firstColumn="0" w:lastColumn="0" w:noHBand="0" w:noVBand="0"/>
            </w:tblPr>
            <w:tblGrid>
              <w:gridCol w:w="2162"/>
            </w:tblGrid>
            <w:tr w:rsidR="008F02DC" w:rsidRPr="008845E8" w:rsidTr="005F70A8">
              <w:trPr>
                <w:trHeight w:val="234"/>
                <w:jc w:val="center"/>
              </w:trPr>
              <w:tc>
                <w:tcPr>
                  <w:tcW w:w="2162" w:type="dxa"/>
                </w:tcPr>
                <w:p w:rsidR="008F02DC" w:rsidRPr="008845E8" w:rsidRDefault="008F02DC" w:rsidP="005F70A8">
                  <w:pPr>
                    <w:autoSpaceDE w:val="0"/>
                    <w:autoSpaceDN w:val="0"/>
                    <w:adjustRightInd w:val="0"/>
                    <w:jc w:val="center"/>
                    <w:rPr>
                      <w:rFonts w:asciiTheme="minorHAnsi" w:hAnsiTheme="minorHAnsi" w:cs="Calibri"/>
                      <w:color w:val="000000"/>
                      <w:sz w:val="21"/>
                      <w:szCs w:val="21"/>
                      <w:lang w:eastAsia="en-CA"/>
                    </w:rPr>
                  </w:pPr>
                  <w:r w:rsidRPr="008845E8">
                    <w:rPr>
                      <w:rFonts w:asciiTheme="minorHAnsi" w:hAnsiTheme="minorHAnsi" w:cs="Calibri"/>
                      <w:b/>
                      <w:bCs/>
                      <w:color w:val="000000"/>
                      <w:sz w:val="21"/>
                      <w:szCs w:val="21"/>
                      <w:lang w:eastAsia="en-CA"/>
                    </w:rPr>
                    <w:t>AGENDA ITEM LEAD(S)</w:t>
                  </w:r>
                </w:p>
              </w:tc>
            </w:tr>
          </w:tbl>
          <w:p w:rsidR="008F02DC" w:rsidRPr="008845E8" w:rsidRDefault="008F02DC" w:rsidP="005F70A8">
            <w:pPr>
              <w:pStyle w:val="NoSpacing"/>
              <w:jc w:val="center"/>
              <w:rPr>
                <w:rFonts w:asciiTheme="minorHAnsi" w:hAnsiTheme="minorHAnsi"/>
                <w:b/>
                <w:sz w:val="21"/>
                <w:szCs w:val="21"/>
              </w:rPr>
            </w:pPr>
          </w:p>
        </w:tc>
        <w:tc>
          <w:tcPr>
            <w:tcW w:w="7082" w:type="dxa"/>
            <w:tcBorders>
              <w:top w:val="single" w:sz="4" w:space="0" w:color="auto"/>
              <w:bottom w:val="single" w:sz="2" w:space="0" w:color="auto"/>
            </w:tcBorders>
            <w:shd w:val="clear" w:color="auto" w:fill="D9D9D9"/>
            <w:tcMar>
              <w:top w:w="58" w:type="dxa"/>
              <w:left w:w="115" w:type="dxa"/>
              <w:bottom w:w="58" w:type="dxa"/>
              <w:right w:w="115" w:type="dxa"/>
            </w:tcMar>
            <w:vAlign w:val="center"/>
          </w:tcPr>
          <w:p w:rsidR="008F02DC" w:rsidRPr="008845E8" w:rsidRDefault="008F02DC" w:rsidP="005F70A8">
            <w:pPr>
              <w:pStyle w:val="NoSpacing"/>
              <w:jc w:val="center"/>
              <w:rPr>
                <w:rFonts w:asciiTheme="minorHAnsi" w:hAnsiTheme="minorHAnsi"/>
                <w:b/>
                <w:sz w:val="21"/>
                <w:szCs w:val="21"/>
              </w:rPr>
            </w:pPr>
            <w:r w:rsidRPr="008845E8">
              <w:rPr>
                <w:rFonts w:asciiTheme="minorHAnsi" w:hAnsiTheme="minorHAnsi"/>
                <w:b/>
                <w:sz w:val="21"/>
                <w:szCs w:val="21"/>
              </w:rPr>
              <w:t>DESCRIPTION / DELIVERABLE(S)</w:t>
            </w:r>
          </w:p>
        </w:tc>
        <w:tc>
          <w:tcPr>
            <w:tcW w:w="2644" w:type="dxa"/>
            <w:tcBorders>
              <w:top w:val="single" w:sz="4" w:space="0" w:color="auto"/>
              <w:bottom w:val="single" w:sz="2" w:space="0" w:color="auto"/>
            </w:tcBorders>
            <w:shd w:val="clear" w:color="auto" w:fill="D9D9D9"/>
            <w:tcMar>
              <w:top w:w="58" w:type="dxa"/>
              <w:left w:w="115" w:type="dxa"/>
              <w:bottom w:w="58" w:type="dxa"/>
              <w:right w:w="115" w:type="dxa"/>
            </w:tcMar>
            <w:vAlign w:val="center"/>
          </w:tcPr>
          <w:p w:rsidR="008F02DC" w:rsidRPr="008845E8" w:rsidRDefault="008F02DC" w:rsidP="005F70A8">
            <w:pPr>
              <w:pStyle w:val="NoSpacing"/>
              <w:jc w:val="center"/>
              <w:rPr>
                <w:rFonts w:asciiTheme="minorHAnsi" w:hAnsiTheme="minorHAnsi"/>
                <w:b/>
                <w:sz w:val="21"/>
                <w:szCs w:val="21"/>
              </w:rPr>
            </w:pPr>
            <w:r w:rsidRPr="008845E8">
              <w:rPr>
                <w:rFonts w:asciiTheme="minorHAnsi" w:hAnsiTheme="minorHAnsi"/>
                <w:b/>
                <w:sz w:val="21"/>
                <w:szCs w:val="21"/>
              </w:rPr>
              <w:t>ACTION / DECISION</w:t>
            </w:r>
          </w:p>
        </w:tc>
      </w:tr>
      <w:tr w:rsidR="008F02DC" w:rsidRPr="00A53CCF" w:rsidTr="005F70A8">
        <w:tblPrEx>
          <w:tblLook w:val="01E0" w:firstRow="1" w:lastRow="1" w:firstColumn="1" w:lastColumn="1" w:noHBand="0" w:noVBand="0"/>
        </w:tblPrEx>
        <w:trPr>
          <w:trHeight w:val="4734"/>
          <w:jc w:val="center"/>
        </w:trPr>
        <w:tc>
          <w:tcPr>
            <w:tcW w:w="2005" w:type="dxa"/>
            <w:tcBorders>
              <w:bottom w:val="single" w:sz="4" w:space="0" w:color="auto"/>
            </w:tcBorders>
            <w:shd w:val="clear" w:color="auto" w:fill="auto"/>
            <w:tcMar>
              <w:top w:w="58" w:type="dxa"/>
              <w:left w:w="115" w:type="dxa"/>
              <w:bottom w:w="58" w:type="dxa"/>
              <w:right w:w="115" w:type="dxa"/>
            </w:tcMar>
          </w:tcPr>
          <w:p w:rsidR="008F02DC" w:rsidRPr="008845E8" w:rsidRDefault="008F02DC" w:rsidP="005F70A8">
            <w:pPr>
              <w:pStyle w:val="Heading3"/>
              <w:keepNext w:val="0"/>
              <w:spacing w:before="0" w:after="0"/>
              <w:rPr>
                <w:rFonts w:asciiTheme="minorHAnsi" w:hAnsiTheme="minorHAnsi"/>
                <w:sz w:val="20"/>
                <w:szCs w:val="20"/>
              </w:rPr>
            </w:pPr>
            <w:r w:rsidRPr="008845E8">
              <w:rPr>
                <w:rFonts w:asciiTheme="minorHAnsi" w:hAnsiTheme="minorHAnsi"/>
                <w:sz w:val="20"/>
                <w:szCs w:val="20"/>
              </w:rPr>
              <w:t>1.</w:t>
            </w:r>
            <w:r w:rsidRPr="00E065DE">
              <w:rPr>
                <w:rFonts w:asciiTheme="minorHAnsi" w:hAnsiTheme="minorHAnsi" w:cs="Calibri"/>
                <w:color w:val="000000"/>
                <w:sz w:val="20"/>
                <w:szCs w:val="20"/>
              </w:rPr>
              <w:t xml:space="preserve"> </w:t>
            </w:r>
            <w:r w:rsidRPr="008845E8">
              <w:rPr>
                <w:rFonts w:asciiTheme="minorHAnsi" w:hAnsiTheme="minorHAnsi" w:cs="Calibri"/>
                <w:color w:val="000000"/>
                <w:sz w:val="20"/>
                <w:szCs w:val="20"/>
              </w:rPr>
              <w:t>Opening Remarks</w:t>
            </w:r>
          </w:p>
        </w:tc>
        <w:tc>
          <w:tcPr>
            <w:tcW w:w="2160" w:type="dxa"/>
            <w:tcBorders>
              <w:bottom w:val="single" w:sz="4" w:space="0" w:color="auto"/>
            </w:tcBorders>
          </w:tcPr>
          <w:p w:rsidR="00DD45DC" w:rsidRDefault="002A1DDF" w:rsidP="005B5638">
            <w:pPr>
              <w:pStyle w:val="Standard1"/>
              <w:spacing w:before="0" w:after="0"/>
              <w:rPr>
                <w:rFonts w:asciiTheme="minorHAnsi" w:hAnsiTheme="minorHAnsi" w:cs="Calibri"/>
                <w:color w:val="000000"/>
                <w:lang w:val="fr-CA"/>
              </w:rPr>
            </w:pPr>
            <w:r>
              <w:rPr>
                <w:rFonts w:asciiTheme="minorHAnsi" w:hAnsiTheme="minorHAnsi" w:cs="Calibri"/>
                <w:color w:val="000000"/>
                <w:lang w:val="fr-CA"/>
              </w:rPr>
              <w:t>Danièle</w:t>
            </w:r>
            <w:r w:rsidR="005B5638">
              <w:rPr>
                <w:rFonts w:asciiTheme="minorHAnsi" w:hAnsiTheme="minorHAnsi" w:cs="Calibri"/>
                <w:color w:val="000000"/>
                <w:lang w:val="fr-CA"/>
              </w:rPr>
              <w:t xml:space="preserve"> Besner</w:t>
            </w:r>
          </w:p>
          <w:p w:rsidR="005B5638" w:rsidRPr="00DD45DC" w:rsidRDefault="005B5638" w:rsidP="005B5638">
            <w:pPr>
              <w:pStyle w:val="Standard1"/>
              <w:spacing w:before="0" w:after="0"/>
              <w:rPr>
                <w:rFonts w:asciiTheme="minorHAnsi" w:hAnsiTheme="minorHAnsi" w:cs="Calibri"/>
                <w:color w:val="000000"/>
                <w:lang w:val="fr-CA"/>
              </w:rPr>
            </w:pPr>
            <w:r>
              <w:rPr>
                <w:rFonts w:asciiTheme="minorHAnsi" w:hAnsiTheme="minorHAnsi" w:cs="Calibri"/>
                <w:color w:val="000000"/>
                <w:lang w:val="fr-CA"/>
              </w:rPr>
              <w:t>Lyne Cartier</w:t>
            </w:r>
          </w:p>
        </w:tc>
        <w:tc>
          <w:tcPr>
            <w:tcW w:w="7082" w:type="dxa"/>
            <w:tcBorders>
              <w:bottom w:val="single" w:sz="4" w:space="0" w:color="auto"/>
            </w:tcBorders>
            <w:shd w:val="clear" w:color="auto" w:fill="auto"/>
            <w:tcMar>
              <w:top w:w="58" w:type="dxa"/>
              <w:left w:w="115" w:type="dxa"/>
              <w:bottom w:w="58" w:type="dxa"/>
              <w:right w:w="115" w:type="dxa"/>
            </w:tcMar>
          </w:tcPr>
          <w:p w:rsidR="005B5638" w:rsidRPr="005B5638" w:rsidRDefault="002A1DDF" w:rsidP="005B5638">
            <w:pPr>
              <w:pStyle w:val="NoSpacing"/>
              <w:rPr>
                <w:rFonts w:asciiTheme="minorHAnsi" w:hAnsiTheme="minorHAnsi" w:cstheme="minorHAnsi"/>
                <w:sz w:val="20"/>
                <w:szCs w:val="20"/>
              </w:rPr>
            </w:pPr>
            <w:r>
              <w:rPr>
                <w:rFonts w:asciiTheme="minorHAnsi" w:hAnsiTheme="minorHAnsi" w:cstheme="minorHAnsi"/>
                <w:sz w:val="20"/>
                <w:szCs w:val="20"/>
              </w:rPr>
              <w:t>Danièle</w:t>
            </w:r>
            <w:r w:rsidR="005B5638" w:rsidRPr="005B5638">
              <w:rPr>
                <w:rFonts w:asciiTheme="minorHAnsi" w:hAnsiTheme="minorHAnsi" w:cstheme="minorHAnsi"/>
                <w:sz w:val="20"/>
                <w:szCs w:val="20"/>
              </w:rPr>
              <w:t xml:space="preserve"> </w:t>
            </w:r>
            <w:r w:rsidR="008F02DC" w:rsidRPr="005B5638">
              <w:rPr>
                <w:rFonts w:asciiTheme="minorHAnsi" w:hAnsiTheme="minorHAnsi" w:cstheme="minorHAnsi"/>
                <w:sz w:val="20"/>
                <w:szCs w:val="20"/>
              </w:rPr>
              <w:t>cal</w:t>
            </w:r>
            <w:r w:rsidR="00531CF0" w:rsidRPr="005B5638">
              <w:rPr>
                <w:rFonts w:asciiTheme="minorHAnsi" w:hAnsiTheme="minorHAnsi" w:cstheme="minorHAnsi"/>
                <w:sz w:val="20"/>
                <w:szCs w:val="20"/>
              </w:rPr>
              <w:t xml:space="preserve">led the meeting to order at </w:t>
            </w:r>
            <w:r w:rsidR="005B5638" w:rsidRPr="005B5638">
              <w:rPr>
                <w:rFonts w:asciiTheme="minorHAnsi" w:hAnsiTheme="minorHAnsi" w:cstheme="minorHAnsi"/>
                <w:sz w:val="20"/>
                <w:szCs w:val="20"/>
              </w:rPr>
              <w:t>13:08.</w:t>
            </w:r>
          </w:p>
          <w:p w:rsidR="005B5638" w:rsidRPr="005B5638" w:rsidRDefault="005B5638" w:rsidP="005B5638">
            <w:pPr>
              <w:pStyle w:val="NoSpacing"/>
              <w:rPr>
                <w:rFonts w:asciiTheme="minorHAnsi" w:hAnsiTheme="minorHAnsi" w:cstheme="minorHAnsi"/>
                <w:sz w:val="20"/>
                <w:szCs w:val="20"/>
              </w:rPr>
            </w:pPr>
          </w:p>
          <w:p w:rsidR="008F02DC" w:rsidRDefault="002A1DDF" w:rsidP="005B5638">
            <w:pPr>
              <w:pStyle w:val="NoSpacing"/>
              <w:rPr>
                <w:rFonts w:asciiTheme="minorHAnsi" w:hAnsiTheme="minorHAnsi" w:cstheme="minorHAnsi"/>
                <w:sz w:val="20"/>
                <w:szCs w:val="20"/>
              </w:rPr>
            </w:pPr>
            <w:r>
              <w:rPr>
                <w:rFonts w:asciiTheme="minorHAnsi" w:hAnsiTheme="minorHAnsi" w:cstheme="minorHAnsi"/>
                <w:sz w:val="20"/>
                <w:szCs w:val="20"/>
              </w:rPr>
              <w:t>Danièle</w:t>
            </w:r>
            <w:r w:rsidR="005B5638" w:rsidRPr="005B5638">
              <w:rPr>
                <w:rFonts w:asciiTheme="minorHAnsi" w:hAnsiTheme="minorHAnsi" w:cstheme="minorHAnsi"/>
                <w:sz w:val="20"/>
                <w:szCs w:val="20"/>
              </w:rPr>
              <w:t xml:space="preserve"> </w:t>
            </w:r>
            <w:r w:rsidR="008F02DC" w:rsidRPr="005B5638">
              <w:rPr>
                <w:rFonts w:asciiTheme="minorHAnsi" w:hAnsiTheme="minorHAnsi" w:cstheme="minorHAnsi"/>
                <w:sz w:val="20"/>
                <w:szCs w:val="20"/>
              </w:rPr>
              <w:t>made the following announcements:</w:t>
            </w:r>
          </w:p>
          <w:p w:rsidR="005B5638" w:rsidRPr="005B5638" w:rsidRDefault="005B5638" w:rsidP="005B5638">
            <w:pPr>
              <w:pStyle w:val="NoSpacing"/>
              <w:rPr>
                <w:rFonts w:asciiTheme="minorHAnsi" w:hAnsiTheme="minorHAnsi" w:cstheme="minorHAnsi"/>
                <w:i/>
                <w:sz w:val="20"/>
                <w:szCs w:val="20"/>
              </w:rPr>
            </w:pPr>
            <w:r w:rsidRPr="005B5638">
              <w:rPr>
                <w:rFonts w:asciiTheme="minorHAnsi" w:hAnsiTheme="minorHAnsi" w:cstheme="minorHAnsi"/>
                <w:i/>
                <w:sz w:val="20"/>
                <w:szCs w:val="20"/>
              </w:rPr>
              <w:t>Membership and presence:</w:t>
            </w:r>
          </w:p>
          <w:p w:rsidR="00975C42" w:rsidRDefault="00531CF0" w:rsidP="005B5638">
            <w:pPr>
              <w:pStyle w:val="ListParagraph"/>
              <w:numPr>
                <w:ilvl w:val="0"/>
                <w:numId w:val="1"/>
              </w:numPr>
              <w:spacing w:after="120" w:line="240" w:lineRule="auto"/>
              <w:ind w:left="396"/>
              <w:rPr>
                <w:rFonts w:asciiTheme="minorHAnsi" w:hAnsiTheme="minorHAnsi" w:cstheme="minorHAnsi"/>
                <w:sz w:val="20"/>
                <w:szCs w:val="20"/>
              </w:rPr>
            </w:pPr>
            <w:r w:rsidRPr="005B5638">
              <w:rPr>
                <w:rFonts w:asciiTheme="minorHAnsi" w:hAnsiTheme="minorHAnsi" w:cstheme="minorHAnsi"/>
                <w:sz w:val="20"/>
                <w:szCs w:val="20"/>
              </w:rPr>
              <w:t>Along with Eddy Bourque, Paula Woodcock</w:t>
            </w:r>
            <w:r w:rsidR="005B5638" w:rsidRPr="005B5638">
              <w:rPr>
                <w:rFonts w:asciiTheme="minorHAnsi" w:hAnsiTheme="minorHAnsi" w:cstheme="minorHAnsi"/>
                <w:sz w:val="20"/>
                <w:szCs w:val="20"/>
              </w:rPr>
              <w:t xml:space="preserve"> –</w:t>
            </w:r>
            <w:r w:rsidRPr="005B5638">
              <w:rPr>
                <w:rFonts w:asciiTheme="minorHAnsi" w:hAnsiTheme="minorHAnsi" w:cstheme="minorHAnsi"/>
                <w:sz w:val="20"/>
                <w:szCs w:val="20"/>
              </w:rPr>
              <w:t xml:space="preserve"> an employee from Program Support, Service Canada, Ontario Region</w:t>
            </w:r>
            <w:r w:rsidR="005B5638" w:rsidRPr="005B5638">
              <w:rPr>
                <w:rFonts w:asciiTheme="minorHAnsi" w:hAnsiTheme="minorHAnsi" w:cstheme="minorHAnsi"/>
                <w:sz w:val="20"/>
                <w:szCs w:val="20"/>
              </w:rPr>
              <w:t xml:space="preserve"> –</w:t>
            </w:r>
            <w:r w:rsidRPr="005B5638">
              <w:rPr>
                <w:rFonts w:asciiTheme="minorHAnsi" w:hAnsiTheme="minorHAnsi" w:cstheme="minorHAnsi"/>
                <w:sz w:val="20"/>
                <w:szCs w:val="20"/>
              </w:rPr>
              <w:t xml:space="preserve"> will serve as alternate for Rhonda</w:t>
            </w:r>
            <w:r w:rsidR="00061B25">
              <w:rPr>
                <w:rFonts w:asciiTheme="minorHAnsi" w:hAnsiTheme="minorHAnsi" w:cstheme="minorHAnsi"/>
                <w:sz w:val="20"/>
                <w:szCs w:val="20"/>
              </w:rPr>
              <w:t> </w:t>
            </w:r>
            <w:r w:rsidRPr="005B5638">
              <w:rPr>
                <w:rFonts w:asciiTheme="minorHAnsi" w:hAnsiTheme="minorHAnsi" w:cstheme="minorHAnsi"/>
                <w:sz w:val="20"/>
                <w:szCs w:val="20"/>
              </w:rPr>
              <w:t>Rumson, Christopher Gardiner and Crystal Warner</w:t>
            </w:r>
            <w:r w:rsidR="005B5638" w:rsidRPr="005B5638">
              <w:rPr>
                <w:rFonts w:asciiTheme="minorHAnsi" w:hAnsiTheme="minorHAnsi" w:cstheme="minorHAnsi"/>
                <w:sz w:val="20"/>
                <w:szCs w:val="20"/>
              </w:rPr>
              <w:t>.</w:t>
            </w:r>
          </w:p>
          <w:p w:rsidR="00061B25" w:rsidRPr="005B5638" w:rsidRDefault="00061B25" w:rsidP="00061B25">
            <w:pPr>
              <w:pStyle w:val="ListParagraph"/>
              <w:numPr>
                <w:ilvl w:val="0"/>
                <w:numId w:val="1"/>
              </w:numPr>
              <w:spacing w:after="120" w:line="240" w:lineRule="auto"/>
              <w:ind w:left="396"/>
              <w:rPr>
                <w:rFonts w:asciiTheme="minorHAnsi" w:hAnsiTheme="minorHAnsi" w:cstheme="minorHAnsi"/>
                <w:sz w:val="20"/>
                <w:szCs w:val="20"/>
              </w:rPr>
            </w:pPr>
            <w:r w:rsidRPr="005B5638">
              <w:rPr>
                <w:rFonts w:asciiTheme="minorHAnsi" w:hAnsiTheme="minorHAnsi" w:cstheme="minorHAnsi"/>
                <w:sz w:val="20"/>
                <w:szCs w:val="20"/>
              </w:rPr>
              <w:t>Isabelle Beaudoin is replaced by her alternate Paul Robinson, Citizen Services Officer at Service Canada.</w:t>
            </w:r>
            <w:r>
              <w:rPr>
                <w:rFonts w:asciiTheme="minorHAnsi" w:hAnsiTheme="minorHAnsi" w:cstheme="minorHAnsi"/>
                <w:sz w:val="20"/>
                <w:szCs w:val="20"/>
              </w:rPr>
              <w:t xml:space="preserve"> Welcome to the PHSC Paul!</w:t>
            </w:r>
          </w:p>
          <w:p w:rsidR="00531CF0" w:rsidRPr="005B5638" w:rsidRDefault="00531CF0" w:rsidP="005B5638">
            <w:pPr>
              <w:pStyle w:val="ListParagraph"/>
              <w:numPr>
                <w:ilvl w:val="0"/>
                <w:numId w:val="1"/>
              </w:numPr>
              <w:spacing w:after="120" w:line="240" w:lineRule="auto"/>
              <w:ind w:left="396"/>
              <w:rPr>
                <w:rFonts w:asciiTheme="minorHAnsi" w:hAnsiTheme="minorHAnsi" w:cstheme="minorHAnsi"/>
                <w:sz w:val="20"/>
                <w:szCs w:val="20"/>
              </w:rPr>
            </w:pPr>
            <w:r w:rsidRPr="005B5638">
              <w:rPr>
                <w:rFonts w:asciiTheme="minorHAnsi" w:hAnsiTheme="minorHAnsi" w:cstheme="minorHAnsi"/>
                <w:sz w:val="20"/>
                <w:szCs w:val="20"/>
              </w:rPr>
              <w:t xml:space="preserve">Crystal Warner </w:t>
            </w:r>
            <w:r w:rsidR="00061B25">
              <w:rPr>
                <w:rFonts w:asciiTheme="minorHAnsi" w:hAnsiTheme="minorHAnsi" w:cstheme="minorHAnsi"/>
                <w:sz w:val="20"/>
                <w:szCs w:val="20"/>
              </w:rPr>
              <w:t xml:space="preserve">and Rhonda Rumson </w:t>
            </w:r>
            <w:r w:rsidRPr="005B5638">
              <w:rPr>
                <w:rFonts w:asciiTheme="minorHAnsi" w:hAnsiTheme="minorHAnsi" w:cstheme="minorHAnsi"/>
                <w:sz w:val="20"/>
                <w:szCs w:val="20"/>
              </w:rPr>
              <w:t>send</w:t>
            </w:r>
            <w:r w:rsidR="00061B25">
              <w:rPr>
                <w:rFonts w:asciiTheme="minorHAnsi" w:hAnsiTheme="minorHAnsi" w:cstheme="minorHAnsi"/>
                <w:sz w:val="20"/>
                <w:szCs w:val="20"/>
              </w:rPr>
              <w:t xml:space="preserve"> their</w:t>
            </w:r>
            <w:r w:rsidRPr="005B5638">
              <w:rPr>
                <w:rFonts w:asciiTheme="minorHAnsi" w:hAnsiTheme="minorHAnsi" w:cstheme="minorHAnsi"/>
                <w:sz w:val="20"/>
                <w:szCs w:val="20"/>
              </w:rPr>
              <w:t xml:space="preserve"> regrets. Their alternate, Paula</w:t>
            </w:r>
            <w:r w:rsidR="00061B25">
              <w:rPr>
                <w:rFonts w:asciiTheme="minorHAnsi" w:hAnsiTheme="minorHAnsi" w:cstheme="minorHAnsi"/>
                <w:sz w:val="20"/>
                <w:szCs w:val="20"/>
              </w:rPr>
              <w:t> </w:t>
            </w:r>
            <w:r w:rsidRPr="005B5638">
              <w:rPr>
                <w:rFonts w:asciiTheme="minorHAnsi" w:hAnsiTheme="minorHAnsi" w:cstheme="minorHAnsi"/>
                <w:sz w:val="20"/>
                <w:szCs w:val="20"/>
              </w:rPr>
              <w:t>Woodcock, replaces them.</w:t>
            </w:r>
          </w:p>
          <w:p w:rsidR="00531CF0" w:rsidRPr="005B5638" w:rsidRDefault="00531CF0" w:rsidP="005B5638">
            <w:pPr>
              <w:pStyle w:val="ListParagraph"/>
              <w:numPr>
                <w:ilvl w:val="0"/>
                <w:numId w:val="1"/>
              </w:numPr>
              <w:spacing w:after="120" w:line="240" w:lineRule="auto"/>
              <w:ind w:left="396"/>
              <w:rPr>
                <w:rFonts w:asciiTheme="minorHAnsi" w:hAnsiTheme="minorHAnsi" w:cstheme="minorHAnsi"/>
                <w:sz w:val="20"/>
                <w:szCs w:val="20"/>
              </w:rPr>
            </w:pPr>
            <w:r w:rsidRPr="005B5638">
              <w:rPr>
                <w:rFonts w:asciiTheme="minorHAnsi" w:hAnsiTheme="minorHAnsi" w:cstheme="minorHAnsi"/>
                <w:sz w:val="20"/>
                <w:szCs w:val="20"/>
              </w:rPr>
              <w:t>Cam King is replaced by his alternate Carl St.</w:t>
            </w:r>
            <w:r w:rsidR="00E44D06">
              <w:rPr>
                <w:rFonts w:asciiTheme="minorHAnsi" w:hAnsiTheme="minorHAnsi" w:cstheme="minorHAnsi"/>
                <w:sz w:val="20"/>
                <w:szCs w:val="20"/>
              </w:rPr>
              <w:t xml:space="preserve"> </w:t>
            </w:r>
            <w:r w:rsidRPr="005B5638">
              <w:rPr>
                <w:rFonts w:asciiTheme="minorHAnsi" w:hAnsiTheme="minorHAnsi" w:cstheme="minorHAnsi"/>
                <w:sz w:val="20"/>
                <w:szCs w:val="20"/>
              </w:rPr>
              <w:t>Jean</w:t>
            </w:r>
            <w:r w:rsidR="005B5638" w:rsidRPr="005B5638">
              <w:rPr>
                <w:rFonts w:asciiTheme="minorHAnsi" w:hAnsiTheme="minorHAnsi" w:cstheme="minorHAnsi"/>
                <w:sz w:val="20"/>
                <w:szCs w:val="20"/>
              </w:rPr>
              <w:t>.</w:t>
            </w:r>
          </w:p>
          <w:p w:rsidR="00531CF0" w:rsidRPr="005B5638" w:rsidRDefault="00C852BB" w:rsidP="005B5638">
            <w:pPr>
              <w:pStyle w:val="ListParagraph"/>
              <w:numPr>
                <w:ilvl w:val="0"/>
                <w:numId w:val="1"/>
              </w:numPr>
              <w:spacing w:after="120" w:line="240" w:lineRule="auto"/>
              <w:ind w:left="396"/>
              <w:rPr>
                <w:rFonts w:asciiTheme="minorHAnsi" w:hAnsiTheme="minorHAnsi" w:cstheme="minorHAnsi"/>
                <w:sz w:val="20"/>
                <w:szCs w:val="20"/>
              </w:rPr>
            </w:pPr>
            <w:r w:rsidRPr="005B5638">
              <w:rPr>
                <w:rFonts w:asciiTheme="minorHAnsi" w:hAnsiTheme="minorHAnsi" w:cstheme="minorHAnsi"/>
                <w:sz w:val="20"/>
                <w:szCs w:val="20"/>
              </w:rPr>
              <w:t>Luc Tremblay also sends his regrets</w:t>
            </w:r>
            <w:r w:rsidR="005B5638" w:rsidRPr="005B5638">
              <w:rPr>
                <w:rFonts w:asciiTheme="minorHAnsi" w:hAnsiTheme="minorHAnsi" w:cstheme="minorHAnsi"/>
                <w:sz w:val="20"/>
                <w:szCs w:val="20"/>
              </w:rPr>
              <w:t>.</w:t>
            </w:r>
          </w:p>
          <w:p w:rsidR="005B5638" w:rsidRPr="005B5638" w:rsidRDefault="005B5638" w:rsidP="005B5638">
            <w:pPr>
              <w:rPr>
                <w:rFonts w:asciiTheme="minorHAnsi" w:hAnsiTheme="minorHAnsi" w:cstheme="minorHAnsi"/>
                <w:sz w:val="20"/>
                <w:szCs w:val="20"/>
              </w:rPr>
            </w:pPr>
            <w:r w:rsidRPr="005B5638">
              <w:rPr>
                <w:rFonts w:asciiTheme="minorHAnsi" w:hAnsiTheme="minorHAnsi" w:cstheme="minorHAnsi"/>
                <w:sz w:val="20"/>
                <w:szCs w:val="20"/>
              </w:rPr>
              <w:t>Lyne made the following introductions:</w:t>
            </w:r>
          </w:p>
          <w:p w:rsidR="005B5638" w:rsidRPr="005B5638" w:rsidRDefault="005B5638" w:rsidP="005B5638">
            <w:pPr>
              <w:pStyle w:val="Standard1"/>
              <w:spacing w:before="0"/>
              <w:rPr>
                <w:rFonts w:asciiTheme="minorHAnsi" w:hAnsiTheme="minorHAnsi" w:cstheme="minorHAnsi"/>
                <w:i/>
              </w:rPr>
            </w:pPr>
            <w:r w:rsidRPr="005B5638">
              <w:rPr>
                <w:rFonts w:asciiTheme="minorHAnsi" w:hAnsiTheme="minorHAnsi" w:cstheme="minorHAnsi"/>
                <w:i/>
              </w:rPr>
              <w:t>Guest speakers who will join the meeting for their agenda items:</w:t>
            </w:r>
          </w:p>
          <w:p w:rsidR="005B5638" w:rsidRPr="005B5638" w:rsidRDefault="005B5638" w:rsidP="005B5638">
            <w:pPr>
              <w:numPr>
                <w:ilvl w:val="0"/>
                <w:numId w:val="30"/>
              </w:numPr>
              <w:ind w:left="391" w:hanging="450"/>
              <w:rPr>
                <w:rFonts w:asciiTheme="minorHAnsi" w:hAnsiTheme="minorHAnsi" w:cstheme="minorHAnsi"/>
                <w:sz w:val="20"/>
                <w:szCs w:val="20"/>
              </w:rPr>
            </w:pPr>
            <w:r w:rsidRPr="005B5638">
              <w:rPr>
                <w:rFonts w:asciiTheme="minorHAnsi" w:hAnsiTheme="minorHAnsi" w:cstheme="minorHAnsi"/>
                <w:sz w:val="20"/>
                <w:szCs w:val="20"/>
              </w:rPr>
              <w:t xml:space="preserve">David Zanetti, Senior Advisor, National OHS Office, to present an update on behalf of the </w:t>
            </w:r>
            <w:r w:rsidRPr="005B5638">
              <w:rPr>
                <w:rFonts w:asciiTheme="minorHAnsi" w:hAnsiTheme="minorHAnsi" w:cstheme="minorHAnsi"/>
                <w:i/>
                <w:sz w:val="20"/>
                <w:szCs w:val="20"/>
              </w:rPr>
              <w:t>Bill C-65</w:t>
            </w:r>
            <w:r w:rsidRPr="005B5638">
              <w:rPr>
                <w:rFonts w:asciiTheme="minorHAnsi" w:hAnsiTheme="minorHAnsi" w:cstheme="minorHAnsi"/>
                <w:sz w:val="20"/>
                <w:szCs w:val="20"/>
              </w:rPr>
              <w:t xml:space="preserve"> Working Group.</w:t>
            </w:r>
          </w:p>
          <w:p w:rsidR="005B5638" w:rsidRPr="005B5638" w:rsidRDefault="005B5638" w:rsidP="005B5638">
            <w:pPr>
              <w:numPr>
                <w:ilvl w:val="0"/>
                <w:numId w:val="30"/>
              </w:numPr>
              <w:ind w:left="391" w:hanging="450"/>
              <w:rPr>
                <w:rFonts w:asciiTheme="minorHAnsi" w:hAnsiTheme="minorHAnsi" w:cstheme="minorHAnsi"/>
                <w:sz w:val="20"/>
                <w:szCs w:val="20"/>
              </w:rPr>
            </w:pPr>
            <w:r w:rsidRPr="005B5638">
              <w:rPr>
                <w:rFonts w:asciiTheme="minorHAnsi" w:hAnsiTheme="minorHAnsi" w:cstheme="minorHAnsi"/>
                <w:sz w:val="20"/>
                <w:szCs w:val="20"/>
              </w:rPr>
              <w:t>Stephanie Potter, Senior Research Advisor, Workplace Mental Health Unit, to present and lead a discussion on the 2019 Workplace Mental Health Survey Results.</w:t>
            </w:r>
          </w:p>
          <w:p w:rsidR="005B5638" w:rsidRPr="005B5638" w:rsidRDefault="005B5638" w:rsidP="005B5638">
            <w:pPr>
              <w:numPr>
                <w:ilvl w:val="0"/>
                <w:numId w:val="30"/>
              </w:numPr>
              <w:ind w:left="391" w:hanging="450"/>
              <w:rPr>
                <w:rFonts w:asciiTheme="minorHAnsi" w:hAnsiTheme="minorHAnsi" w:cstheme="minorHAnsi"/>
                <w:sz w:val="20"/>
                <w:szCs w:val="20"/>
              </w:rPr>
            </w:pPr>
            <w:r w:rsidRPr="005B5638">
              <w:rPr>
                <w:rFonts w:asciiTheme="minorHAnsi" w:hAnsiTheme="minorHAnsi" w:cstheme="minorHAnsi"/>
                <w:sz w:val="20"/>
                <w:szCs w:val="20"/>
              </w:rPr>
              <w:t>Janic Normand, Business Analyst, National OHS Office, will present the PHSC Terms of Reference for endorsement in line with the scheduled cyclical review.</w:t>
            </w:r>
          </w:p>
          <w:p w:rsidR="005B5638" w:rsidRPr="005B5638" w:rsidRDefault="005B5638" w:rsidP="005B5638">
            <w:pPr>
              <w:numPr>
                <w:ilvl w:val="0"/>
                <w:numId w:val="30"/>
              </w:numPr>
              <w:ind w:left="391" w:hanging="450"/>
              <w:rPr>
                <w:rFonts w:asciiTheme="minorHAnsi" w:hAnsiTheme="minorHAnsi" w:cstheme="minorHAnsi"/>
                <w:sz w:val="20"/>
                <w:szCs w:val="20"/>
              </w:rPr>
            </w:pPr>
            <w:r w:rsidRPr="005B5638">
              <w:rPr>
                <w:rFonts w:asciiTheme="minorHAnsi" w:hAnsiTheme="minorHAnsi" w:cstheme="minorHAnsi"/>
                <w:sz w:val="20"/>
                <w:szCs w:val="20"/>
              </w:rPr>
              <w:t xml:space="preserve">Sylvie </w:t>
            </w:r>
            <w:proofErr w:type="spellStart"/>
            <w:r w:rsidRPr="005B5638">
              <w:rPr>
                <w:rFonts w:asciiTheme="minorHAnsi" w:hAnsiTheme="minorHAnsi" w:cstheme="minorHAnsi"/>
                <w:sz w:val="20"/>
                <w:szCs w:val="20"/>
              </w:rPr>
              <w:t>Thériault</w:t>
            </w:r>
            <w:proofErr w:type="spellEnd"/>
            <w:r w:rsidRPr="005B5638">
              <w:rPr>
                <w:rFonts w:asciiTheme="minorHAnsi" w:hAnsiTheme="minorHAnsi" w:cstheme="minorHAnsi"/>
                <w:sz w:val="20"/>
                <w:szCs w:val="20"/>
              </w:rPr>
              <w:t>, Senior Advisor, National OHS Office, to present an update on the Psychological Hazard Assessment Exercise.</w:t>
            </w:r>
          </w:p>
          <w:p w:rsidR="005B5638" w:rsidRPr="005B5638" w:rsidRDefault="005B5638" w:rsidP="005B5638">
            <w:pPr>
              <w:numPr>
                <w:ilvl w:val="0"/>
                <w:numId w:val="30"/>
              </w:numPr>
              <w:ind w:left="391" w:hanging="450"/>
              <w:rPr>
                <w:rFonts w:asciiTheme="minorHAnsi" w:hAnsiTheme="minorHAnsi" w:cstheme="minorHAnsi"/>
                <w:sz w:val="20"/>
                <w:szCs w:val="20"/>
              </w:rPr>
            </w:pPr>
            <w:r w:rsidRPr="005B5638">
              <w:rPr>
                <w:rFonts w:asciiTheme="minorHAnsi" w:hAnsiTheme="minorHAnsi" w:cstheme="minorHAnsi"/>
                <w:sz w:val="20"/>
                <w:szCs w:val="20"/>
              </w:rPr>
              <w:t>Kelly Baetz, Director of Programs and Services Operations at Citizen Services Branch, to present their Management Action Plan in response to the Cumulative and Critical Incident Stress Hazard Identification and Assessment exercise.</w:t>
            </w:r>
          </w:p>
        </w:tc>
        <w:tc>
          <w:tcPr>
            <w:tcW w:w="2644" w:type="dxa"/>
            <w:tcBorders>
              <w:bottom w:val="single" w:sz="4" w:space="0" w:color="auto"/>
            </w:tcBorders>
            <w:shd w:val="clear" w:color="auto" w:fill="auto"/>
            <w:tcMar>
              <w:top w:w="58" w:type="dxa"/>
              <w:left w:w="115" w:type="dxa"/>
              <w:bottom w:w="58" w:type="dxa"/>
              <w:right w:w="115" w:type="dxa"/>
            </w:tcMar>
          </w:tcPr>
          <w:p w:rsidR="00975C42" w:rsidRPr="008845E8" w:rsidRDefault="00975C42" w:rsidP="00D16309">
            <w:pPr>
              <w:ind w:right="6"/>
              <w:rPr>
                <w:rFonts w:asciiTheme="minorHAnsi" w:hAnsiTheme="minorHAnsi"/>
                <w:i/>
                <w:sz w:val="20"/>
                <w:szCs w:val="20"/>
              </w:rPr>
            </w:pPr>
          </w:p>
        </w:tc>
      </w:tr>
      <w:tr w:rsidR="008F02DC" w:rsidRPr="00A53CCF" w:rsidTr="00386247">
        <w:tblPrEx>
          <w:tblLook w:val="01E0" w:firstRow="1" w:lastRow="1" w:firstColumn="1" w:lastColumn="1" w:noHBand="0" w:noVBand="0"/>
        </w:tblPrEx>
        <w:trPr>
          <w:trHeight w:val="787"/>
          <w:jc w:val="center"/>
        </w:trPr>
        <w:tc>
          <w:tcPr>
            <w:tcW w:w="2005" w:type="dxa"/>
            <w:tcBorders>
              <w:top w:val="single" w:sz="4" w:space="0" w:color="auto"/>
              <w:bottom w:val="single" w:sz="2" w:space="0" w:color="auto"/>
            </w:tcBorders>
            <w:shd w:val="clear" w:color="auto" w:fill="auto"/>
            <w:tcMar>
              <w:top w:w="58" w:type="dxa"/>
              <w:left w:w="115" w:type="dxa"/>
              <w:bottom w:w="58" w:type="dxa"/>
              <w:right w:w="115" w:type="dxa"/>
            </w:tcMar>
          </w:tcPr>
          <w:p w:rsidR="008F02DC" w:rsidRPr="008845E8" w:rsidRDefault="008F02DC" w:rsidP="005F70A8">
            <w:pPr>
              <w:tabs>
                <w:tab w:val="left" w:pos="459"/>
              </w:tabs>
              <w:rPr>
                <w:rFonts w:asciiTheme="minorHAnsi" w:hAnsiTheme="minorHAnsi" w:cs="Arial"/>
                <w:b/>
                <w:sz w:val="20"/>
                <w:szCs w:val="20"/>
              </w:rPr>
            </w:pPr>
            <w:r w:rsidRPr="008845E8">
              <w:rPr>
                <w:rFonts w:asciiTheme="minorHAnsi" w:hAnsiTheme="minorHAnsi" w:cs="Arial"/>
                <w:b/>
                <w:sz w:val="20"/>
                <w:szCs w:val="20"/>
              </w:rPr>
              <w:t xml:space="preserve">2. </w:t>
            </w:r>
            <w:r w:rsidRPr="008845E8">
              <w:rPr>
                <w:rFonts w:asciiTheme="minorHAnsi" w:hAnsiTheme="minorHAnsi" w:cs="Calibri"/>
                <w:b/>
                <w:color w:val="000000"/>
                <w:sz w:val="20"/>
                <w:szCs w:val="20"/>
              </w:rPr>
              <w:t>Approval of the Agenda</w:t>
            </w:r>
          </w:p>
        </w:tc>
        <w:tc>
          <w:tcPr>
            <w:tcW w:w="2160" w:type="dxa"/>
            <w:tcBorders>
              <w:top w:val="single" w:sz="4" w:space="0" w:color="auto"/>
              <w:bottom w:val="single" w:sz="2" w:space="0" w:color="auto"/>
            </w:tcBorders>
          </w:tcPr>
          <w:p w:rsidR="008F02DC" w:rsidRPr="008845E8" w:rsidRDefault="002F70FC" w:rsidP="00975C42">
            <w:pPr>
              <w:pStyle w:val="Standard1"/>
              <w:spacing w:before="0" w:after="0"/>
              <w:rPr>
                <w:rFonts w:asciiTheme="minorHAnsi" w:hAnsiTheme="minorHAnsi" w:cs="Calibri"/>
                <w:color w:val="000000"/>
              </w:rPr>
            </w:pPr>
            <w:r>
              <w:rPr>
                <w:rFonts w:asciiTheme="minorHAnsi" w:hAnsiTheme="minorHAnsi" w:cs="Calibri"/>
                <w:color w:val="000000"/>
              </w:rPr>
              <w:t>Lyne Cartier</w:t>
            </w:r>
          </w:p>
        </w:tc>
        <w:tc>
          <w:tcPr>
            <w:tcW w:w="7082" w:type="dxa"/>
            <w:tcBorders>
              <w:top w:val="single" w:sz="4" w:space="0" w:color="auto"/>
              <w:bottom w:val="single" w:sz="2" w:space="0" w:color="auto"/>
            </w:tcBorders>
            <w:shd w:val="clear" w:color="auto" w:fill="auto"/>
            <w:tcMar>
              <w:top w:w="58" w:type="dxa"/>
              <w:left w:w="115" w:type="dxa"/>
              <w:bottom w:w="58" w:type="dxa"/>
              <w:right w:w="115" w:type="dxa"/>
            </w:tcMar>
          </w:tcPr>
          <w:p w:rsidR="008F02DC" w:rsidRPr="00536363" w:rsidRDefault="008F02DC" w:rsidP="005F70A8">
            <w:pPr>
              <w:pStyle w:val="Standard1"/>
              <w:spacing w:before="0" w:after="0"/>
              <w:rPr>
                <w:rFonts w:asciiTheme="minorHAnsi" w:hAnsiTheme="minorHAnsi"/>
              </w:rPr>
            </w:pPr>
            <w:r>
              <w:rPr>
                <w:rFonts w:asciiTheme="minorHAnsi" w:hAnsiTheme="minorHAnsi"/>
              </w:rPr>
              <w:t>The agenda was adopted with no new items added.</w:t>
            </w:r>
          </w:p>
        </w:tc>
        <w:tc>
          <w:tcPr>
            <w:tcW w:w="2644" w:type="dxa"/>
            <w:tcBorders>
              <w:top w:val="single" w:sz="4" w:space="0" w:color="auto"/>
              <w:bottom w:val="single" w:sz="2" w:space="0" w:color="auto"/>
            </w:tcBorders>
            <w:shd w:val="clear" w:color="auto" w:fill="auto"/>
            <w:tcMar>
              <w:top w:w="58" w:type="dxa"/>
              <w:left w:w="115" w:type="dxa"/>
              <w:bottom w:w="58" w:type="dxa"/>
              <w:right w:w="115" w:type="dxa"/>
            </w:tcMar>
          </w:tcPr>
          <w:p w:rsidR="008F02DC" w:rsidRPr="002D3E42" w:rsidRDefault="008F02DC" w:rsidP="005F70A8">
            <w:pPr>
              <w:rPr>
                <w:rFonts w:asciiTheme="minorHAnsi" w:hAnsiTheme="minorHAnsi" w:cs="Arial"/>
                <w:b/>
                <w:i/>
                <w:sz w:val="20"/>
                <w:szCs w:val="20"/>
              </w:rPr>
            </w:pPr>
            <w:r>
              <w:rPr>
                <w:rFonts w:asciiTheme="minorHAnsi" w:hAnsiTheme="minorHAnsi" w:cs="Arial"/>
                <w:b/>
                <w:i/>
                <w:sz w:val="20"/>
                <w:szCs w:val="20"/>
              </w:rPr>
              <w:t>DECISION:</w:t>
            </w:r>
          </w:p>
          <w:p w:rsidR="008F02DC" w:rsidRPr="002D3E42" w:rsidRDefault="008F02DC" w:rsidP="003A1CE1">
            <w:pPr>
              <w:rPr>
                <w:rFonts w:asciiTheme="minorHAnsi" w:hAnsiTheme="minorHAnsi" w:cs="Arial"/>
                <w:i/>
                <w:sz w:val="20"/>
                <w:szCs w:val="20"/>
              </w:rPr>
            </w:pPr>
            <w:r w:rsidRPr="002D3E42">
              <w:rPr>
                <w:rFonts w:asciiTheme="minorHAnsi" w:hAnsiTheme="minorHAnsi" w:cs="Arial"/>
                <w:i/>
                <w:sz w:val="20"/>
                <w:szCs w:val="20"/>
              </w:rPr>
              <w:t xml:space="preserve">PHSC members </w:t>
            </w:r>
            <w:r w:rsidR="003A1CE1">
              <w:rPr>
                <w:rFonts w:asciiTheme="minorHAnsi" w:hAnsiTheme="minorHAnsi" w:cs="Arial"/>
                <w:i/>
                <w:sz w:val="20"/>
                <w:szCs w:val="20"/>
              </w:rPr>
              <w:t xml:space="preserve">endorsed </w:t>
            </w:r>
            <w:r w:rsidRPr="002D3E42">
              <w:rPr>
                <w:rFonts w:asciiTheme="minorHAnsi" w:hAnsiTheme="minorHAnsi" w:cs="Arial"/>
                <w:i/>
                <w:sz w:val="20"/>
                <w:szCs w:val="20"/>
              </w:rPr>
              <w:t>the agenda.</w:t>
            </w:r>
          </w:p>
        </w:tc>
      </w:tr>
      <w:tr w:rsidR="008F02DC" w:rsidRPr="00A53CCF" w:rsidTr="005F70A8">
        <w:tblPrEx>
          <w:tblLook w:val="01E0" w:firstRow="1" w:lastRow="1" w:firstColumn="1" w:lastColumn="1" w:noHBand="0" w:noVBand="0"/>
        </w:tblPrEx>
        <w:trPr>
          <w:trHeight w:val="778"/>
          <w:jc w:val="center"/>
        </w:trPr>
        <w:tc>
          <w:tcPr>
            <w:tcW w:w="2005" w:type="dxa"/>
            <w:tcBorders>
              <w:top w:val="single" w:sz="4" w:space="0" w:color="auto"/>
              <w:bottom w:val="single" w:sz="2" w:space="0" w:color="auto"/>
            </w:tcBorders>
            <w:shd w:val="clear" w:color="auto" w:fill="auto"/>
            <w:tcMar>
              <w:top w:w="58" w:type="dxa"/>
              <w:left w:w="115" w:type="dxa"/>
              <w:bottom w:w="58" w:type="dxa"/>
              <w:right w:w="115" w:type="dxa"/>
            </w:tcMar>
          </w:tcPr>
          <w:p w:rsidR="008F02DC" w:rsidRPr="008845E8" w:rsidRDefault="008F02DC" w:rsidP="002F70FC">
            <w:pPr>
              <w:pStyle w:val="Standard1"/>
              <w:spacing w:before="0" w:after="0"/>
              <w:rPr>
                <w:rFonts w:asciiTheme="minorHAnsi" w:hAnsiTheme="minorHAnsi" w:cs="Arial"/>
                <w:b/>
              </w:rPr>
            </w:pPr>
            <w:r w:rsidRPr="008845E8">
              <w:rPr>
                <w:rFonts w:asciiTheme="minorHAnsi" w:hAnsiTheme="minorHAnsi" w:cs="Arial"/>
                <w:b/>
              </w:rPr>
              <w:t>3.</w:t>
            </w:r>
            <w:r>
              <w:rPr>
                <w:rFonts w:asciiTheme="minorHAnsi" w:hAnsiTheme="minorHAnsi" w:cs="Calibri"/>
                <w:b/>
                <w:color w:val="000000"/>
              </w:rPr>
              <w:t xml:space="preserve"> Approval of </w:t>
            </w:r>
            <w:r w:rsidR="002F70FC">
              <w:rPr>
                <w:rFonts w:asciiTheme="minorHAnsi" w:hAnsiTheme="minorHAnsi" w:cs="Calibri"/>
                <w:b/>
                <w:color w:val="000000"/>
              </w:rPr>
              <w:t>September 17, 2019</w:t>
            </w:r>
            <w:r>
              <w:rPr>
                <w:rFonts w:asciiTheme="minorHAnsi" w:hAnsiTheme="minorHAnsi" w:cs="Calibri"/>
                <w:b/>
                <w:color w:val="000000"/>
              </w:rPr>
              <w:t xml:space="preserve"> </w:t>
            </w:r>
            <w:r w:rsidRPr="008845E8">
              <w:rPr>
                <w:rFonts w:asciiTheme="minorHAnsi" w:hAnsiTheme="minorHAnsi" w:cs="Calibri"/>
                <w:b/>
                <w:color w:val="000000"/>
              </w:rPr>
              <w:t>meeting minutes</w:t>
            </w:r>
          </w:p>
        </w:tc>
        <w:tc>
          <w:tcPr>
            <w:tcW w:w="2160" w:type="dxa"/>
            <w:tcBorders>
              <w:top w:val="single" w:sz="4" w:space="0" w:color="auto"/>
              <w:bottom w:val="single" w:sz="2" w:space="0" w:color="auto"/>
            </w:tcBorders>
          </w:tcPr>
          <w:p w:rsidR="008F02DC" w:rsidRPr="008845E8" w:rsidRDefault="002F70FC" w:rsidP="00D16AF8">
            <w:pPr>
              <w:pStyle w:val="Standard1"/>
              <w:spacing w:before="0" w:after="0"/>
              <w:rPr>
                <w:rFonts w:asciiTheme="minorHAnsi" w:hAnsiTheme="minorHAnsi" w:cs="Calibri"/>
                <w:color w:val="000000"/>
              </w:rPr>
            </w:pPr>
            <w:r>
              <w:rPr>
                <w:rFonts w:asciiTheme="minorHAnsi" w:hAnsiTheme="minorHAnsi" w:cs="Calibri"/>
                <w:color w:val="000000"/>
              </w:rPr>
              <w:t>Danièle Besner</w:t>
            </w:r>
          </w:p>
        </w:tc>
        <w:tc>
          <w:tcPr>
            <w:tcW w:w="7082" w:type="dxa"/>
            <w:tcBorders>
              <w:top w:val="single" w:sz="4" w:space="0" w:color="auto"/>
              <w:bottom w:val="single" w:sz="4" w:space="0" w:color="auto"/>
            </w:tcBorders>
            <w:shd w:val="clear" w:color="auto" w:fill="auto"/>
            <w:tcMar>
              <w:top w:w="58" w:type="dxa"/>
              <w:left w:w="115" w:type="dxa"/>
              <w:bottom w:w="58" w:type="dxa"/>
              <w:right w:w="115" w:type="dxa"/>
            </w:tcMar>
          </w:tcPr>
          <w:p w:rsidR="008F02DC" w:rsidRPr="008845E8" w:rsidRDefault="008F02DC" w:rsidP="003A1CE1">
            <w:pPr>
              <w:pStyle w:val="Standard1"/>
              <w:spacing w:before="0" w:after="120"/>
              <w:rPr>
                <w:rFonts w:asciiTheme="minorHAnsi" w:hAnsiTheme="minorHAnsi" w:cs="Arial"/>
              </w:rPr>
            </w:pPr>
            <w:r>
              <w:rPr>
                <w:rFonts w:asciiTheme="minorHAnsi" w:hAnsiTheme="minorHAnsi" w:cs="Arial"/>
              </w:rPr>
              <w:t>Members approved the meeting minutes</w:t>
            </w:r>
            <w:r w:rsidRPr="008845E8">
              <w:rPr>
                <w:rFonts w:asciiTheme="minorHAnsi" w:hAnsiTheme="minorHAnsi" w:cs="Arial"/>
              </w:rPr>
              <w:t>.</w:t>
            </w:r>
          </w:p>
        </w:tc>
        <w:tc>
          <w:tcPr>
            <w:tcW w:w="2644" w:type="dxa"/>
            <w:tcBorders>
              <w:top w:val="single" w:sz="4" w:space="0" w:color="auto"/>
              <w:bottom w:val="single" w:sz="2" w:space="0" w:color="auto"/>
            </w:tcBorders>
            <w:shd w:val="clear" w:color="auto" w:fill="auto"/>
            <w:tcMar>
              <w:top w:w="58" w:type="dxa"/>
              <w:left w:w="115" w:type="dxa"/>
              <w:bottom w:w="58" w:type="dxa"/>
              <w:right w:w="115" w:type="dxa"/>
            </w:tcMar>
          </w:tcPr>
          <w:p w:rsidR="008F02DC" w:rsidRPr="008845E8" w:rsidRDefault="008F02DC" w:rsidP="005F70A8">
            <w:pPr>
              <w:ind w:right="6"/>
              <w:rPr>
                <w:rFonts w:asciiTheme="minorHAnsi" w:hAnsiTheme="minorHAnsi"/>
                <w:b/>
                <w:i/>
                <w:sz w:val="20"/>
                <w:szCs w:val="20"/>
                <w:lang w:eastAsia="zh-CN"/>
              </w:rPr>
            </w:pPr>
            <w:r w:rsidRPr="008845E8">
              <w:rPr>
                <w:rFonts w:asciiTheme="minorHAnsi" w:hAnsiTheme="minorHAnsi"/>
                <w:b/>
                <w:i/>
                <w:sz w:val="20"/>
                <w:szCs w:val="20"/>
                <w:lang w:eastAsia="zh-CN"/>
              </w:rPr>
              <w:t>DECISION:</w:t>
            </w:r>
          </w:p>
          <w:p w:rsidR="008F02DC" w:rsidRPr="00536363" w:rsidRDefault="008F02DC" w:rsidP="003A1CE1">
            <w:pPr>
              <w:ind w:right="6"/>
              <w:rPr>
                <w:rFonts w:asciiTheme="minorHAnsi" w:hAnsiTheme="minorHAnsi"/>
                <w:i/>
                <w:sz w:val="20"/>
                <w:szCs w:val="20"/>
                <w:lang w:eastAsia="zh-CN"/>
              </w:rPr>
            </w:pPr>
            <w:r w:rsidRPr="008845E8">
              <w:rPr>
                <w:rFonts w:asciiTheme="minorHAnsi" w:hAnsiTheme="minorHAnsi"/>
                <w:i/>
                <w:sz w:val="20"/>
                <w:szCs w:val="20"/>
                <w:lang w:eastAsia="zh-CN"/>
              </w:rPr>
              <w:t xml:space="preserve">PHSC members </w:t>
            </w:r>
            <w:r w:rsidR="003A1CE1">
              <w:rPr>
                <w:rFonts w:asciiTheme="minorHAnsi" w:hAnsiTheme="minorHAnsi"/>
                <w:i/>
                <w:sz w:val="20"/>
                <w:szCs w:val="20"/>
                <w:lang w:eastAsia="zh-CN"/>
              </w:rPr>
              <w:t xml:space="preserve">endorsed the </w:t>
            </w:r>
            <w:r w:rsidRPr="008845E8">
              <w:rPr>
                <w:rFonts w:asciiTheme="minorHAnsi" w:hAnsiTheme="minorHAnsi"/>
                <w:i/>
                <w:sz w:val="20"/>
                <w:szCs w:val="20"/>
                <w:lang w:eastAsia="zh-CN"/>
              </w:rPr>
              <w:t>meeting minutes.</w:t>
            </w:r>
          </w:p>
        </w:tc>
      </w:tr>
      <w:tr w:rsidR="008F02DC" w:rsidRPr="00A53CCF" w:rsidTr="005F70A8">
        <w:tblPrEx>
          <w:tblLook w:val="01E0" w:firstRow="1" w:lastRow="1" w:firstColumn="1" w:lastColumn="1" w:noHBand="0" w:noVBand="0"/>
        </w:tblPrEx>
        <w:trPr>
          <w:trHeight w:val="778"/>
          <w:jc w:val="center"/>
        </w:trPr>
        <w:tc>
          <w:tcPr>
            <w:tcW w:w="200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8F02DC" w:rsidRDefault="008F02DC" w:rsidP="002F70FC">
            <w:pPr>
              <w:tabs>
                <w:tab w:val="left" w:pos="459"/>
              </w:tabs>
              <w:rPr>
                <w:rFonts w:asciiTheme="minorHAnsi" w:hAnsiTheme="minorHAnsi" w:cs="Arial"/>
                <w:b/>
                <w:sz w:val="20"/>
                <w:szCs w:val="20"/>
              </w:rPr>
            </w:pPr>
            <w:r w:rsidRPr="00CE4E74">
              <w:rPr>
                <w:rFonts w:asciiTheme="minorHAnsi" w:hAnsiTheme="minorHAnsi" w:cs="Arial"/>
                <w:b/>
                <w:sz w:val="20"/>
                <w:szCs w:val="20"/>
              </w:rPr>
              <w:lastRenderedPageBreak/>
              <w:t xml:space="preserve">4. </w:t>
            </w:r>
            <w:r w:rsidR="002F70FC">
              <w:rPr>
                <w:rFonts w:asciiTheme="minorHAnsi" w:hAnsiTheme="minorHAnsi" w:cs="Arial"/>
                <w:b/>
                <w:sz w:val="20"/>
                <w:szCs w:val="20"/>
              </w:rPr>
              <w:t>PHSC Priorities 2018-2019</w:t>
            </w:r>
          </w:p>
          <w:p w:rsidR="002F70FC" w:rsidRPr="00CE4E74" w:rsidRDefault="003A1CE1" w:rsidP="003A1CE1">
            <w:pPr>
              <w:tabs>
                <w:tab w:val="left" w:pos="459"/>
              </w:tabs>
              <w:rPr>
                <w:rFonts w:asciiTheme="minorHAnsi" w:hAnsiTheme="minorHAnsi" w:cs="Arial"/>
                <w:b/>
                <w:sz w:val="20"/>
                <w:szCs w:val="20"/>
              </w:rPr>
            </w:pPr>
            <w:r w:rsidRPr="005B5638">
              <w:rPr>
                <w:rFonts w:asciiTheme="minorHAnsi" w:hAnsiTheme="minorHAnsi" w:cstheme="minorHAnsi"/>
                <w:sz w:val="20"/>
                <w:szCs w:val="20"/>
              </w:rPr>
              <w:t>–</w:t>
            </w:r>
            <w:r>
              <w:rPr>
                <w:rFonts w:asciiTheme="minorHAnsi" w:hAnsiTheme="minorHAnsi" w:cs="Arial"/>
                <w:b/>
                <w:sz w:val="20"/>
                <w:szCs w:val="20"/>
              </w:rPr>
              <w:t xml:space="preserve"> </w:t>
            </w:r>
            <w:r w:rsidR="002F70FC" w:rsidRPr="003A1CE1">
              <w:rPr>
                <w:rFonts w:asciiTheme="minorHAnsi" w:hAnsiTheme="minorHAnsi" w:cs="Arial"/>
                <w:b/>
                <w:i/>
                <w:sz w:val="20"/>
                <w:szCs w:val="20"/>
              </w:rPr>
              <w:t>Bill C-65</w:t>
            </w:r>
            <w:r w:rsidR="002F70FC">
              <w:rPr>
                <w:rFonts w:asciiTheme="minorHAnsi" w:hAnsiTheme="minorHAnsi" w:cs="Arial"/>
                <w:b/>
                <w:sz w:val="20"/>
                <w:szCs w:val="20"/>
              </w:rPr>
              <w:t xml:space="preserve"> Working </w:t>
            </w:r>
            <w:r>
              <w:rPr>
                <w:rFonts w:asciiTheme="minorHAnsi" w:hAnsiTheme="minorHAnsi" w:cs="Arial"/>
                <w:b/>
                <w:sz w:val="20"/>
                <w:szCs w:val="20"/>
              </w:rPr>
              <w:t>G</w:t>
            </w:r>
            <w:r w:rsidR="002F70FC">
              <w:rPr>
                <w:rFonts w:asciiTheme="minorHAnsi" w:hAnsiTheme="minorHAnsi" w:cs="Arial"/>
                <w:b/>
                <w:sz w:val="20"/>
                <w:szCs w:val="20"/>
              </w:rPr>
              <w:t>roup</w:t>
            </w:r>
          </w:p>
        </w:tc>
        <w:tc>
          <w:tcPr>
            <w:tcW w:w="2160" w:type="dxa"/>
            <w:tcBorders>
              <w:top w:val="single" w:sz="4" w:space="0" w:color="auto"/>
              <w:left w:val="single" w:sz="4" w:space="0" w:color="auto"/>
              <w:bottom w:val="single" w:sz="4" w:space="0" w:color="auto"/>
              <w:right w:val="single" w:sz="4" w:space="0" w:color="auto"/>
            </w:tcBorders>
          </w:tcPr>
          <w:p w:rsidR="002F70FC" w:rsidRPr="00B67301" w:rsidRDefault="002F70FC" w:rsidP="003A1CE1">
            <w:pPr>
              <w:pStyle w:val="NormalWeb"/>
              <w:shd w:val="clear" w:color="auto" w:fill="FFFFFF"/>
              <w:tabs>
                <w:tab w:val="right" w:pos="6858"/>
              </w:tabs>
              <w:spacing w:before="0" w:beforeAutospacing="0" w:after="0" w:afterAutospacing="0"/>
              <w:rPr>
                <w:rFonts w:asciiTheme="minorHAnsi" w:hAnsiTheme="minorHAnsi" w:cs="Calibri"/>
                <w:color w:val="000000"/>
                <w:sz w:val="20"/>
                <w:szCs w:val="20"/>
                <w:lang w:eastAsia="zh-CN"/>
              </w:rPr>
            </w:pPr>
            <w:r>
              <w:rPr>
                <w:rFonts w:asciiTheme="minorHAnsi" w:hAnsiTheme="minorHAnsi" w:cs="Calibri"/>
                <w:color w:val="000000"/>
                <w:sz w:val="20"/>
                <w:szCs w:val="20"/>
                <w:lang w:eastAsia="zh-CN"/>
              </w:rPr>
              <w:t>David Zanetti</w:t>
            </w:r>
          </w:p>
        </w:tc>
        <w:tc>
          <w:tcPr>
            <w:tcW w:w="7082"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tcPr>
          <w:p w:rsidR="00DB7FD5" w:rsidRDefault="00DB7FD5" w:rsidP="00DB7FD5">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S</w:t>
            </w:r>
            <w:r w:rsidR="005A0699" w:rsidRPr="004C790C">
              <w:rPr>
                <w:rFonts w:asciiTheme="minorHAnsi" w:hAnsiTheme="minorHAnsi" w:cstheme="minorHAnsi"/>
                <w:sz w:val="20"/>
                <w:szCs w:val="20"/>
              </w:rPr>
              <w:t>ince the September 17</w:t>
            </w:r>
            <w:r w:rsidR="005A0699" w:rsidRPr="004C790C">
              <w:rPr>
                <w:rFonts w:asciiTheme="minorHAnsi" w:hAnsiTheme="minorHAnsi" w:cstheme="minorHAnsi"/>
                <w:sz w:val="20"/>
                <w:szCs w:val="20"/>
                <w:vertAlign w:val="superscript"/>
              </w:rPr>
              <w:t>th</w:t>
            </w:r>
            <w:r w:rsidR="005A0699" w:rsidRPr="004C790C">
              <w:rPr>
                <w:rFonts w:asciiTheme="minorHAnsi" w:hAnsiTheme="minorHAnsi" w:cstheme="minorHAnsi"/>
                <w:sz w:val="20"/>
                <w:szCs w:val="20"/>
              </w:rPr>
              <w:t xml:space="preserve"> </w:t>
            </w:r>
            <w:r w:rsidR="00FD5A0C" w:rsidRPr="004C790C">
              <w:rPr>
                <w:rFonts w:asciiTheme="minorHAnsi" w:hAnsiTheme="minorHAnsi" w:cstheme="minorHAnsi"/>
                <w:sz w:val="20"/>
                <w:szCs w:val="20"/>
              </w:rPr>
              <w:t xml:space="preserve">PHSC meeting </w:t>
            </w:r>
            <w:r w:rsidR="005A0699" w:rsidRPr="004C790C">
              <w:rPr>
                <w:rFonts w:asciiTheme="minorHAnsi" w:hAnsiTheme="minorHAnsi" w:cstheme="minorHAnsi"/>
                <w:sz w:val="20"/>
                <w:szCs w:val="20"/>
              </w:rPr>
              <w:t xml:space="preserve">the </w:t>
            </w:r>
            <w:r w:rsidR="005A0699" w:rsidRPr="004C790C">
              <w:rPr>
                <w:rFonts w:asciiTheme="minorHAnsi" w:hAnsiTheme="minorHAnsi" w:cstheme="minorHAnsi"/>
                <w:i/>
                <w:sz w:val="20"/>
                <w:szCs w:val="20"/>
              </w:rPr>
              <w:t>Bill C-65</w:t>
            </w:r>
            <w:r w:rsidR="005A0699" w:rsidRPr="004C790C">
              <w:rPr>
                <w:rFonts w:asciiTheme="minorHAnsi" w:hAnsiTheme="minorHAnsi" w:cstheme="minorHAnsi"/>
                <w:sz w:val="20"/>
                <w:szCs w:val="20"/>
              </w:rPr>
              <w:t xml:space="preserve"> Working Group was able to meet on October 2</w:t>
            </w:r>
            <w:r w:rsidR="005A0699" w:rsidRPr="004C790C">
              <w:rPr>
                <w:rFonts w:asciiTheme="minorHAnsi" w:hAnsiTheme="minorHAnsi" w:cstheme="minorHAnsi"/>
                <w:sz w:val="20"/>
                <w:szCs w:val="20"/>
                <w:vertAlign w:val="superscript"/>
              </w:rPr>
              <w:t>nd</w:t>
            </w:r>
            <w:r w:rsidR="004C790C" w:rsidRPr="004C790C">
              <w:rPr>
                <w:rFonts w:asciiTheme="minorHAnsi" w:hAnsiTheme="minorHAnsi" w:cstheme="minorHAnsi"/>
                <w:sz w:val="20"/>
                <w:szCs w:val="20"/>
              </w:rPr>
              <w:t xml:space="preserve">. </w:t>
            </w:r>
            <w:r>
              <w:rPr>
                <w:rFonts w:asciiTheme="minorHAnsi" w:hAnsiTheme="minorHAnsi" w:cstheme="minorHAnsi"/>
                <w:sz w:val="20"/>
                <w:szCs w:val="20"/>
              </w:rPr>
              <w:t xml:space="preserve">Its </w:t>
            </w:r>
            <w:r w:rsidR="005A0699" w:rsidRPr="004C790C">
              <w:rPr>
                <w:rFonts w:asciiTheme="minorHAnsi" w:hAnsiTheme="minorHAnsi" w:cstheme="minorHAnsi"/>
                <w:sz w:val="20"/>
                <w:szCs w:val="20"/>
              </w:rPr>
              <w:t xml:space="preserve">focus </w:t>
            </w:r>
            <w:r>
              <w:rPr>
                <w:rFonts w:asciiTheme="minorHAnsi" w:hAnsiTheme="minorHAnsi" w:cstheme="minorHAnsi"/>
                <w:sz w:val="20"/>
                <w:szCs w:val="20"/>
              </w:rPr>
              <w:t>remains on the Workp</w:t>
            </w:r>
            <w:r w:rsidR="005A0699" w:rsidRPr="004C790C">
              <w:rPr>
                <w:rFonts w:asciiTheme="minorHAnsi" w:hAnsiTheme="minorHAnsi" w:cstheme="minorHAnsi"/>
                <w:sz w:val="20"/>
                <w:szCs w:val="20"/>
              </w:rPr>
              <w:t xml:space="preserve">lace Harassment and Violence Prevention Policy, as well as </w:t>
            </w:r>
            <w:r>
              <w:rPr>
                <w:rFonts w:asciiTheme="minorHAnsi" w:hAnsiTheme="minorHAnsi" w:cstheme="minorHAnsi"/>
                <w:sz w:val="20"/>
                <w:szCs w:val="20"/>
              </w:rPr>
              <w:t>establishing a</w:t>
            </w:r>
            <w:r w:rsidR="005A0699" w:rsidRPr="004C790C">
              <w:rPr>
                <w:rFonts w:asciiTheme="minorHAnsi" w:hAnsiTheme="minorHAnsi" w:cstheme="minorHAnsi"/>
                <w:sz w:val="20"/>
                <w:szCs w:val="20"/>
              </w:rPr>
              <w:t xml:space="preserve"> list of qualified investigators</w:t>
            </w:r>
            <w:r w:rsidR="00283A2A">
              <w:rPr>
                <w:rFonts w:asciiTheme="minorHAnsi" w:hAnsiTheme="minorHAnsi" w:cstheme="minorHAnsi"/>
                <w:sz w:val="20"/>
                <w:szCs w:val="20"/>
              </w:rPr>
              <w:t xml:space="preserve"> (i.e., </w:t>
            </w:r>
            <w:r w:rsidR="00FD5A0C" w:rsidRPr="004C790C">
              <w:rPr>
                <w:rFonts w:asciiTheme="minorHAnsi" w:hAnsiTheme="minorHAnsi" w:cstheme="minorHAnsi"/>
                <w:sz w:val="20"/>
                <w:szCs w:val="20"/>
              </w:rPr>
              <w:t>competent persons)</w:t>
            </w:r>
            <w:r w:rsidR="005A0699" w:rsidRPr="004C790C">
              <w:rPr>
                <w:rFonts w:asciiTheme="minorHAnsi" w:hAnsiTheme="minorHAnsi" w:cstheme="minorHAnsi"/>
                <w:sz w:val="20"/>
                <w:szCs w:val="20"/>
              </w:rPr>
              <w:t>.</w:t>
            </w:r>
          </w:p>
          <w:p w:rsidR="00DB7FD5" w:rsidRDefault="00DB7FD5" w:rsidP="00DB7FD5">
            <w:pPr>
              <w:pStyle w:val="ListParagraph"/>
              <w:numPr>
                <w:ilvl w:val="0"/>
                <w:numId w:val="38"/>
              </w:numPr>
              <w:autoSpaceDE w:val="0"/>
              <w:autoSpaceDN w:val="0"/>
              <w:adjustRightInd w:val="0"/>
              <w:spacing w:line="240" w:lineRule="auto"/>
              <w:rPr>
                <w:rFonts w:asciiTheme="minorHAnsi" w:hAnsiTheme="minorHAnsi" w:cstheme="minorHAnsi"/>
                <w:sz w:val="20"/>
                <w:szCs w:val="20"/>
              </w:rPr>
            </w:pPr>
            <w:r w:rsidRPr="00DB7FD5">
              <w:rPr>
                <w:rFonts w:asciiTheme="minorHAnsi" w:hAnsiTheme="minorHAnsi" w:cstheme="minorHAnsi"/>
                <w:sz w:val="20"/>
                <w:szCs w:val="20"/>
              </w:rPr>
              <w:t>D</w:t>
            </w:r>
            <w:r w:rsidR="006D0D45" w:rsidRPr="00DB7FD5">
              <w:rPr>
                <w:rFonts w:asciiTheme="minorHAnsi" w:hAnsiTheme="minorHAnsi" w:cstheme="minorHAnsi"/>
                <w:sz w:val="20"/>
                <w:szCs w:val="20"/>
              </w:rPr>
              <w:t>ifferent models for expanding the list of investigators includ</w:t>
            </w:r>
            <w:r>
              <w:rPr>
                <w:rFonts w:asciiTheme="minorHAnsi" w:hAnsiTheme="minorHAnsi" w:cstheme="minorHAnsi"/>
                <w:sz w:val="20"/>
                <w:szCs w:val="20"/>
              </w:rPr>
              <w:t>e</w:t>
            </w:r>
            <w:r w:rsidR="006D0D45" w:rsidRPr="00DB7FD5">
              <w:rPr>
                <w:rFonts w:asciiTheme="minorHAnsi" w:hAnsiTheme="minorHAnsi" w:cstheme="minorHAnsi"/>
                <w:sz w:val="20"/>
                <w:szCs w:val="20"/>
              </w:rPr>
              <w:t xml:space="preserve"> options for internal investigators. Members agreed that internal investigators would be given fair cons</w:t>
            </w:r>
            <w:r>
              <w:rPr>
                <w:rFonts w:asciiTheme="minorHAnsi" w:hAnsiTheme="minorHAnsi" w:cstheme="minorHAnsi"/>
                <w:sz w:val="20"/>
                <w:szCs w:val="20"/>
              </w:rPr>
              <w:t>ideration at time of selection.</w:t>
            </w:r>
          </w:p>
          <w:p w:rsidR="006D0D45" w:rsidRPr="00DB7FD5" w:rsidRDefault="006D0D45" w:rsidP="00DB7FD5">
            <w:pPr>
              <w:pStyle w:val="ListParagraph"/>
              <w:numPr>
                <w:ilvl w:val="0"/>
                <w:numId w:val="38"/>
              </w:numPr>
              <w:autoSpaceDE w:val="0"/>
              <w:autoSpaceDN w:val="0"/>
              <w:adjustRightInd w:val="0"/>
              <w:spacing w:line="240" w:lineRule="auto"/>
              <w:rPr>
                <w:rFonts w:asciiTheme="minorHAnsi" w:hAnsiTheme="minorHAnsi" w:cstheme="minorHAnsi"/>
                <w:sz w:val="20"/>
                <w:szCs w:val="20"/>
              </w:rPr>
            </w:pPr>
            <w:r w:rsidRPr="00DB7FD5">
              <w:rPr>
                <w:rFonts w:asciiTheme="minorHAnsi" w:hAnsiTheme="minorHAnsi" w:cstheme="minorHAnsi"/>
                <w:sz w:val="20"/>
                <w:szCs w:val="20"/>
              </w:rPr>
              <w:t>Members agreed in principle that ESDC’s Designated Recipient under the new legislation</w:t>
            </w:r>
            <w:r w:rsidR="00061B25" w:rsidRPr="00DB7FD5">
              <w:rPr>
                <w:rFonts w:asciiTheme="minorHAnsi" w:hAnsiTheme="minorHAnsi" w:cstheme="minorHAnsi"/>
                <w:sz w:val="20"/>
                <w:szCs w:val="20"/>
              </w:rPr>
              <w:t xml:space="preserve"> shall </w:t>
            </w:r>
            <w:r w:rsidRPr="00DB7FD5">
              <w:rPr>
                <w:rFonts w:asciiTheme="minorHAnsi" w:hAnsiTheme="minorHAnsi" w:cstheme="minorHAnsi"/>
                <w:sz w:val="20"/>
                <w:szCs w:val="20"/>
              </w:rPr>
              <w:t xml:space="preserve">be </w:t>
            </w:r>
            <w:r w:rsidR="00DB7FD5">
              <w:rPr>
                <w:rFonts w:asciiTheme="minorHAnsi" w:hAnsiTheme="minorHAnsi" w:cstheme="minorHAnsi"/>
                <w:sz w:val="20"/>
                <w:szCs w:val="20"/>
              </w:rPr>
              <w:t xml:space="preserve">the Director General, Workplace Management Directorate, currently held by </w:t>
            </w:r>
            <w:r w:rsidR="002A1DDF">
              <w:rPr>
                <w:rFonts w:asciiTheme="minorHAnsi" w:hAnsiTheme="minorHAnsi" w:cstheme="minorHAnsi"/>
                <w:sz w:val="20"/>
                <w:szCs w:val="20"/>
              </w:rPr>
              <w:t>Danièle</w:t>
            </w:r>
            <w:r w:rsidRPr="00DB7FD5">
              <w:rPr>
                <w:rFonts w:asciiTheme="minorHAnsi" w:hAnsiTheme="minorHAnsi" w:cstheme="minorHAnsi"/>
                <w:sz w:val="20"/>
                <w:szCs w:val="20"/>
              </w:rPr>
              <w:t xml:space="preserve"> Besner</w:t>
            </w:r>
            <w:r w:rsidR="00FD5A0C" w:rsidRPr="00DB7FD5">
              <w:rPr>
                <w:rFonts w:asciiTheme="minorHAnsi" w:hAnsiTheme="minorHAnsi" w:cstheme="minorHAnsi"/>
                <w:sz w:val="20"/>
                <w:szCs w:val="20"/>
              </w:rPr>
              <w:t>.</w:t>
            </w:r>
          </w:p>
          <w:p w:rsidR="006F7BB8" w:rsidRDefault="00DB7FD5" w:rsidP="00DB7FD5">
            <w:pPr>
              <w:rPr>
                <w:rFonts w:asciiTheme="minorHAnsi" w:hAnsiTheme="minorHAnsi" w:cstheme="minorHAnsi"/>
                <w:sz w:val="20"/>
                <w:szCs w:val="20"/>
              </w:rPr>
            </w:pPr>
            <w:r>
              <w:rPr>
                <w:rFonts w:asciiTheme="minorHAnsi" w:hAnsiTheme="minorHAnsi" w:cstheme="minorHAnsi"/>
                <w:sz w:val="20"/>
                <w:szCs w:val="20"/>
              </w:rPr>
              <w:t>R</w:t>
            </w:r>
            <w:r w:rsidR="004C790C" w:rsidRPr="004C790C">
              <w:rPr>
                <w:rFonts w:asciiTheme="minorHAnsi" w:hAnsiTheme="minorHAnsi" w:cstheme="minorHAnsi"/>
                <w:sz w:val="20"/>
                <w:szCs w:val="20"/>
              </w:rPr>
              <w:t xml:space="preserve">evisions to the Regulation are expected </w:t>
            </w:r>
            <w:r>
              <w:rPr>
                <w:rFonts w:asciiTheme="minorHAnsi" w:hAnsiTheme="minorHAnsi" w:cstheme="minorHAnsi"/>
                <w:sz w:val="20"/>
                <w:szCs w:val="20"/>
              </w:rPr>
              <w:t xml:space="preserve">to be received </w:t>
            </w:r>
            <w:r w:rsidR="004C790C" w:rsidRPr="004C790C">
              <w:rPr>
                <w:rFonts w:asciiTheme="minorHAnsi" w:hAnsiTheme="minorHAnsi" w:cstheme="minorHAnsi"/>
                <w:sz w:val="20"/>
                <w:szCs w:val="20"/>
              </w:rPr>
              <w:t>prior to it being posted for a second time.</w:t>
            </w:r>
            <w:r>
              <w:rPr>
                <w:rFonts w:asciiTheme="minorHAnsi" w:hAnsiTheme="minorHAnsi" w:cstheme="minorHAnsi"/>
                <w:sz w:val="20"/>
                <w:szCs w:val="20"/>
              </w:rPr>
              <w:t xml:space="preserve"> It is expected that the </w:t>
            </w:r>
            <w:r w:rsidR="004C790C" w:rsidRPr="004C790C">
              <w:rPr>
                <w:rFonts w:asciiTheme="minorHAnsi" w:hAnsiTheme="minorHAnsi" w:cstheme="minorHAnsi"/>
                <w:sz w:val="20"/>
                <w:szCs w:val="20"/>
              </w:rPr>
              <w:t xml:space="preserve">Regulation </w:t>
            </w:r>
            <w:r>
              <w:rPr>
                <w:rFonts w:asciiTheme="minorHAnsi" w:hAnsiTheme="minorHAnsi" w:cstheme="minorHAnsi"/>
                <w:sz w:val="20"/>
                <w:szCs w:val="20"/>
              </w:rPr>
              <w:t xml:space="preserve">will </w:t>
            </w:r>
            <w:r w:rsidR="004C790C" w:rsidRPr="004C790C">
              <w:rPr>
                <w:rFonts w:asciiTheme="minorHAnsi" w:hAnsiTheme="minorHAnsi" w:cstheme="minorHAnsi"/>
                <w:sz w:val="20"/>
                <w:szCs w:val="20"/>
              </w:rPr>
              <w:t>come into force</w:t>
            </w:r>
            <w:r>
              <w:rPr>
                <w:rFonts w:asciiTheme="minorHAnsi" w:hAnsiTheme="minorHAnsi" w:cstheme="minorHAnsi"/>
                <w:sz w:val="20"/>
                <w:szCs w:val="20"/>
              </w:rPr>
              <w:t xml:space="preserve"> prior</w:t>
            </w:r>
            <w:r w:rsidR="004C790C" w:rsidRPr="004C790C">
              <w:rPr>
                <w:rFonts w:asciiTheme="minorHAnsi" w:hAnsiTheme="minorHAnsi" w:cstheme="minorHAnsi"/>
                <w:sz w:val="20"/>
                <w:szCs w:val="20"/>
              </w:rPr>
              <w:t xml:space="preserve"> to October 25, 2020.</w:t>
            </w:r>
          </w:p>
          <w:p w:rsidR="00DB7FD5" w:rsidRDefault="00DB7FD5" w:rsidP="00DB7FD5">
            <w:pPr>
              <w:rPr>
                <w:rFonts w:asciiTheme="minorHAnsi" w:hAnsiTheme="minorHAnsi" w:cstheme="minorHAnsi"/>
                <w:sz w:val="20"/>
                <w:szCs w:val="20"/>
              </w:rPr>
            </w:pPr>
          </w:p>
          <w:p w:rsidR="006D0D45" w:rsidRPr="004C790C" w:rsidRDefault="00DB7FD5" w:rsidP="00DB7FD5">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w:t>
            </w:r>
            <w:r w:rsidR="00FD5A0C" w:rsidRPr="004C790C">
              <w:rPr>
                <w:rFonts w:asciiTheme="minorHAnsi" w:hAnsiTheme="minorHAnsi" w:cstheme="minorHAnsi"/>
                <w:sz w:val="20"/>
                <w:szCs w:val="20"/>
              </w:rPr>
              <w:t>he</w:t>
            </w:r>
            <w:r w:rsidR="006D0D45" w:rsidRPr="004C790C">
              <w:rPr>
                <w:rFonts w:asciiTheme="minorHAnsi" w:hAnsiTheme="minorHAnsi" w:cstheme="minorHAnsi"/>
                <w:sz w:val="20"/>
                <w:szCs w:val="20"/>
              </w:rPr>
              <w:t xml:space="preserve"> Labour Program has established two </w:t>
            </w:r>
            <w:r w:rsidR="006D0D45" w:rsidRPr="004C790C">
              <w:rPr>
                <w:rFonts w:asciiTheme="minorHAnsi" w:hAnsiTheme="minorHAnsi" w:cstheme="minorHAnsi"/>
                <w:i/>
                <w:sz w:val="20"/>
                <w:szCs w:val="20"/>
              </w:rPr>
              <w:t>Bill C-65</w:t>
            </w:r>
            <w:r w:rsidR="00FD5A0C" w:rsidRPr="004C790C">
              <w:rPr>
                <w:rFonts w:asciiTheme="minorHAnsi" w:hAnsiTheme="minorHAnsi" w:cstheme="minorHAnsi"/>
                <w:sz w:val="20"/>
                <w:szCs w:val="20"/>
              </w:rPr>
              <w:t>-</w:t>
            </w:r>
            <w:r w:rsidR="006D0D45" w:rsidRPr="004C790C">
              <w:rPr>
                <w:rFonts w:asciiTheme="minorHAnsi" w:hAnsiTheme="minorHAnsi" w:cstheme="minorHAnsi"/>
                <w:sz w:val="20"/>
                <w:szCs w:val="20"/>
              </w:rPr>
              <w:t xml:space="preserve">related </w:t>
            </w:r>
            <w:r w:rsidR="00FD5A0C" w:rsidRPr="004C790C">
              <w:rPr>
                <w:rFonts w:asciiTheme="minorHAnsi" w:hAnsiTheme="minorHAnsi" w:cstheme="minorHAnsi"/>
                <w:sz w:val="20"/>
                <w:szCs w:val="20"/>
              </w:rPr>
              <w:t>w</w:t>
            </w:r>
            <w:r w:rsidR="006D0D45" w:rsidRPr="004C790C">
              <w:rPr>
                <w:rFonts w:asciiTheme="minorHAnsi" w:hAnsiTheme="minorHAnsi" w:cstheme="minorHAnsi"/>
                <w:sz w:val="20"/>
                <w:szCs w:val="20"/>
              </w:rPr>
              <w:t>orking groups</w:t>
            </w:r>
            <w:r w:rsidR="00FD5A0C" w:rsidRPr="004C790C">
              <w:rPr>
                <w:rFonts w:asciiTheme="minorHAnsi" w:hAnsiTheme="minorHAnsi" w:cstheme="minorHAnsi"/>
                <w:sz w:val="20"/>
                <w:szCs w:val="20"/>
              </w:rPr>
              <w:t xml:space="preserve"> –</w:t>
            </w:r>
            <w:r w:rsidR="006D0D45" w:rsidRPr="004C790C">
              <w:rPr>
                <w:rFonts w:asciiTheme="minorHAnsi" w:hAnsiTheme="minorHAnsi" w:cstheme="minorHAnsi"/>
                <w:sz w:val="20"/>
                <w:szCs w:val="20"/>
              </w:rPr>
              <w:t xml:space="preserve"> Violence Prevention in </w:t>
            </w:r>
            <w:r w:rsidR="00FD5A0C" w:rsidRPr="004C790C">
              <w:rPr>
                <w:rFonts w:asciiTheme="minorHAnsi" w:hAnsiTheme="minorHAnsi" w:cstheme="minorHAnsi"/>
                <w:sz w:val="20"/>
                <w:szCs w:val="20"/>
              </w:rPr>
              <w:t xml:space="preserve">the </w:t>
            </w:r>
            <w:r w:rsidR="006D0D45" w:rsidRPr="004C790C">
              <w:rPr>
                <w:rFonts w:asciiTheme="minorHAnsi" w:hAnsiTheme="minorHAnsi" w:cstheme="minorHAnsi"/>
                <w:sz w:val="20"/>
                <w:szCs w:val="20"/>
              </w:rPr>
              <w:t>Work</w:t>
            </w:r>
            <w:r w:rsidR="00FD5A0C" w:rsidRPr="004C790C">
              <w:rPr>
                <w:rFonts w:asciiTheme="minorHAnsi" w:hAnsiTheme="minorHAnsi" w:cstheme="minorHAnsi"/>
                <w:sz w:val="20"/>
                <w:szCs w:val="20"/>
              </w:rPr>
              <w:t>p</w:t>
            </w:r>
            <w:r w:rsidR="006D0D45" w:rsidRPr="004C790C">
              <w:rPr>
                <w:rFonts w:asciiTheme="minorHAnsi" w:hAnsiTheme="minorHAnsi" w:cstheme="minorHAnsi"/>
                <w:sz w:val="20"/>
                <w:szCs w:val="20"/>
              </w:rPr>
              <w:t>lace</w:t>
            </w:r>
            <w:r w:rsidR="00FD5A0C" w:rsidRPr="004C790C">
              <w:rPr>
                <w:rFonts w:asciiTheme="minorHAnsi" w:hAnsiTheme="minorHAnsi" w:cstheme="minorHAnsi"/>
                <w:sz w:val="20"/>
                <w:szCs w:val="20"/>
              </w:rPr>
              <w:t xml:space="preserve"> Interpretations, Policies and Guidelines</w:t>
            </w:r>
            <w:r w:rsidR="006D0D45" w:rsidRPr="004C790C">
              <w:rPr>
                <w:rFonts w:asciiTheme="minorHAnsi" w:hAnsiTheme="minorHAnsi" w:cstheme="minorHAnsi"/>
                <w:sz w:val="20"/>
                <w:szCs w:val="20"/>
              </w:rPr>
              <w:t xml:space="preserve"> </w:t>
            </w:r>
            <w:r w:rsidR="00FD5A0C" w:rsidRPr="004C790C">
              <w:rPr>
                <w:rFonts w:asciiTheme="minorHAnsi" w:hAnsiTheme="minorHAnsi" w:cstheme="minorHAnsi"/>
                <w:sz w:val="20"/>
                <w:szCs w:val="20"/>
              </w:rPr>
              <w:t>(</w:t>
            </w:r>
            <w:r w:rsidR="006D0D45" w:rsidRPr="004C790C">
              <w:rPr>
                <w:rFonts w:asciiTheme="minorHAnsi" w:hAnsiTheme="minorHAnsi" w:cstheme="minorHAnsi"/>
                <w:sz w:val="20"/>
                <w:szCs w:val="20"/>
              </w:rPr>
              <w:t>IPG)</w:t>
            </w:r>
            <w:r w:rsidR="00FD5A0C" w:rsidRPr="004C790C">
              <w:rPr>
                <w:rFonts w:asciiTheme="minorHAnsi" w:hAnsiTheme="minorHAnsi" w:cstheme="minorHAnsi"/>
                <w:sz w:val="20"/>
                <w:szCs w:val="20"/>
              </w:rPr>
              <w:t>,</w:t>
            </w:r>
            <w:r w:rsidR="006D0D45" w:rsidRPr="004C790C">
              <w:rPr>
                <w:rFonts w:asciiTheme="minorHAnsi" w:hAnsiTheme="minorHAnsi" w:cstheme="minorHAnsi"/>
                <w:sz w:val="20"/>
                <w:szCs w:val="20"/>
              </w:rPr>
              <w:t xml:space="preserve"> and the Investigator Working Group.</w:t>
            </w:r>
          </w:p>
          <w:p w:rsidR="00A90B91" w:rsidRPr="004C790C" w:rsidRDefault="00A90B91" w:rsidP="00DB7FD5">
            <w:pPr>
              <w:autoSpaceDE w:val="0"/>
              <w:autoSpaceDN w:val="0"/>
              <w:adjustRightInd w:val="0"/>
              <w:rPr>
                <w:rFonts w:asciiTheme="minorHAnsi" w:hAnsiTheme="minorHAnsi" w:cstheme="minorHAnsi"/>
                <w:sz w:val="20"/>
                <w:szCs w:val="20"/>
              </w:rPr>
            </w:pPr>
          </w:p>
          <w:p w:rsidR="00FD5A0C" w:rsidRDefault="00DB7FD5" w:rsidP="00283A2A">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w:t>
            </w:r>
            <w:r w:rsidR="00FD5A0C" w:rsidRPr="004C790C">
              <w:rPr>
                <w:rFonts w:asciiTheme="minorHAnsi" w:hAnsiTheme="minorHAnsi" w:cstheme="minorHAnsi"/>
                <w:sz w:val="20"/>
                <w:szCs w:val="20"/>
              </w:rPr>
              <w:t xml:space="preserve">he </w:t>
            </w:r>
            <w:r w:rsidR="00A90B91" w:rsidRPr="004C790C">
              <w:rPr>
                <w:rFonts w:asciiTheme="minorHAnsi" w:hAnsiTheme="minorHAnsi" w:cstheme="minorHAnsi"/>
                <w:sz w:val="20"/>
                <w:szCs w:val="20"/>
              </w:rPr>
              <w:t xml:space="preserve">Labour Program </w:t>
            </w:r>
            <w:r w:rsidR="00FD5A0C" w:rsidRPr="004C790C">
              <w:rPr>
                <w:rFonts w:asciiTheme="minorHAnsi" w:hAnsiTheme="minorHAnsi" w:cstheme="minorHAnsi"/>
                <w:sz w:val="20"/>
                <w:szCs w:val="20"/>
              </w:rPr>
              <w:t xml:space="preserve">has </w:t>
            </w:r>
            <w:r w:rsidR="004C790C" w:rsidRPr="004C790C">
              <w:rPr>
                <w:rFonts w:asciiTheme="minorHAnsi" w:hAnsiTheme="minorHAnsi" w:cstheme="minorHAnsi"/>
                <w:sz w:val="20"/>
                <w:szCs w:val="20"/>
              </w:rPr>
              <w:t xml:space="preserve">presented </w:t>
            </w:r>
            <w:r w:rsidR="00283A2A">
              <w:rPr>
                <w:rFonts w:asciiTheme="minorHAnsi" w:hAnsiTheme="minorHAnsi" w:cstheme="minorHAnsi"/>
                <w:sz w:val="20"/>
                <w:szCs w:val="20"/>
              </w:rPr>
              <w:t xml:space="preserve">to federal departments across the country </w:t>
            </w:r>
            <w:r w:rsidR="004C790C" w:rsidRPr="004C790C">
              <w:rPr>
                <w:rFonts w:asciiTheme="minorHAnsi" w:hAnsiTheme="minorHAnsi" w:cstheme="minorHAnsi"/>
                <w:sz w:val="20"/>
                <w:szCs w:val="20"/>
              </w:rPr>
              <w:t xml:space="preserve">on </w:t>
            </w:r>
            <w:r w:rsidR="00FD5A0C" w:rsidRPr="004C790C">
              <w:rPr>
                <w:rFonts w:asciiTheme="minorHAnsi" w:hAnsiTheme="minorHAnsi" w:cstheme="minorHAnsi"/>
                <w:sz w:val="20"/>
                <w:szCs w:val="20"/>
              </w:rPr>
              <w:t xml:space="preserve">numerous </w:t>
            </w:r>
            <w:r w:rsidR="004C790C" w:rsidRPr="004C790C">
              <w:rPr>
                <w:rFonts w:asciiTheme="minorHAnsi" w:hAnsiTheme="minorHAnsi" w:cstheme="minorHAnsi"/>
                <w:sz w:val="20"/>
                <w:szCs w:val="20"/>
              </w:rPr>
              <w:t>occasions</w:t>
            </w:r>
            <w:r w:rsidR="00283A2A">
              <w:rPr>
                <w:rFonts w:asciiTheme="minorHAnsi" w:hAnsiTheme="minorHAnsi" w:cstheme="minorHAnsi"/>
                <w:sz w:val="20"/>
                <w:szCs w:val="20"/>
              </w:rPr>
              <w:t xml:space="preserve">, exposing them to </w:t>
            </w:r>
            <w:r w:rsidR="00283A2A" w:rsidRPr="004C790C">
              <w:rPr>
                <w:rFonts w:asciiTheme="minorHAnsi" w:hAnsiTheme="minorHAnsi" w:cstheme="minorHAnsi"/>
                <w:sz w:val="20"/>
                <w:szCs w:val="20"/>
              </w:rPr>
              <w:t xml:space="preserve">the intricacies and complexities surrounding </w:t>
            </w:r>
            <w:r w:rsidR="00283A2A" w:rsidRPr="004C790C">
              <w:rPr>
                <w:rFonts w:asciiTheme="minorHAnsi" w:hAnsiTheme="minorHAnsi" w:cstheme="minorHAnsi"/>
                <w:i/>
                <w:sz w:val="20"/>
                <w:szCs w:val="20"/>
              </w:rPr>
              <w:t>Bill C-65</w:t>
            </w:r>
            <w:r w:rsidR="00FD5A0C" w:rsidRPr="004C790C">
              <w:rPr>
                <w:rFonts w:asciiTheme="minorHAnsi" w:hAnsiTheme="minorHAnsi" w:cstheme="minorHAnsi"/>
                <w:sz w:val="20"/>
                <w:szCs w:val="20"/>
              </w:rPr>
              <w:t>.</w:t>
            </w:r>
          </w:p>
          <w:p w:rsidR="00283A2A" w:rsidRDefault="00283A2A" w:rsidP="00283A2A">
            <w:pPr>
              <w:autoSpaceDE w:val="0"/>
              <w:autoSpaceDN w:val="0"/>
              <w:adjustRightInd w:val="0"/>
              <w:rPr>
                <w:rFonts w:asciiTheme="minorHAnsi" w:hAnsiTheme="minorHAnsi" w:cstheme="minorHAnsi"/>
                <w:sz w:val="20"/>
                <w:szCs w:val="20"/>
              </w:rPr>
            </w:pPr>
          </w:p>
          <w:p w:rsidR="00283A2A" w:rsidRPr="004C790C" w:rsidRDefault="00283A2A" w:rsidP="00283A2A">
            <w:pPr>
              <w:rPr>
                <w:rFonts w:asciiTheme="minorHAnsi" w:hAnsiTheme="minorHAnsi" w:cstheme="minorHAnsi"/>
                <w:sz w:val="20"/>
                <w:szCs w:val="20"/>
              </w:rPr>
            </w:pPr>
            <w:r>
              <w:rPr>
                <w:rFonts w:asciiTheme="minorHAnsi" w:hAnsiTheme="minorHAnsi" w:cstheme="minorHAnsi"/>
                <w:sz w:val="20"/>
                <w:szCs w:val="20"/>
              </w:rPr>
              <w:t>T</w:t>
            </w:r>
            <w:r w:rsidRPr="004C790C">
              <w:rPr>
                <w:rFonts w:asciiTheme="minorHAnsi" w:hAnsiTheme="minorHAnsi" w:cstheme="minorHAnsi"/>
                <w:sz w:val="20"/>
                <w:szCs w:val="20"/>
              </w:rPr>
              <w:t>he WG has agreed to meet again once there is a significant update with which to work.</w:t>
            </w:r>
          </w:p>
        </w:tc>
        <w:tc>
          <w:tcPr>
            <w:tcW w:w="2644" w:type="dxa"/>
            <w:tcBorders>
              <w:top w:val="single" w:sz="2" w:space="0" w:color="auto"/>
              <w:left w:val="single" w:sz="4" w:space="0" w:color="auto"/>
              <w:bottom w:val="single" w:sz="4" w:space="0" w:color="auto"/>
              <w:right w:val="single" w:sz="2" w:space="0" w:color="auto"/>
            </w:tcBorders>
            <w:shd w:val="clear" w:color="auto" w:fill="auto"/>
            <w:tcMar>
              <w:top w:w="58" w:type="dxa"/>
              <w:left w:w="115" w:type="dxa"/>
              <w:bottom w:w="58" w:type="dxa"/>
              <w:right w:w="115" w:type="dxa"/>
            </w:tcMar>
          </w:tcPr>
          <w:p w:rsidR="008E2E6A" w:rsidRPr="008E2E6A" w:rsidRDefault="008E2E6A" w:rsidP="003C650A">
            <w:pPr>
              <w:tabs>
                <w:tab w:val="left" w:pos="180"/>
              </w:tabs>
              <w:contextualSpacing/>
              <w:rPr>
                <w:rFonts w:asciiTheme="minorHAnsi" w:hAnsiTheme="minorHAnsi"/>
                <w:i/>
                <w:sz w:val="20"/>
                <w:szCs w:val="20"/>
              </w:rPr>
            </w:pPr>
          </w:p>
        </w:tc>
      </w:tr>
      <w:tr w:rsidR="008F02DC" w:rsidRPr="00A53CCF" w:rsidTr="005F70A8">
        <w:tblPrEx>
          <w:tblLook w:val="01E0" w:firstRow="1" w:lastRow="1" w:firstColumn="1" w:lastColumn="1" w:noHBand="0" w:noVBand="0"/>
        </w:tblPrEx>
        <w:trPr>
          <w:trHeight w:val="136"/>
          <w:jc w:val="center"/>
        </w:trPr>
        <w:tc>
          <w:tcPr>
            <w:tcW w:w="2005" w:type="dxa"/>
            <w:tcBorders>
              <w:top w:val="single" w:sz="2" w:space="0" w:color="auto"/>
              <w:bottom w:val="single" w:sz="2" w:space="0" w:color="auto"/>
            </w:tcBorders>
            <w:shd w:val="clear" w:color="auto" w:fill="auto"/>
            <w:tcMar>
              <w:top w:w="58" w:type="dxa"/>
              <w:left w:w="115" w:type="dxa"/>
              <w:bottom w:w="58" w:type="dxa"/>
              <w:right w:w="115" w:type="dxa"/>
            </w:tcMar>
          </w:tcPr>
          <w:p w:rsidR="002F70FC" w:rsidRDefault="002F70FC" w:rsidP="002F70FC">
            <w:pPr>
              <w:tabs>
                <w:tab w:val="left" w:pos="459"/>
              </w:tabs>
              <w:rPr>
                <w:rFonts w:asciiTheme="minorHAnsi" w:hAnsiTheme="minorHAnsi" w:cs="Arial"/>
                <w:b/>
                <w:sz w:val="20"/>
                <w:szCs w:val="20"/>
              </w:rPr>
            </w:pPr>
            <w:r w:rsidRPr="00CE4E74">
              <w:rPr>
                <w:rFonts w:asciiTheme="minorHAnsi" w:hAnsiTheme="minorHAnsi" w:cs="Arial"/>
                <w:b/>
                <w:sz w:val="20"/>
                <w:szCs w:val="20"/>
              </w:rPr>
              <w:t xml:space="preserve">4. </w:t>
            </w:r>
            <w:r>
              <w:rPr>
                <w:rFonts w:asciiTheme="minorHAnsi" w:hAnsiTheme="minorHAnsi" w:cs="Arial"/>
                <w:b/>
                <w:sz w:val="20"/>
                <w:szCs w:val="20"/>
              </w:rPr>
              <w:t>PHSC Priorities 2018-2019</w:t>
            </w:r>
          </w:p>
          <w:p w:rsidR="00CD56B2" w:rsidRPr="00CE4E74" w:rsidRDefault="00FD5A0C" w:rsidP="00FD5A0C">
            <w:pPr>
              <w:tabs>
                <w:tab w:val="left" w:pos="459"/>
              </w:tabs>
              <w:rPr>
                <w:rFonts w:asciiTheme="minorHAnsi" w:hAnsiTheme="minorHAnsi" w:cs="Arial"/>
                <w:b/>
                <w:sz w:val="20"/>
                <w:szCs w:val="20"/>
              </w:rPr>
            </w:pPr>
            <w:r w:rsidRPr="005B5638">
              <w:rPr>
                <w:rFonts w:asciiTheme="minorHAnsi" w:hAnsiTheme="minorHAnsi" w:cstheme="minorHAnsi"/>
                <w:sz w:val="20"/>
                <w:szCs w:val="20"/>
              </w:rPr>
              <w:t>–</w:t>
            </w:r>
            <w:r>
              <w:rPr>
                <w:rFonts w:asciiTheme="minorHAnsi" w:hAnsiTheme="minorHAnsi" w:cs="Arial"/>
                <w:b/>
                <w:sz w:val="20"/>
                <w:szCs w:val="20"/>
              </w:rPr>
              <w:t xml:space="preserve"> </w:t>
            </w:r>
            <w:r w:rsidR="002F70FC">
              <w:rPr>
                <w:rFonts w:asciiTheme="minorHAnsi" w:hAnsiTheme="minorHAnsi" w:cs="Arial"/>
                <w:b/>
                <w:sz w:val="20"/>
                <w:szCs w:val="20"/>
              </w:rPr>
              <w:t xml:space="preserve">Update from the </w:t>
            </w:r>
            <w:r>
              <w:rPr>
                <w:rFonts w:asciiTheme="minorHAnsi" w:hAnsiTheme="minorHAnsi" w:cs="Arial"/>
                <w:b/>
                <w:sz w:val="20"/>
                <w:szCs w:val="20"/>
              </w:rPr>
              <w:t>Working group on Environmental S</w:t>
            </w:r>
            <w:r w:rsidR="002F70FC">
              <w:rPr>
                <w:rFonts w:asciiTheme="minorHAnsi" w:hAnsiTheme="minorHAnsi" w:cs="Arial"/>
                <w:b/>
                <w:sz w:val="20"/>
                <w:szCs w:val="20"/>
              </w:rPr>
              <w:t>ensitivities</w:t>
            </w:r>
          </w:p>
        </w:tc>
        <w:tc>
          <w:tcPr>
            <w:tcW w:w="2160" w:type="dxa"/>
            <w:tcBorders>
              <w:top w:val="single" w:sz="2" w:space="0" w:color="auto"/>
              <w:bottom w:val="single" w:sz="2" w:space="0" w:color="auto"/>
            </w:tcBorders>
          </w:tcPr>
          <w:p w:rsidR="008F02DC" w:rsidRPr="00B67301" w:rsidRDefault="002F70FC" w:rsidP="005F70A8">
            <w:pPr>
              <w:pStyle w:val="NoSpacing"/>
              <w:rPr>
                <w:rFonts w:asciiTheme="minorHAnsi" w:hAnsiTheme="minorHAnsi"/>
                <w:sz w:val="20"/>
                <w:szCs w:val="20"/>
              </w:rPr>
            </w:pPr>
            <w:r>
              <w:rPr>
                <w:rFonts w:asciiTheme="minorHAnsi" w:hAnsiTheme="minorHAnsi" w:cs="Calibri"/>
                <w:color w:val="000000"/>
                <w:sz w:val="20"/>
                <w:szCs w:val="20"/>
                <w:lang w:eastAsia="zh-CN"/>
              </w:rPr>
              <w:t>Jolee Lord</w:t>
            </w:r>
          </w:p>
        </w:tc>
        <w:tc>
          <w:tcPr>
            <w:tcW w:w="7082" w:type="dxa"/>
            <w:tcBorders>
              <w:top w:val="single" w:sz="2" w:space="0" w:color="auto"/>
              <w:bottom w:val="single" w:sz="2" w:space="0" w:color="auto"/>
            </w:tcBorders>
            <w:shd w:val="clear" w:color="auto" w:fill="auto"/>
            <w:tcMar>
              <w:top w:w="58" w:type="dxa"/>
              <w:left w:w="115" w:type="dxa"/>
              <w:bottom w:w="58" w:type="dxa"/>
              <w:right w:w="115" w:type="dxa"/>
            </w:tcMar>
          </w:tcPr>
          <w:p w:rsidR="00D87F57" w:rsidRPr="00A75930" w:rsidRDefault="008C2CAB" w:rsidP="005E5794">
            <w:pPr>
              <w:rPr>
                <w:rFonts w:asciiTheme="minorHAnsi" w:hAnsiTheme="minorHAnsi" w:cstheme="minorHAnsi"/>
                <w:sz w:val="20"/>
                <w:szCs w:val="20"/>
              </w:rPr>
            </w:pPr>
            <w:r>
              <w:rPr>
                <w:rFonts w:asciiTheme="minorHAnsi" w:hAnsiTheme="minorHAnsi" w:cstheme="minorHAnsi"/>
                <w:sz w:val="20"/>
                <w:szCs w:val="20"/>
              </w:rPr>
              <w:t>Jolee informed the committee that a</w:t>
            </w:r>
            <w:r w:rsidR="00283A2A">
              <w:rPr>
                <w:rFonts w:asciiTheme="minorHAnsi" w:hAnsiTheme="minorHAnsi" w:cstheme="minorHAnsi"/>
                <w:sz w:val="20"/>
                <w:szCs w:val="20"/>
              </w:rPr>
              <w:t xml:space="preserve"> </w:t>
            </w:r>
            <w:r w:rsidR="005E5794" w:rsidRPr="00A75930">
              <w:rPr>
                <w:rFonts w:asciiTheme="minorHAnsi" w:hAnsiTheme="minorHAnsi" w:cstheme="minorHAnsi"/>
                <w:sz w:val="20"/>
                <w:szCs w:val="20"/>
              </w:rPr>
              <w:t>draft ESDC</w:t>
            </w:r>
            <w:r w:rsidR="00A75930" w:rsidRPr="00A75930">
              <w:rPr>
                <w:rFonts w:asciiTheme="minorHAnsi" w:hAnsiTheme="minorHAnsi" w:cstheme="minorHAnsi"/>
                <w:sz w:val="20"/>
                <w:szCs w:val="20"/>
              </w:rPr>
              <w:t xml:space="preserve"> –</w:t>
            </w:r>
            <w:r w:rsidR="005E5794" w:rsidRPr="00A75930">
              <w:rPr>
                <w:rFonts w:asciiTheme="minorHAnsi" w:hAnsiTheme="minorHAnsi" w:cstheme="minorHAnsi"/>
                <w:sz w:val="20"/>
                <w:szCs w:val="20"/>
              </w:rPr>
              <w:t xml:space="preserve"> Service Canada Policy on Environmental Sensitivities for Service Delivery at In-Person Points of Service was shared with the HRUMCC on October 24</w:t>
            </w:r>
            <w:r w:rsidR="005E5794" w:rsidRPr="00A75930">
              <w:rPr>
                <w:rFonts w:asciiTheme="minorHAnsi" w:hAnsiTheme="minorHAnsi" w:cstheme="minorHAnsi"/>
                <w:sz w:val="20"/>
                <w:szCs w:val="20"/>
                <w:vertAlign w:val="superscript"/>
              </w:rPr>
              <w:t>th</w:t>
            </w:r>
            <w:r w:rsidR="00A75930" w:rsidRPr="00A75930">
              <w:rPr>
                <w:rFonts w:asciiTheme="minorHAnsi" w:hAnsiTheme="minorHAnsi" w:cstheme="minorHAnsi"/>
                <w:sz w:val="20"/>
                <w:szCs w:val="20"/>
              </w:rPr>
              <w:t>.</w:t>
            </w:r>
            <w:r w:rsidR="00A73C2F">
              <w:rPr>
                <w:rFonts w:asciiTheme="minorHAnsi" w:hAnsiTheme="minorHAnsi" w:cstheme="minorHAnsi"/>
                <w:sz w:val="20"/>
                <w:szCs w:val="20"/>
              </w:rPr>
              <w:t xml:space="preserve"> </w:t>
            </w:r>
            <w:r w:rsidR="00283A2A">
              <w:rPr>
                <w:rFonts w:asciiTheme="minorHAnsi" w:hAnsiTheme="minorHAnsi" w:cstheme="minorHAnsi"/>
                <w:sz w:val="20"/>
                <w:szCs w:val="20"/>
              </w:rPr>
              <w:t xml:space="preserve">The draft policy is the resulting response to </w:t>
            </w:r>
            <w:r w:rsidR="00A75930" w:rsidRPr="00A75930">
              <w:rPr>
                <w:rFonts w:asciiTheme="minorHAnsi" w:hAnsiTheme="minorHAnsi" w:cstheme="minorHAnsi"/>
                <w:sz w:val="20"/>
                <w:szCs w:val="20"/>
              </w:rPr>
              <w:t xml:space="preserve">an </w:t>
            </w:r>
            <w:r w:rsidR="005E5794" w:rsidRPr="00A75930">
              <w:rPr>
                <w:rFonts w:asciiTheme="minorHAnsi" w:hAnsiTheme="minorHAnsi" w:cstheme="minorHAnsi"/>
                <w:sz w:val="20"/>
                <w:szCs w:val="20"/>
              </w:rPr>
              <w:t>environmental sensitivities complaint filed by a citizen to the Canadian Human Rights Commission</w:t>
            </w:r>
            <w:r w:rsidR="00A75930" w:rsidRPr="00A75930">
              <w:rPr>
                <w:rFonts w:asciiTheme="minorHAnsi" w:hAnsiTheme="minorHAnsi" w:cstheme="minorHAnsi"/>
                <w:sz w:val="20"/>
                <w:szCs w:val="20"/>
              </w:rPr>
              <w:t>.</w:t>
            </w:r>
          </w:p>
          <w:p w:rsidR="00C87021" w:rsidRPr="00A75930" w:rsidRDefault="00C87021" w:rsidP="005E5794">
            <w:pPr>
              <w:rPr>
                <w:rFonts w:asciiTheme="minorHAnsi" w:hAnsiTheme="minorHAnsi" w:cstheme="minorHAnsi"/>
                <w:sz w:val="20"/>
                <w:szCs w:val="20"/>
              </w:rPr>
            </w:pPr>
          </w:p>
          <w:p w:rsidR="008C2CAB" w:rsidRDefault="0013157F" w:rsidP="005E5794">
            <w:pPr>
              <w:rPr>
                <w:rFonts w:asciiTheme="minorHAnsi" w:hAnsiTheme="minorHAnsi" w:cstheme="minorHAnsi"/>
                <w:sz w:val="20"/>
                <w:szCs w:val="20"/>
              </w:rPr>
            </w:pPr>
            <w:r>
              <w:rPr>
                <w:rFonts w:asciiTheme="minorHAnsi" w:hAnsiTheme="minorHAnsi" w:cstheme="minorHAnsi"/>
                <w:sz w:val="20"/>
                <w:szCs w:val="20"/>
              </w:rPr>
              <w:t>T</w:t>
            </w:r>
            <w:r w:rsidR="00E830D0" w:rsidRPr="00A75930">
              <w:rPr>
                <w:rFonts w:asciiTheme="minorHAnsi" w:hAnsiTheme="minorHAnsi" w:cstheme="minorHAnsi"/>
                <w:sz w:val="20"/>
                <w:szCs w:val="20"/>
              </w:rPr>
              <w:t xml:space="preserve">he </w:t>
            </w:r>
            <w:r w:rsidR="00A75930">
              <w:rPr>
                <w:rFonts w:asciiTheme="minorHAnsi" w:hAnsiTheme="minorHAnsi" w:cstheme="minorHAnsi"/>
                <w:sz w:val="20"/>
                <w:szCs w:val="20"/>
              </w:rPr>
              <w:t>WG</w:t>
            </w:r>
            <w:r w:rsidR="00E830D0" w:rsidRPr="00A75930">
              <w:rPr>
                <w:rFonts w:asciiTheme="minorHAnsi" w:hAnsiTheme="minorHAnsi" w:cstheme="minorHAnsi"/>
                <w:sz w:val="20"/>
                <w:szCs w:val="20"/>
              </w:rPr>
              <w:t xml:space="preserve"> is </w:t>
            </w:r>
            <w:r w:rsidR="00864A75">
              <w:rPr>
                <w:rFonts w:asciiTheme="minorHAnsi" w:hAnsiTheme="minorHAnsi" w:cstheme="minorHAnsi"/>
                <w:sz w:val="20"/>
                <w:szCs w:val="20"/>
              </w:rPr>
              <w:t>reviewing</w:t>
            </w:r>
            <w:r w:rsidR="00A75930">
              <w:rPr>
                <w:rFonts w:asciiTheme="minorHAnsi" w:hAnsiTheme="minorHAnsi" w:cstheme="minorHAnsi"/>
                <w:sz w:val="20"/>
                <w:szCs w:val="20"/>
              </w:rPr>
              <w:t xml:space="preserve"> different </w:t>
            </w:r>
            <w:r w:rsidR="00E830D0" w:rsidRPr="00A75930">
              <w:rPr>
                <w:rFonts w:asciiTheme="minorHAnsi" w:hAnsiTheme="minorHAnsi" w:cstheme="minorHAnsi"/>
                <w:sz w:val="20"/>
                <w:szCs w:val="20"/>
              </w:rPr>
              <w:t>communication</w:t>
            </w:r>
            <w:r w:rsidR="00A75930">
              <w:rPr>
                <w:rFonts w:asciiTheme="minorHAnsi" w:hAnsiTheme="minorHAnsi" w:cstheme="minorHAnsi"/>
                <w:sz w:val="20"/>
                <w:szCs w:val="20"/>
              </w:rPr>
              <w:t xml:space="preserve"> and awareness</w:t>
            </w:r>
            <w:r w:rsidR="00E830D0" w:rsidRPr="00A75930">
              <w:rPr>
                <w:rFonts w:asciiTheme="minorHAnsi" w:hAnsiTheme="minorHAnsi" w:cstheme="minorHAnsi"/>
                <w:sz w:val="20"/>
                <w:szCs w:val="20"/>
              </w:rPr>
              <w:t xml:space="preserve"> tools</w:t>
            </w:r>
            <w:r w:rsidR="00A75930">
              <w:rPr>
                <w:rFonts w:asciiTheme="minorHAnsi" w:hAnsiTheme="minorHAnsi" w:cstheme="minorHAnsi"/>
                <w:sz w:val="20"/>
                <w:szCs w:val="20"/>
              </w:rPr>
              <w:t xml:space="preserve"> collected from other federal departments</w:t>
            </w:r>
            <w:r w:rsidR="00E830D0" w:rsidRPr="00A75930">
              <w:rPr>
                <w:rFonts w:asciiTheme="minorHAnsi" w:hAnsiTheme="minorHAnsi" w:cstheme="minorHAnsi"/>
                <w:sz w:val="20"/>
                <w:szCs w:val="20"/>
              </w:rPr>
              <w:t xml:space="preserve">. </w:t>
            </w:r>
            <w:r w:rsidR="00A75930">
              <w:rPr>
                <w:rFonts w:asciiTheme="minorHAnsi" w:hAnsiTheme="minorHAnsi" w:cstheme="minorHAnsi"/>
                <w:sz w:val="20"/>
                <w:szCs w:val="20"/>
              </w:rPr>
              <w:t>For example, ESDC is comparing Environment Canada’s</w:t>
            </w:r>
            <w:r w:rsidR="00E830D0" w:rsidRPr="00A75930">
              <w:rPr>
                <w:rFonts w:asciiTheme="minorHAnsi" w:hAnsiTheme="minorHAnsi" w:cstheme="minorHAnsi"/>
                <w:sz w:val="20"/>
                <w:szCs w:val="20"/>
              </w:rPr>
              <w:t xml:space="preserve"> and Transport Canada</w:t>
            </w:r>
            <w:r w:rsidR="00A75930">
              <w:rPr>
                <w:rFonts w:asciiTheme="minorHAnsi" w:hAnsiTheme="minorHAnsi" w:cstheme="minorHAnsi"/>
                <w:sz w:val="20"/>
                <w:szCs w:val="20"/>
              </w:rPr>
              <w:t>’s</w:t>
            </w:r>
            <w:r w:rsidR="00E830D0" w:rsidRPr="00A75930">
              <w:rPr>
                <w:rFonts w:asciiTheme="minorHAnsi" w:hAnsiTheme="minorHAnsi" w:cstheme="minorHAnsi"/>
                <w:sz w:val="20"/>
                <w:szCs w:val="20"/>
              </w:rPr>
              <w:t xml:space="preserve"> guide</w:t>
            </w:r>
            <w:r w:rsidR="00A75930">
              <w:rPr>
                <w:rFonts w:asciiTheme="minorHAnsi" w:hAnsiTheme="minorHAnsi" w:cstheme="minorHAnsi"/>
                <w:sz w:val="20"/>
                <w:szCs w:val="20"/>
              </w:rPr>
              <w:t>s on the matter</w:t>
            </w:r>
            <w:r w:rsidR="00E830D0" w:rsidRPr="00A75930">
              <w:rPr>
                <w:rFonts w:asciiTheme="minorHAnsi" w:hAnsiTheme="minorHAnsi" w:cstheme="minorHAnsi"/>
                <w:sz w:val="20"/>
                <w:szCs w:val="20"/>
              </w:rPr>
              <w:t>.</w:t>
            </w:r>
          </w:p>
          <w:p w:rsidR="00A73C2F" w:rsidRDefault="00A73C2F" w:rsidP="005E5794">
            <w:pPr>
              <w:rPr>
                <w:rFonts w:asciiTheme="minorHAnsi" w:hAnsiTheme="minorHAnsi" w:cstheme="minorHAnsi"/>
                <w:sz w:val="20"/>
                <w:szCs w:val="20"/>
              </w:rPr>
            </w:pPr>
          </w:p>
          <w:p w:rsidR="00C87021" w:rsidRDefault="008C2CAB" w:rsidP="005E5794">
            <w:pPr>
              <w:rPr>
                <w:rFonts w:asciiTheme="minorHAnsi" w:hAnsiTheme="minorHAnsi" w:cstheme="minorHAnsi"/>
                <w:sz w:val="20"/>
                <w:szCs w:val="20"/>
              </w:rPr>
            </w:pPr>
            <w:r>
              <w:rPr>
                <w:rFonts w:asciiTheme="minorHAnsi" w:hAnsiTheme="minorHAnsi" w:cstheme="minorHAnsi"/>
                <w:sz w:val="20"/>
                <w:szCs w:val="20"/>
              </w:rPr>
              <w:t xml:space="preserve">Members were </w:t>
            </w:r>
            <w:r w:rsidR="00864A75">
              <w:rPr>
                <w:rFonts w:asciiTheme="minorHAnsi" w:hAnsiTheme="minorHAnsi" w:cstheme="minorHAnsi"/>
                <w:sz w:val="20"/>
                <w:szCs w:val="20"/>
              </w:rPr>
              <w:t>asked whether an instrument</w:t>
            </w:r>
            <w:r>
              <w:rPr>
                <w:rFonts w:asciiTheme="minorHAnsi" w:hAnsiTheme="minorHAnsi" w:cstheme="minorHAnsi"/>
                <w:sz w:val="20"/>
                <w:szCs w:val="20"/>
              </w:rPr>
              <w:t>,</w:t>
            </w:r>
            <w:r w:rsidR="00864A75">
              <w:rPr>
                <w:rFonts w:asciiTheme="minorHAnsi" w:hAnsiTheme="minorHAnsi" w:cstheme="minorHAnsi"/>
                <w:sz w:val="20"/>
                <w:szCs w:val="20"/>
              </w:rPr>
              <w:t xml:space="preserve"> such as a policy or a directive</w:t>
            </w:r>
            <w:r>
              <w:rPr>
                <w:rFonts w:asciiTheme="minorHAnsi" w:hAnsiTheme="minorHAnsi" w:cstheme="minorHAnsi"/>
                <w:sz w:val="20"/>
                <w:szCs w:val="20"/>
              </w:rPr>
              <w:t>,</w:t>
            </w:r>
            <w:r w:rsidR="00864A75">
              <w:rPr>
                <w:rFonts w:asciiTheme="minorHAnsi" w:hAnsiTheme="minorHAnsi" w:cstheme="minorHAnsi"/>
                <w:sz w:val="20"/>
                <w:szCs w:val="20"/>
              </w:rPr>
              <w:t xml:space="preserve"> </w:t>
            </w:r>
            <w:r>
              <w:rPr>
                <w:rFonts w:asciiTheme="minorHAnsi" w:hAnsiTheme="minorHAnsi" w:cstheme="minorHAnsi"/>
                <w:sz w:val="20"/>
                <w:szCs w:val="20"/>
              </w:rPr>
              <w:t>is the right path to follow</w:t>
            </w:r>
            <w:r w:rsidR="00864A75">
              <w:rPr>
                <w:rFonts w:asciiTheme="minorHAnsi" w:hAnsiTheme="minorHAnsi" w:cstheme="minorHAnsi"/>
                <w:sz w:val="20"/>
                <w:szCs w:val="20"/>
              </w:rPr>
              <w:t>.</w:t>
            </w:r>
            <w:r>
              <w:rPr>
                <w:rFonts w:asciiTheme="minorHAnsi" w:hAnsiTheme="minorHAnsi" w:cstheme="minorHAnsi"/>
                <w:sz w:val="20"/>
                <w:szCs w:val="20"/>
              </w:rPr>
              <w:t xml:space="preserve"> S</w:t>
            </w:r>
            <w:r w:rsidR="00C87021">
              <w:rPr>
                <w:rFonts w:asciiTheme="minorHAnsi" w:hAnsiTheme="minorHAnsi" w:cstheme="minorHAnsi"/>
                <w:sz w:val="20"/>
                <w:szCs w:val="20"/>
              </w:rPr>
              <w:t xml:space="preserve">hould a policy be implemented then methods of enforcement and </w:t>
            </w:r>
            <w:r>
              <w:rPr>
                <w:rFonts w:asciiTheme="minorHAnsi" w:hAnsiTheme="minorHAnsi" w:cstheme="minorHAnsi"/>
                <w:sz w:val="20"/>
                <w:szCs w:val="20"/>
              </w:rPr>
              <w:t xml:space="preserve">other </w:t>
            </w:r>
            <w:r w:rsidR="00C87021">
              <w:rPr>
                <w:rFonts w:asciiTheme="minorHAnsi" w:hAnsiTheme="minorHAnsi" w:cstheme="minorHAnsi"/>
                <w:sz w:val="20"/>
                <w:szCs w:val="20"/>
              </w:rPr>
              <w:t xml:space="preserve">measures </w:t>
            </w:r>
            <w:r>
              <w:rPr>
                <w:rFonts w:asciiTheme="minorHAnsi" w:hAnsiTheme="minorHAnsi" w:cstheme="minorHAnsi"/>
                <w:sz w:val="20"/>
                <w:szCs w:val="20"/>
              </w:rPr>
              <w:t xml:space="preserve">will have to be </w:t>
            </w:r>
            <w:r w:rsidR="00C87021">
              <w:rPr>
                <w:rFonts w:asciiTheme="minorHAnsi" w:hAnsiTheme="minorHAnsi" w:cstheme="minorHAnsi"/>
                <w:sz w:val="20"/>
                <w:szCs w:val="20"/>
              </w:rPr>
              <w:t>considered</w:t>
            </w:r>
            <w:r>
              <w:rPr>
                <w:rFonts w:asciiTheme="minorHAnsi" w:hAnsiTheme="minorHAnsi" w:cstheme="minorHAnsi"/>
                <w:sz w:val="20"/>
                <w:szCs w:val="20"/>
              </w:rPr>
              <w:t>, requiring direction from Labour Relations</w:t>
            </w:r>
            <w:r w:rsidR="00C87021">
              <w:rPr>
                <w:rFonts w:asciiTheme="minorHAnsi" w:hAnsiTheme="minorHAnsi" w:cstheme="minorHAnsi"/>
                <w:sz w:val="20"/>
                <w:szCs w:val="20"/>
              </w:rPr>
              <w:t>.</w:t>
            </w:r>
          </w:p>
          <w:p w:rsidR="008C2CAB" w:rsidRDefault="00864A75" w:rsidP="00864A75">
            <w:pPr>
              <w:rPr>
                <w:rFonts w:asciiTheme="minorHAnsi" w:hAnsiTheme="minorHAnsi" w:cstheme="minorHAnsi"/>
                <w:sz w:val="20"/>
                <w:szCs w:val="20"/>
              </w:rPr>
            </w:pPr>
            <w:r w:rsidRPr="00A75930">
              <w:rPr>
                <w:rFonts w:asciiTheme="minorHAnsi" w:hAnsiTheme="minorHAnsi" w:cstheme="minorHAnsi"/>
                <w:sz w:val="20"/>
                <w:szCs w:val="20"/>
              </w:rPr>
              <w:lastRenderedPageBreak/>
              <w:t>Lyne</w:t>
            </w:r>
            <w:r w:rsidR="00C87021">
              <w:rPr>
                <w:rFonts w:asciiTheme="minorHAnsi" w:hAnsiTheme="minorHAnsi" w:cstheme="minorHAnsi"/>
                <w:sz w:val="20"/>
                <w:szCs w:val="20"/>
              </w:rPr>
              <w:t xml:space="preserve"> relayed her personal story </w:t>
            </w:r>
            <w:r w:rsidR="008C2CAB">
              <w:rPr>
                <w:rFonts w:asciiTheme="minorHAnsi" w:hAnsiTheme="minorHAnsi" w:cstheme="minorHAnsi"/>
                <w:sz w:val="20"/>
                <w:szCs w:val="20"/>
              </w:rPr>
              <w:t xml:space="preserve">on living with </w:t>
            </w:r>
            <w:r w:rsidR="00C87021">
              <w:rPr>
                <w:rFonts w:asciiTheme="minorHAnsi" w:hAnsiTheme="minorHAnsi" w:cstheme="minorHAnsi"/>
                <w:sz w:val="20"/>
                <w:szCs w:val="20"/>
              </w:rPr>
              <w:t>environmental sensitivities.</w:t>
            </w:r>
            <w:r w:rsidR="00E44D06">
              <w:rPr>
                <w:rFonts w:asciiTheme="minorHAnsi" w:hAnsiTheme="minorHAnsi" w:cstheme="minorHAnsi"/>
                <w:sz w:val="20"/>
                <w:szCs w:val="20"/>
              </w:rPr>
              <w:t xml:space="preserve"> </w:t>
            </w:r>
            <w:r w:rsidR="007A09D3">
              <w:rPr>
                <w:rFonts w:asciiTheme="minorHAnsi" w:hAnsiTheme="minorHAnsi" w:cstheme="minorHAnsi"/>
                <w:sz w:val="20"/>
                <w:szCs w:val="20"/>
              </w:rPr>
              <w:t>She acknowledges</w:t>
            </w:r>
            <w:r w:rsidR="00C87021">
              <w:rPr>
                <w:rFonts w:asciiTheme="minorHAnsi" w:hAnsiTheme="minorHAnsi" w:cstheme="minorHAnsi"/>
                <w:sz w:val="20"/>
                <w:szCs w:val="20"/>
              </w:rPr>
              <w:t xml:space="preserve"> that her manager understands the issues but is having difficulty in applying “no-scent zones” </w:t>
            </w:r>
            <w:r w:rsidR="008C2CAB">
              <w:rPr>
                <w:rFonts w:asciiTheme="minorHAnsi" w:hAnsiTheme="minorHAnsi" w:cstheme="minorHAnsi"/>
                <w:sz w:val="20"/>
                <w:szCs w:val="20"/>
              </w:rPr>
              <w:t>or “reduced scent environments”.</w:t>
            </w:r>
          </w:p>
          <w:p w:rsidR="008C2CAB" w:rsidRDefault="008C2CAB" w:rsidP="00864A75">
            <w:pPr>
              <w:rPr>
                <w:rFonts w:asciiTheme="minorHAnsi" w:hAnsiTheme="minorHAnsi" w:cstheme="minorHAnsi"/>
                <w:sz w:val="20"/>
                <w:szCs w:val="20"/>
              </w:rPr>
            </w:pPr>
          </w:p>
          <w:p w:rsidR="008C2CAB" w:rsidRPr="00E44D06" w:rsidRDefault="008C2CAB" w:rsidP="008C2CAB">
            <w:pPr>
              <w:rPr>
                <w:rFonts w:asciiTheme="minorHAnsi" w:hAnsiTheme="minorHAnsi" w:cstheme="minorHAnsi"/>
                <w:sz w:val="20"/>
                <w:szCs w:val="20"/>
              </w:rPr>
            </w:pPr>
            <w:r w:rsidRPr="00E44D06">
              <w:rPr>
                <w:rFonts w:asciiTheme="minorHAnsi" w:hAnsiTheme="minorHAnsi" w:cstheme="minorHAnsi"/>
                <w:sz w:val="20"/>
                <w:szCs w:val="20"/>
              </w:rPr>
              <w:t xml:space="preserve">Dean stated that </w:t>
            </w:r>
            <w:r>
              <w:rPr>
                <w:rFonts w:asciiTheme="minorHAnsi" w:hAnsiTheme="minorHAnsi" w:cstheme="minorHAnsi"/>
                <w:sz w:val="20"/>
                <w:szCs w:val="20"/>
              </w:rPr>
              <w:t>the PHSC</w:t>
            </w:r>
            <w:r w:rsidRPr="00E44D06">
              <w:rPr>
                <w:rFonts w:asciiTheme="minorHAnsi" w:hAnsiTheme="minorHAnsi" w:cstheme="minorHAnsi"/>
                <w:sz w:val="20"/>
                <w:szCs w:val="20"/>
              </w:rPr>
              <w:t xml:space="preserve"> is not in a position to develop and enforce a policy or directive on the subject.</w:t>
            </w:r>
          </w:p>
          <w:p w:rsidR="008C2CAB" w:rsidRDefault="008C2CAB" w:rsidP="00864A75">
            <w:pPr>
              <w:rPr>
                <w:rFonts w:asciiTheme="minorHAnsi" w:hAnsiTheme="minorHAnsi" w:cstheme="minorHAnsi"/>
                <w:sz w:val="20"/>
                <w:szCs w:val="20"/>
              </w:rPr>
            </w:pPr>
          </w:p>
          <w:p w:rsidR="008C2CAB" w:rsidRPr="00E44D06" w:rsidRDefault="00DA4EA8" w:rsidP="008C2CAB">
            <w:pPr>
              <w:rPr>
                <w:rFonts w:asciiTheme="minorHAnsi" w:hAnsiTheme="minorHAnsi" w:cstheme="minorHAnsi"/>
                <w:sz w:val="20"/>
                <w:szCs w:val="20"/>
              </w:rPr>
            </w:pPr>
            <w:r>
              <w:rPr>
                <w:rFonts w:asciiTheme="minorHAnsi" w:hAnsiTheme="minorHAnsi" w:cstheme="minorHAnsi"/>
                <w:sz w:val="20"/>
                <w:szCs w:val="20"/>
              </w:rPr>
              <w:t>The members agreed that more must be done to heighten awareness and education</w:t>
            </w:r>
            <w:r w:rsidR="00A73C2F">
              <w:rPr>
                <w:rFonts w:asciiTheme="minorHAnsi" w:hAnsiTheme="minorHAnsi" w:cstheme="minorHAnsi"/>
                <w:sz w:val="20"/>
                <w:szCs w:val="20"/>
              </w:rPr>
              <w:t xml:space="preserve"> on environmental sensitivities and other allergies</w:t>
            </w:r>
            <w:r>
              <w:rPr>
                <w:rFonts w:asciiTheme="minorHAnsi" w:hAnsiTheme="minorHAnsi" w:cstheme="minorHAnsi"/>
                <w:sz w:val="20"/>
                <w:szCs w:val="20"/>
              </w:rPr>
              <w:t>.</w:t>
            </w:r>
            <w:r w:rsidR="008C2CAB">
              <w:rPr>
                <w:rFonts w:asciiTheme="minorHAnsi" w:hAnsiTheme="minorHAnsi" w:cstheme="minorHAnsi"/>
                <w:sz w:val="20"/>
                <w:szCs w:val="20"/>
              </w:rPr>
              <w:t xml:space="preserve"> It is important to improve </w:t>
            </w:r>
            <w:r w:rsidR="008C2CAB" w:rsidRPr="00E44D06">
              <w:rPr>
                <w:rFonts w:asciiTheme="minorHAnsi" w:hAnsiTheme="minorHAnsi" w:cstheme="minorHAnsi"/>
                <w:sz w:val="20"/>
                <w:szCs w:val="20"/>
              </w:rPr>
              <w:t xml:space="preserve">comprehension on how employees are affected and </w:t>
            </w:r>
            <w:r w:rsidR="008C2CAB">
              <w:rPr>
                <w:rFonts w:asciiTheme="minorHAnsi" w:hAnsiTheme="minorHAnsi" w:cstheme="minorHAnsi"/>
                <w:sz w:val="20"/>
                <w:szCs w:val="20"/>
              </w:rPr>
              <w:t xml:space="preserve">to </w:t>
            </w:r>
            <w:r w:rsidR="008C2CAB" w:rsidRPr="00E44D06">
              <w:rPr>
                <w:rFonts w:asciiTheme="minorHAnsi" w:hAnsiTheme="minorHAnsi" w:cstheme="minorHAnsi"/>
                <w:sz w:val="20"/>
                <w:szCs w:val="20"/>
              </w:rPr>
              <w:t xml:space="preserve">reinforce / reshape education for </w:t>
            </w:r>
            <w:r w:rsidR="008C2CAB">
              <w:rPr>
                <w:rFonts w:asciiTheme="minorHAnsi" w:hAnsiTheme="minorHAnsi" w:cstheme="minorHAnsi"/>
                <w:sz w:val="20"/>
                <w:szCs w:val="20"/>
              </w:rPr>
              <w:t>everyone</w:t>
            </w:r>
            <w:r w:rsidR="008C2CAB" w:rsidRPr="00E44D06">
              <w:rPr>
                <w:rFonts w:asciiTheme="minorHAnsi" w:hAnsiTheme="minorHAnsi" w:cstheme="minorHAnsi"/>
                <w:sz w:val="20"/>
                <w:szCs w:val="20"/>
              </w:rPr>
              <w:t>.</w:t>
            </w:r>
          </w:p>
          <w:p w:rsidR="00AB2F26" w:rsidRPr="00A75930" w:rsidRDefault="00AB2F26" w:rsidP="005E5794">
            <w:pPr>
              <w:rPr>
                <w:rFonts w:asciiTheme="minorHAnsi" w:hAnsiTheme="minorHAnsi" w:cstheme="minorHAnsi"/>
                <w:sz w:val="20"/>
                <w:szCs w:val="20"/>
              </w:rPr>
            </w:pPr>
          </w:p>
          <w:p w:rsidR="00D43AD5" w:rsidRPr="00A75930" w:rsidRDefault="002A1DDF" w:rsidP="00DA4EA8">
            <w:pPr>
              <w:rPr>
                <w:rFonts w:asciiTheme="minorHAnsi" w:hAnsiTheme="minorHAnsi" w:cstheme="minorHAnsi"/>
                <w:sz w:val="20"/>
                <w:szCs w:val="20"/>
              </w:rPr>
            </w:pPr>
            <w:r>
              <w:rPr>
                <w:rFonts w:asciiTheme="minorHAnsi" w:hAnsiTheme="minorHAnsi" w:cstheme="minorHAnsi"/>
                <w:sz w:val="20"/>
                <w:szCs w:val="20"/>
              </w:rPr>
              <w:t>Danièle</w:t>
            </w:r>
            <w:r w:rsidR="00AB2F26" w:rsidRPr="00A75930">
              <w:rPr>
                <w:rFonts w:asciiTheme="minorHAnsi" w:hAnsiTheme="minorHAnsi" w:cstheme="minorHAnsi"/>
                <w:sz w:val="20"/>
                <w:szCs w:val="20"/>
              </w:rPr>
              <w:t xml:space="preserve"> suggest</w:t>
            </w:r>
            <w:r w:rsidR="00DA4EA8">
              <w:rPr>
                <w:rFonts w:asciiTheme="minorHAnsi" w:hAnsiTheme="minorHAnsi" w:cstheme="minorHAnsi"/>
                <w:sz w:val="20"/>
                <w:szCs w:val="20"/>
              </w:rPr>
              <w:t>ed that the WG</w:t>
            </w:r>
            <w:r w:rsidR="00AB2F26" w:rsidRPr="00A75930">
              <w:rPr>
                <w:rFonts w:asciiTheme="minorHAnsi" w:hAnsiTheme="minorHAnsi" w:cstheme="minorHAnsi"/>
                <w:sz w:val="20"/>
                <w:szCs w:val="20"/>
              </w:rPr>
              <w:t xml:space="preserve"> </w:t>
            </w:r>
            <w:r w:rsidR="00DA4EA8">
              <w:rPr>
                <w:rFonts w:asciiTheme="minorHAnsi" w:hAnsiTheme="minorHAnsi" w:cstheme="minorHAnsi"/>
                <w:sz w:val="20"/>
                <w:szCs w:val="20"/>
              </w:rPr>
              <w:t>design an innovative promotion and awareness campaign; shape guidance for managers on applying a reduced scent environment; and develop stronger communications and key messages.</w:t>
            </w:r>
          </w:p>
        </w:tc>
        <w:tc>
          <w:tcPr>
            <w:tcW w:w="2644" w:type="dxa"/>
            <w:tcBorders>
              <w:top w:val="single" w:sz="2" w:space="0" w:color="auto"/>
              <w:bottom w:val="single" w:sz="2" w:space="0" w:color="auto"/>
            </w:tcBorders>
            <w:shd w:val="clear" w:color="auto" w:fill="auto"/>
            <w:tcMar>
              <w:top w:w="58" w:type="dxa"/>
              <w:left w:w="115" w:type="dxa"/>
              <w:bottom w:w="58" w:type="dxa"/>
              <w:right w:w="115" w:type="dxa"/>
            </w:tcMar>
          </w:tcPr>
          <w:p w:rsidR="00DA4EA8" w:rsidRDefault="00DA4EA8" w:rsidP="005F70A8">
            <w:pPr>
              <w:pStyle w:val="Paragraphedeliste1"/>
              <w:tabs>
                <w:tab w:val="left" w:pos="315"/>
              </w:tabs>
              <w:spacing w:after="0" w:line="240" w:lineRule="auto"/>
              <w:ind w:left="0"/>
              <w:rPr>
                <w:rFonts w:asciiTheme="minorHAnsi" w:hAnsiTheme="minorHAnsi" w:cs="Arial"/>
                <w:b/>
                <w:i/>
                <w:sz w:val="20"/>
                <w:szCs w:val="20"/>
                <w:lang w:val="en-CA"/>
              </w:rPr>
            </w:pPr>
            <w:r>
              <w:rPr>
                <w:rFonts w:asciiTheme="minorHAnsi" w:hAnsiTheme="minorHAnsi" w:cs="Arial"/>
                <w:b/>
                <w:i/>
                <w:sz w:val="20"/>
                <w:szCs w:val="20"/>
                <w:lang w:val="en-CA"/>
              </w:rPr>
              <w:lastRenderedPageBreak/>
              <w:t>DECISION:</w:t>
            </w:r>
          </w:p>
          <w:p w:rsidR="00DA4EA8" w:rsidRDefault="00DA4EA8" w:rsidP="005F70A8">
            <w:pPr>
              <w:pStyle w:val="Paragraphedeliste1"/>
              <w:tabs>
                <w:tab w:val="left" w:pos="315"/>
              </w:tabs>
              <w:spacing w:after="0" w:line="240" w:lineRule="auto"/>
              <w:ind w:left="0"/>
              <w:rPr>
                <w:rFonts w:asciiTheme="minorHAnsi" w:hAnsiTheme="minorHAnsi"/>
                <w:sz w:val="20"/>
                <w:lang w:val="en-CA"/>
              </w:rPr>
            </w:pPr>
            <w:r w:rsidRPr="00DA4EA8">
              <w:rPr>
                <w:rFonts w:asciiTheme="minorHAnsi" w:hAnsiTheme="minorHAnsi"/>
                <w:sz w:val="20"/>
                <w:lang w:val="en-CA"/>
              </w:rPr>
              <w:t>PHSC does not want to pursue a</w:t>
            </w:r>
            <w:r>
              <w:rPr>
                <w:rFonts w:asciiTheme="minorHAnsi" w:hAnsiTheme="minorHAnsi"/>
                <w:sz w:val="20"/>
                <w:lang w:val="en-CA"/>
              </w:rPr>
              <w:t xml:space="preserve"> departmental </w:t>
            </w:r>
            <w:r w:rsidRPr="00DA4EA8">
              <w:rPr>
                <w:rFonts w:asciiTheme="minorHAnsi" w:hAnsiTheme="minorHAnsi"/>
                <w:sz w:val="20"/>
                <w:lang w:val="en-CA"/>
              </w:rPr>
              <w:t>instrument</w:t>
            </w:r>
            <w:r>
              <w:rPr>
                <w:rFonts w:asciiTheme="minorHAnsi" w:hAnsiTheme="minorHAnsi"/>
                <w:sz w:val="20"/>
                <w:lang w:val="en-CA"/>
              </w:rPr>
              <w:t>.</w:t>
            </w:r>
          </w:p>
          <w:p w:rsidR="00DA4EA8" w:rsidRDefault="00DA4EA8" w:rsidP="005F70A8">
            <w:pPr>
              <w:pStyle w:val="Paragraphedeliste1"/>
              <w:tabs>
                <w:tab w:val="left" w:pos="315"/>
              </w:tabs>
              <w:spacing w:after="0" w:line="240" w:lineRule="auto"/>
              <w:ind w:left="0"/>
              <w:rPr>
                <w:rFonts w:asciiTheme="minorHAnsi" w:hAnsiTheme="minorHAnsi"/>
                <w:sz w:val="20"/>
                <w:lang w:val="en-CA"/>
              </w:rPr>
            </w:pPr>
          </w:p>
          <w:p w:rsidR="008F02DC" w:rsidRPr="00694E42" w:rsidRDefault="008F02DC" w:rsidP="005F70A8">
            <w:pPr>
              <w:pStyle w:val="Paragraphedeliste1"/>
              <w:tabs>
                <w:tab w:val="left" w:pos="315"/>
              </w:tabs>
              <w:spacing w:after="0" w:line="240" w:lineRule="auto"/>
              <w:ind w:left="0"/>
              <w:rPr>
                <w:rFonts w:asciiTheme="minorHAnsi" w:hAnsiTheme="minorHAnsi" w:cs="Arial"/>
                <w:b/>
                <w:i/>
                <w:sz w:val="20"/>
                <w:szCs w:val="20"/>
                <w:lang w:val="en-CA"/>
              </w:rPr>
            </w:pPr>
            <w:r w:rsidRPr="00694E42">
              <w:rPr>
                <w:rFonts w:asciiTheme="minorHAnsi" w:hAnsiTheme="minorHAnsi" w:cs="Arial"/>
                <w:b/>
                <w:i/>
                <w:sz w:val="20"/>
                <w:szCs w:val="20"/>
                <w:lang w:val="en-CA"/>
              </w:rPr>
              <w:t>ACTION:</w:t>
            </w:r>
          </w:p>
          <w:p w:rsidR="008F02DC" w:rsidRPr="002C78B3" w:rsidRDefault="00AB2F26" w:rsidP="00DA4EA8">
            <w:pPr>
              <w:rPr>
                <w:rFonts w:asciiTheme="minorHAnsi" w:hAnsiTheme="minorHAnsi"/>
                <w:i/>
                <w:sz w:val="20"/>
                <w:szCs w:val="20"/>
              </w:rPr>
            </w:pPr>
            <w:r w:rsidRPr="00AB2F26">
              <w:rPr>
                <w:rFonts w:asciiTheme="minorHAnsi" w:hAnsiTheme="minorHAnsi"/>
                <w:sz w:val="20"/>
              </w:rPr>
              <w:t xml:space="preserve">Working Group to </w:t>
            </w:r>
            <w:r w:rsidR="00DA4EA8">
              <w:rPr>
                <w:rFonts w:asciiTheme="minorHAnsi" w:hAnsiTheme="minorHAnsi"/>
                <w:sz w:val="20"/>
              </w:rPr>
              <w:t xml:space="preserve">work on </w:t>
            </w:r>
            <w:r w:rsidRPr="00AB2F26">
              <w:rPr>
                <w:rFonts w:asciiTheme="minorHAnsi" w:hAnsiTheme="minorHAnsi"/>
                <w:sz w:val="20"/>
              </w:rPr>
              <w:t>awareness campaign and strengthening messages.</w:t>
            </w:r>
          </w:p>
        </w:tc>
      </w:tr>
      <w:tr w:rsidR="008F02DC" w:rsidRPr="00A53CCF" w:rsidTr="005F70A8">
        <w:tblPrEx>
          <w:tblLook w:val="01E0" w:firstRow="1" w:lastRow="1" w:firstColumn="1" w:lastColumn="1" w:noHBand="0" w:noVBand="0"/>
        </w:tblPrEx>
        <w:trPr>
          <w:trHeight w:val="345"/>
          <w:jc w:val="center"/>
        </w:trPr>
        <w:tc>
          <w:tcPr>
            <w:tcW w:w="2005" w:type="dxa"/>
            <w:tcBorders>
              <w:top w:val="single" w:sz="2" w:space="0" w:color="auto"/>
              <w:bottom w:val="single" w:sz="2" w:space="0" w:color="auto"/>
            </w:tcBorders>
            <w:shd w:val="clear" w:color="auto" w:fill="auto"/>
            <w:tcMar>
              <w:top w:w="58" w:type="dxa"/>
              <w:left w:w="115" w:type="dxa"/>
              <w:bottom w:w="58" w:type="dxa"/>
              <w:right w:w="115" w:type="dxa"/>
            </w:tcMar>
          </w:tcPr>
          <w:p w:rsidR="008F02DC" w:rsidRPr="00CE4E74" w:rsidRDefault="001F7A76" w:rsidP="001F7A76">
            <w:pPr>
              <w:tabs>
                <w:tab w:val="left" w:pos="459"/>
              </w:tabs>
              <w:rPr>
                <w:rFonts w:asciiTheme="minorHAnsi" w:hAnsiTheme="minorHAnsi" w:cs="Arial"/>
                <w:b/>
                <w:sz w:val="20"/>
                <w:szCs w:val="20"/>
              </w:rPr>
            </w:pPr>
            <w:r w:rsidRPr="00CE4E74">
              <w:rPr>
                <w:rFonts w:asciiTheme="minorHAnsi" w:hAnsiTheme="minorHAnsi" w:cs="Arial"/>
                <w:b/>
                <w:sz w:val="20"/>
                <w:szCs w:val="20"/>
              </w:rPr>
              <w:t>5.</w:t>
            </w:r>
            <w:r w:rsidRPr="00CE4E74">
              <w:rPr>
                <w:rFonts w:asciiTheme="minorHAnsi" w:hAnsiTheme="minorHAnsi"/>
                <w:b/>
                <w:sz w:val="20"/>
                <w:szCs w:val="20"/>
              </w:rPr>
              <w:t xml:space="preserve"> </w:t>
            </w:r>
            <w:r w:rsidR="002F70FC">
              <w:rPr>
                <w:rFonts w:asciiTheme="minorHAnsi" w:hAnsiTheme="minorHAnsi"/>
                <w:b/>
                <w:sz w:val="20"/>
                <w:szCs w:val="20"/>
              </w:rPr>
              <w:t>Workplace Mental Health Survey Results 2019</w:t>
            </w:r>
          </w:p>
        </w:tc>
        <w:tc>
          <w:tcPr>
            <w:tcW w:w="2160" w:type="dxa"/>
            <w:tcBorders>
              <w:top w:val="single" w:sz="2" w:space="0" w:color="auto"/>
              <w:bottom w:val="single" w:sz="2" w:space="0" w:color="auto"/>
            </w:tcBorders>
          </w:tcPr>
          <w:p w:rsidR="008F02DC" w:rsidRPr="00E8046F" w:rsidRDefault="002F70FC" w:rsidP="005F70A8">
            <w:pPr>
              <w:pStyle w:val="NoSpacing"/>
              <w:rPr>
                <w:rFonts w:asciiTheme="minorHAnsi" w:hAnsiTheme="minorHAnsi"/>
                <w:sz w:val="20"/>
                <w:szCs w:val="20"/>
              </w:rPr>
            </w:pPr>
            <w:r>
              <w:rPr>
                <w:rFonts w:asciiTheme="minorHAnsi" w:hAnsiTheme="minorHAnsi"/>
                <w:sz w:val="20"/>
                <w:szCs w:val="20"/>
              </w:rPr>
              <w:t>Stephanie Potter</w:t>
            </w:r>
          </w:p>
        </w:tc>
        <w:tc>
          <w:tcPr>
            <w:tcW w:w="7082" w:type="dxa"/>
            <w:tcBorders>
              <w:top w:val="single" w:sz="2" w:space="0" w:color="auto"/>
              <w:bottom w:val="single" w:sz="2" w:space="0" w:color="auto"/>
            </w:tcBorders>
            <w:shd w:val="clear" w:color="auto" w:fill="auto"/>
            <w:tcMar>
              <w:top w:w="58" w:type="dxa"/>
              <w:left w:w="115" w:type="dxa"/>
              <w:bottom w:w="58" w:type="dxa"/>
              <w:right w:w="115" w:type="dxa"/>
            </w:tcMar>
          </w:tcPr>
          <w:p w:rsidR="005D18B6" w:rsidRDefault="000723AE" w:rsidP="006775A3">
            <w:pPr>
              <w:rPr>
                <w:rFonts w:asciiTheme="minorHAnsi" w:hAnsiTheme="minorHAnsi"/>
                <w:sz w:val="20"/>
                <w:szCs w:val="20"/>
              </w:rPr>
            </w:pPr>
            <w:r>
              <w:rPr>
                <w:rFonts w:asciiTheme="minorHAnsi" w:hAnsiTheme="minorHAnsi"/>
                <w:sz w:val="20"/>
                <w:szCs w:val="20"/>
              </w:rPr>
              <w:t xml:space="preserve">Penny </w:t>
            </w:r>
            <w:r w:rsidR="00961744">
              <w:rPr>
                <w:rFonts w:asciiTheme="minorHAnsi" w:hAnsiTheme="minorHAnsi"/>
                <w:sz w:val="20"/>
                <w:szCs w:val="20"/>
              </w:rPr>
              <w:t xml:space="preserve">opened the discussion </w:t>
            </w:r>
            <w:r>
              <w:rPr>
                <w:rFonts w:asciiTheme="minorHAnsi" w:hAnsiTheme="minorHAnsi"/>
                <w:sz w:val="20"/>
                <w:szCs w:val="20"/>
              </w:rPr>
              <w:t xml:space="preserve">by explaining </w:t>
            </w:r>
            <w:r w:rsidR="003A49D7">
              <w:rPr>
                <w:rFonts w:asciiTheme="minorHAnsi" w:hAnsiTheme="minorHAnsi"/>
                <w:sz w:val="20"/>
                <w:szCs w:val="20"/>
              </w:rPr>
              <w:t>that the Mental Health Survey</w:t>
            </w:r>
            <w:r w:rsidR="00961744">
              <w:rPr>
                <w:rFonts w:asciiTheme="minorHAnsi" w:hAnsiTheme="minorHAnsi"/>
                <w:sz w:val="20"/>
                <w:szCs w:val="20"/>
              </w:rPr>
              <w:t xml:space="preserve"> was developed in </w:t>
            </w:r>
            <w:r>
              <w:rPr>
                <w:rFonts w:asciiTheme="minorHAnsi" w:hAnsiTheme="minorHAnsi"/>
                <w:sz w:val="20"/>
                <w:szCs w:val="20"/>
              </w:rPr>
              <w:t xml:space="preserve">partnership </w:t>
            </w:r>
            <w:r w:rsidR="00961744">
              <w:rPr>
                <w:rFonts w:asciiTheme="minorHAnsi" w:hAnsiTheme="minorHAnsi"/>
                <w:sz w:val="20"/>
                <w:szCs w:val="20"/>
              </w:rPr>
              <w:t>with t</w:t>
            </w:r>
            <w:r w:rsidR="007A09D3">
              <w:rPr>
                <w:rFonts w:asciiTheme="minorHAnsi" w:hAnsiTheme="minorHAnsi"/>
                <w:sz w:val="20"/>
                <w:szCs w:val="20"/>
              </w:rPr>
              <w:t>he Department of National Defenc</w:t>
            </w:r>
            <w:r w:rsidR="00961744">
              <w:rPr>
                <w:rFonts w:asciiTheme="minorHAnsi" w:hAnsiTheme="minorHAnsi"/>
                <w:sz w:val="20"/>
                <w:szCs w:val="20"/>
              </w:rPr>
              <w:t xml:space="preserve">e (DND), which also encompassed the 13 psychological factors, emphasizing the credibility of the survey. </w:t>
            </w:r>
            <w:r>
              <w:rPr>
                <w:rFonts w:asciiTheme="minorHAnsi" w:hAnsiTheme="minorHAnsi"/>
                <w:sz w:val="20"/>
                <w:szCs w:val="20"/>
              </w:rPr>
              <w:t xml:space="preserve">It is the second </w:t>
            </w:r>
            <w:r w:rsidR="008C2CAB">
              <w:rPr>
                <w:rFonts w:asciiTheme="minorHAnsi" w:hAnsiTheme="minorHAnsi"/>
                <w:sz w:val="20"/>
                <w:szCs w:val="20"/>
              </w:rPr>
              <w:t xml:space="preserve">survey thus it provides a baseline </w:t>
            </w:r>
            <w:r w:rsidR="00961744">
              <w:rPr>
                <w:rFonts w:asciiTheme="minorHAnsi" w:hAnsiTheme="minorHAnsi"/>
                <w:sz w:val="20"/>
                <w:szCs w:val="20"/>
              </w:rPr>
              <w:t xml:space="preserve">to </w:t>
            </w:r>
            <w:r>
              <w:rPr>
                <w:rFonts w:asciiTheme="minorHAnsi" w:hAnsiTheme="minorHAnsi"/>
                <w:sz w:val="20"/>
                <w:szCs w:val="20"/>
              </w:rPr>
              <w:t>compare</w:t>
            </w:r>
            <w:r w:rsidR="008C2CAB">
              <w:rPr>
                <w:rFonts w:asciiTheme="minorHAnsi" w:hAnsiTheme="minorHAnsi"/>
                <w:sz w:val="20"/>
                <w:szCs w:val="20"/>
              </w:rPr>
              <w:t xml:space="preserve"> </w:t>
            </w:r>
            <w:r w:rsidR="00961744">
              <w:rPr>
                <w:rFonts w:asciiTheme="minorHAnsi" w:hAnsiTheme="minorHAnsi"/>
                <w:sz w:val="20"/>
                <w:szCs w:val="20"/>
              </w:rPr>
              <w:t>– where progress has been made, where are the returns on in</w:t>
            </w:r>
            <w:r w:rsidR="008C2CAB">
              <w:rPr>
                <w:rFonts w:asciiTheme="minorHAnsi" w:hAnsiTheme="minorHAnsi"/>
                <w:sz w:val="20"/>
                <w:szCs w:val="20"/>
              </w:rPr>
              <w:t>terventions</w:t>
            </w:r>
            <w:r w:rsidR="00961744">
              <w:rPr>
                <w:rFonts w:asciiTheme="minorHAnsi" w:hAnsiTheme="minorHAnsi"/>
                <w:sz w:val="20"/>
                <w:szCs w:val="20"/>
              </w:rPr>
              <w:t>,</w:t>
            </w:r>
            <w:r>
              <w:rPr>
                <w:rFonts w:asciiTheme="minorHAnsi" w:hAnsiTheme="minorHAnsi"/>
                <w:sz w:val="20"/>
                <w:szCs w:val="20"/>
              </w:rPr>
              <w:t xml:space="preserve"> and where we need to focus more </w:t>
            </w:r>
            <w:r w:rsidR="00961744">
              <w:rPr>
                <w:rFonts w:asciiTheme="minorHAnsi" w:hAnsiTheme="minorHAnsi"/>
                <w:sz w:val="20"/>
                <w:szCs w:val="20"/>
              </w:rPr>
              <w:t>attention.</w:t>
            </w:r>
          </w:p>
          <w:p w:rsidR="009D2F18" w:rsidRDefault="009D2F18" w:rsidP="006775A3">
            <w:pPr>
              <w:rPr>
                <w:rFonts w:asciiTheme="minorHAnsi" w:hAnsiTheme="minorHAnsi"/>
                <w:sz w:val="20"/>
                <w:szCs w:val="20"/>
              </w:rPr>
            </w:pPr>
          </w:p>
          <w:p w:rsidR="00A73C2F" w:rsidRDefault="00A73C2F" w:rsidP="00A73C2F">
            <w:pPr>
              <w:rPr>
                <w:rFonts w:asciiTheme="minorHAnsi" w:hAnsiTheme="minorHAnsi"/>
                <w:sz w:val="20"/>
                <w:szCs w:val="20"/>
              </w:rPr>
            </w:pPr>
            <w:r>
              <w:rPr>
                <w:rFonts w:asciiTheme="minorHAnsi" w:hAnsiTheme="minorHAnsi"/>
                <w:sz w:val="20"/>
                <w:szCs w:val="20"/>
              </w:rPr>
              <w:t>Stephanie engaged the PHSC by demystifying the science behind human psychology and the metrics used to measure change. Key messages included:</w:t>
            </w:r>
          </w:p>
          <w:p w:rsidR="00A73C2F" w:rsidRPr="00A73C2F" w:rsidRDefault="00A73C2F" w:rsidP="00A73C2F">
            <w:pPr>
              <w:pStyle w:val="ListParagraph"/>
              <w:numPr>
                <w:ilvl w:val="0"/>
                <w:numId w:val="39"/>
              </w:numPr>
              <w:spacing w:line="240" w:lineRule="auto"/>
              <w:rPr>
                <w:rFonts w:asciiTheme="minorHAnsi" w:hAnsiTheme="minorHAnsi"/>
                <w:sz w:val="20"/>
                <w:szCs w:val="20"/>
              </w:rPr>
            </w:pPr>
            <w:r w:rsidRPr="00A73C2F">
              <w:rPr>
                <w:rFonts w:asciiTheme="minorHAnsi" w:hAnsiTheme="minorHAnsi"/>
                <w:sz w:val="20"/>
                <w:szCs w:val="20"/>
              </w:rPr>
              <w:t>The s</w:t>
            </w:r>
            <w:r w:rsidR="003A49D7" w:rsidRPr="00A73C2F">
              <w:rPr>
                <w:rFonts w:asciiTheme="minorHAnsi" w:hAnsiTheme="minorHAnsi"/>
                <w:sz w:val="20"/>
                <w:szCs w:val="20"/>
              </w:rPr>
              <w:t>urvey</w:t>
            </w:r>
            <w:r w:rsidR="009B3F42" w:rsidRPr="00A73C2F">
              <w:rPr>
                <w:rFonts w:asciiTheme="minorHAnsi" w:hAnsiTheme="minorHAnsi"/>
                <w:sz w:val="20"/>
                <w:szCs w:val="20"/>
              </w:rPr>
              <w:t xml:space="preserve"> is used as </w:t>
            </w:r>
            <w:r w:rsidR="003A49D7" w:rsidRPr="00A73C2F">
              <w:rPr>
                <w:rFonts w:asciiTheme="minorHAnsi" w:hAnsiTheme="minorHAnsi"/>
                <w:sz w:val="20"/>
                <w:szCs w:val="20"/>
              </w:rPr>
              <w:t xml:space="preserve">a tool to measure the </w:t>
            </w:r>
            <w:r w:rsidR="009B3F42" w:rsidRPr="00A73C2F">
              <w:rPr>
                <w:rFonts w:asciiTheme="minorHAnsi" w:hAnsiTheme="minorHAnsi"/>
                <w:sz w:val="20"/>
                <w:szCs w:val="20"/>
              </w:rPr>
              <w:t xml:space="preserve">“current” (Spring 2019) </w:t>
            </w:r>
            <w:r w:rsidR="003A49D7" w:rsidRPr="00A73C2F">
              <w:rPr>
                <w:rFonts w:asciiTheme="minorHAnsi" w:hAnsiTheme="minorHAnsi"/>
                <w:sz w:val="20"/>
                <w:szCs w:val="20"/>
              </w:rPr>
              <w:t xml:space="preserve">situation and </w:t>
            </w:r>
            <w:r w:rsidR="009B3F42" w:rsidRPr="00A73C2F">
              <w:rPr>
                <w:rFonts w:asciiTheme="minorHAnsi" w:hAnsiTheme="minorHAnsi"/>
                <w:sz w:val="20"/>
                <w:szCs w:val="20"/>
              </w:rPr>
              <w:t xml:space="preserve">to set the stage for developing tools and establishing networks / enablers toward </w:t>
            </w:r>
            <w:r w:rsidR="003A49D7" w:rsidRPr="00A73C2F">
              <w:rPr>
                <w:rFonts w:asciiTheme="minorHAnsi" w:hAnsiTheme="minorHAnsi"/>
                <w:sz w:val="20"/>
                <w:szCs w:val="20"/>
              </w:rPr>
              <w:t>improv</w:t>
            </w:r>
            <w:r w:rsidR="009B3F42" w:rsidRPr="00A73C2F">
              <w:rPr>
                <w:rFonts w:asciiTheme="minorHAnsi" w:hAnsiTheme="minorHAnsi"/>
                <w:sz w:val="20"/>
                <w:szCs w:val="20"/>
              </w:rPr>
              <w:t>ing</w:t>
            </w:r>
            <w:r w:rsidR="003A49D7" w:rsidRPr="00A73C2F">
              <w:rPr>
                <w:rFonts w:asciiTheme="minorHAnsi" w:hAnsiTheme="minorHAnsi"/>
                <w:sz w:val="20"/>
                <w:szCs w:val="20"/>
              </w:rPr>
              <w:t xml:space="preserve"> psychological health and s</w:t>
            </w:r>
            <w:r w:rsidR="00961744" w:rsidRPr="00A73C2F">
              <w:rPr>
                <w:rFonts w:asciiTheme="minorHAnsi" w:hAnsiTheme="minorHAnsi"/>
                <w:sz w:val="20"/>
                <w:szCs w:val="20"/>
              </w:rPr>
              <w:t>afety in the federal workplace</w:t>
            </w:r>
            <w:r w:rsidRPr="00A73C2F">
              <w:rPr>
                <w:rFonts w:asciiTheme="minorHAnsi" w:hAnsiTheme="minorHAnsi"/>
                <w:sz w:val="20"/>
                <w:szCs w:val="20"/>
              </w:rPr>
              <w:t>.</w:t>
            </w:r>
          </w:p>
          <w:p w:rsidR="009D2F18" w:rsidRPr="00A73C2F" w:rsidRDefault="00A73C2F" w:rsidP="00A73C2F">
            <w:pPr>
              <w:pStyle w:val="ListParagraph"/>
              <w:numPr>
                <w:ilvl w:val="0"/>
                <w:numId w:val="39"/>
              </w:numPr>
              <w:spacing w:line="240" w:lineRule="auto"/>
              <w:rPr>
                <w:rFonts w:asciiTheme="minorHAnsi" w:hAnsiTheme="minorHAnsi" w:cstheme="minorHAnsi"/>
                <w:sz w:val="20"/>
                <w:szCs w:val="20"/>
              </w:rPr>
            </w:pPr>
            <w:r w:rsidRPr="00A73C2F">
              <w:rPr>
                <w:rFonts w:asciiTheme="minorHAnsi" w:hAnsiTheme="minorHAnsi"/>
                <w:sz w:val="20"/>
                <w:szCs w:val="20"/>
              </w:rPr>
              <w:t xml:space="preserve">It </w:t>
            </w:r>
            <w:r w:rsidR="009D2F18" w:rsidRPr="00A73C2F">
              <w:rPr>
                <w:rFonts w:asciiTheme="minorHAnsi" w:hAnsiTheme="minorHAnsi" w:cstheme="minorHAnsi"/>
                <w:sz w:val="20"/>
                <w:szCs w:val="20"/>
              </w:rPr>
              <w:t>complements other sources of survey data,</w:t>
            </w:r>
            <w:r w:rsidR="009D2F18" w:rsidRPr="00A73C2F">
              <w:rPr>
                <w:rFonts w:ascii="Arial Narrow" w:hAnsi="Arial Narrow" w:cs="Arial"/>
                <w:sz w:val="28"/>
                <w:szCs w:val="28"/>
              </w:rPr>
              <w:t xml:space="preserve"> </w:t>
            </w:r>
            <w:r w:rsidRPr="00A73C2F">
              <w:rPr>
                <w:rFonts w:asciiTheme="minorHAnsi" w:hAnsiTheme="minorHAnsi" w:cstheme="minorHAnsi"/>
                <w:sz w:val="20"/>
                <w:szCs w:val="20"/>
              </w:rPr>
              <w:t>such as the PSES and the Pulse, allowing</w:t>
            </w:r>
            <w:r w:rsidR="009D2F18" w:rsidRPr="00A73C2F">
              <w:rPr>
                <w:rFonts w:asciiTheme="minorHAnsi" w:hAnsiTheme="minorHAnsi" w:cstheme="minorHAnsi"/>
                <w:sz w:val="20"/>
                <w:szCs w:val="20"/>
              </w:rPr>
              <w:t xml:space="preserve"> </w:t>
            </w:r>
            <w:r w:rsidR="007A09D3" w:rsidRPr="00A73C2F">
              <w:rPr>
                <w:rFonts w:asciiTheme="minorHAnsi" w:hAnsiTheme="minorHAnsi" w:cstheme="minorHAnsi"/>
                <w:sz w:val="20"/>
                <w:szCs w:val="20"/>
              </w:rPr>
              <w:t>ESDC</w:t>
            </w:r>
            <w:r w:rsidR="009D2F18" w:rsidRPr="00A73C2F">
              <w:rPr>
                <w:rFonts w:asciiTheme="minorHAnsi" w:hAnsiTheme="minorHAnsi" w:cstheme="minorHAnsi"/>
                <w:sz w:val="20"/>
                <w:szCs w:val="20"/>
              </w:rPr>
              <w:t xml:space="preserve"> to identify </w:t>
            </w:r>
            <w:r w:rsidR="007A09D3" w:rsidRPr="00A73C2F">
              <w:rPr>
                <w:rFonts w:asciiTheme="minorHAnsi" w:hAnsiTheme="minorHAnsi" w:cstheme="minorHAnsi"/>
                <w:sz w:val="20"/>
                <w:szCs w:val="20"/>
              </w:rPr>
              <w:t>its</w:t>
            </w:r>
            <w:r w:rsidR="009D2F18" w:rsidRPr="00A73C2F">
              <w:rPr>
                <w:rFonts w:asciiTheme="minorHAnsi" w:hAnsiTheme="minorHAnsi" w:cstheme="minorHAnsi"/>
                <w:sz w:val="20"/>
                <w:szCs w:val="20"/>
              </w:rPr>
              <w:t xml:space="preserve"> strengths and the areas of improvement when it comes to providing a positive employee experience.</w:t>
            </w:r>
          </w:p>
          <w:p w:rsidR="009D2F18" w:rsidRPr="00A73C2F" w:rsidRDefault="009D2F18" w:rsidP="00A73C2F">
            <w:pPr>
              <w:pStyle w:val="ListParagraph"/>
              <w:numPr>
                <w:ilvl w:val="0"/>
                <w:numId w:val="39"/>
              </w:numPr>
              <w:spacing w:line="240" w:lineRule="auto"/>
              <w:rPr>
                <w:rFonts w:asciiTheme="minorHAnsi" w:hAnsiTheme="minorHAnsi" w:cstheme="minorHAnsi"/>
                <w:sz w:val="20"/>
                <w:szCs w:val="20"/>
              </w:rPr>
            </w:pPr>
            <w:r w:rsidRPr="00A73C2F">
              <w:rPr>
                <w:rFonts w:asciiTheme="minorHAnsi" w:hAnsiTheme="minorHAnsi" w:cstheme="minorHAnsi"/>
                <w:sz w:val="20"/>
                <w:szCs w:val="20"/>
              </w:rPr>
              <w:t>In addition, the data collected helps us to understand what existing conditions in the workplac</w:t>
            </w:r>
            <w:r w:rsidR="007A09D3" w:rsidRPr="00A73C2F">
              <w:rPr>
                <w:rFonts w:asciiTheme="minorHAnsi" w:hAnsiTheme="minorHAnsi" w:cstheme="minorHAnsi"/>
                <w:sz w:val="20"/>
                <w:szCs w:val="20"/>
              </w:rPr>
              <w:t xml:space="preserve">e lead to unhealthy behaviours and to discover </w:t>
            </w:r>
            <w:r w:rsidRPr="00A73C2F">
              <w:rPr>
                <w:rFonts w:asciiTheme="minorHAnsi" w:hAnsiTheme="minorHAnsi" w:cstheme="minorHAnsi"/>
                <w:sz w:val="20"/>
                <w:szCs w:val="20"/>
              </w:rPr>
              <w:t>the root causes.</w:t>
            </w:r>
          </w:p>
          <w:p w:rsidR="00A73C2F" w:rsidRPr="00A73C2F" w:rsidRDefault="00A73C2F" w:rsidP="00A73C2F">
            <w:pPr>
              <w:pStyle w:val="ListParagraph"/>
              <w:numPr>
                <w:ilvl w:val="0"/>
                <w:numId w:val="39"/>
              </w:numPr>
              <w:spacing w:line="240" w:lineRule="auto"/>
              <w:rPr>
                <w:rFonts w:asciiTheme="minorHAnsi" w:hAnsiTheme="minorHAnsi"/>
                <w:sz w:val="20"/>
                <w:szCs w:val="20"/>
              </w:rPr>
            </w:pPr>
            <w:r w:rsidRPr="00A73C2F">
              <w:rPr>
                <w:rFonts w:asciiTheme="minorHAnsi" w:hAnsiTheme="minorHAnsi"/>
                <w:sz w:val="20"/>
                <w:szCs w:val="20"/>
              </w:rPr>
              <w:t>The WMH Survey measures 12 resources in connection with jobs demands and these result in five possible outcomes.</w:t>
            </w:r>
          </w:p>
          <w:p w:rsidR="009954B6" w:rsidRDefault="005F70A8" w:rsidP="006775A3">
            <w:pPr>
              <w:rPr>
                <w:rFonts w:asciiTheme="minorHAnsi" w:hAnsiTheme="minorHAnsi"/>
                <w:sz w:val="20"/>
                <w:szCs w:val="20"/>
              </w:rPr>
            </w:pPr>
            <w:r>
              <w:rPr>
                <w:rFonts w:asciiTheme="minorHAnsi" w:hAnsiTheme="minorHAnsi"/>
                <w:sz w:val="20"/>
                <w:szCs w:val="20"/>
              </w:rPr>
              <w:t>“The destination / are we there” changes as we learn, adapt and grow.</w:t>
            </w:r>
          </w:p>
          <w:p w:rsidR="00764482" w:rsidRDefault="00764482" w:rsidP="006775A3">
            <w:pPr>
              <w:rPr>
                <w:rFonts w:asciiTheme="minorHAnsi" w:hAnsiTheme="minorHAnsi"/>
                <w:sz w:val="20"/>
                <w:szCs w:val="20"/>
              </w:rPr>
            </w:pPr>
          </w:p>
          <w:p w:rsidR="005F70A8" w:rsidRDefault="006775A3" w:rsidP="006775A3">
            <w:pPr>
              <w:rPr>
                <w:rFonts w:asciiTheme="minorHAnsi" w:hAnsiTheme="minorHAnsi"/>
                <w:sz w:val="20"/>
                <w:szCs w:val="20"/>
              </w:rPr>
            </w:pPr>
            <w:r>
              <w:rPr>
                <w:rFonts w:asciiTheme="minorHAnsi" w:hAnsiTheme="minorHAnsi"/>
                <w:sz w:val="20"/>
                <w:szCs w:val="20"/>
              </w:rPr>
              <w:lastRenderedPageBreak/>
              <w:t>M</w:t>
            </w:r>
            <w:r w:rsidR="005F70A8">
              <w:rPr>
                <w:rFonts w:asciiTheme="minorHAnsi" w:hAnsiTheme="minorHAnsi"/>
                <w:sz w:val="20"/>
                <w:szCs w:val="20"/>
              </w:rPr>
              <w:t>anagement and bargaining agents have an important role to play in helping employees meet their core human needs in the workplace – autonomy, meaningful work and support from the organization.</w:t>
            </w:r>
          </w:p>
          <w:p w:rsidR="005F70A8" w:rsidRDefault="005F70A8" w:rsidP="006775A3">
            <w:pPr>
              <w:rPr>
                <w:rFonts w:asciiTheme="minorHAnsi" w:hAnsiTheme="minorHAnsi"/>
                <w:sz w:val="20"/>
                <w:szCs w:val="20"/>
              </w:rPr>
            </w:pPr>
          </w:p>
          <w:p w:rsidR="009954B6" w:rsidRPr="000723AE" w:rsidRDefault="000C3B42" w:rsidP="006775A3">
            <w:pPr>
              <w:rPr>
                <w:rFonts w:asciiTheme="minorHAnsi" w:hAnsiTheme="minorHAnsi"/>
                <w:sz w:val="20"/>
                <w:szCs w:val="20"/>
              </w:rPr>
            </w:pPr>
            <w:r>
              <w:rPr>
                <w:rFonts w:asciiTheme="minorHAnsi" w:hAnsiTheme="minorHAnsi"/>
                <w:sz w:val="20"/>
                <w:szCs w:val="20"/>
              </w:rPr>
              <w:t xml:space="preserve">ESDC has several initiatives that focus on workplace well-being and </w:t>
            </w:r>
            <w:r w:rsidR="009D2F18">
              <w:rPr>
                <w:rFonts w:asciiTheme="minorHAnsi" w:hAnsiTheme="minorHAnsi"/>
                <w:sz w:val="20"/>
                <w:szCs w:val="20"/>
              </w:rPr>
              <w:t xml:space="preserve">although </w:t>
            </w:r>
            <w:r>
              <w:rPr>
                <w:rFonts w:asciiTheme="minorHAnsi" w:hAnsiTheme="minorHAnsi"/>
                <w:sz w:val="20"/>
                <w:szCs w:val="20"/>
              </w:rPr>
              <w:t xml:space="preserve">it </w:t>
            </w:r>
            <w:r w:rsidR="009D2F18">
              <w:rPr>
                <w:rFonts w:asciiTheme="minorHAnsi" w:hAnsiTheme="minorHAnsi"/>
                <w:sz w:val="20"/>
                <w:szCs w:val="20"/>
              </w:rPr>
              <w:t xml:space="preserve">may </w:t>
            </w:r>
            <w:r>
              <w:rPr>
                <w:rFonts w:asciiTheme="minorHAnsi" w:hAnsiTheme="minorHAnsi"/>
                <w:sz w:val="20"/>
                <w:szCs w:val="20"/>
              </w:rPr>
              <w:t>take time to see change</w:t>
            </w:r>
            <w:r w:rsidR="009D2F18">
              <w:rPr>
                <w:rFonts w:asciiTheme="minorHAnsi" w:hAnsiTheme="minorHAnsi"/>
                <w:sz w:val="20"/>
                <w:szCs w:val="20"/>
              </w:rPr>
              <w:t xml:space="preserve">, our </w:t>
            </w:r>
            <w:r>
              <w:rPr>
                <w:rFonts w:asciiTheme="minorHAnsi" w:hAnsiTheme="minorHAnsi"/>
                <w:sz w:val="20"/>
                <w:szCs w:val="20"/>
              </w:rPr>
              <w:t xml:space="preserve">actions </w:t>
            </w:r>
            <w:r w:rsidR="009D2F18">
              <w:rPr>
                <w:rFonts w:asciiTheme="minorHAnsi" w:hAnsiTheme="minorHAnsi"/>
                <w:sz w:val="20"/>
                <w:szCs w:val="20"/>
              </w:rPr>
              <w:t>and practices to engage and communicate every day will make a difference</w:t>
            </w:r>
            <w:r>
              <w:rPr>
                <w:rFonts w:asciiTheme="minorHAnsi" w:hAnsiTheme="minorHAnsi"/>
                <w:sz w:val="20"/>
                <w:szCs w:val="20"/>
              </w:rPr>
              <w:t>.</w:t>
            </w:r>
          </w:p>
        </w:tc>
        <w:tc>
          <w:tcPr>
            <w:tcW w:w="2644" w:type="dxa"/>
            <w:tcBorders>
              <w:top w:val="single" w:sz="2" w:space="0" w:color="auto"/>
              <w:bottom w:val="single" w:sz="2" w:space="0" w:color="auto"/>
            </w:tcBorders>
            <w:shd w:val="clear" w:color="auto" w:fill="auto"/>
            <w:tcMar>
              <w:top w:w="58" w:type="dxa"/>
              <w:left w:w="115" w:type="dxa"/>
              <w:bottom w:w="58" w:type="dxa"/>
              <w:right w:w="115" w:type="dxa"/>
            </w:tcMar>
          </w:tcPr>
          <w:p w:rsidR="005960C6" w:rsidRPr="005656AB" w:rsidRDefault="005960C6" w:rsidP="005F70A8">
            <w:pPr>
              <w:tabs>
                <w:tab w:val="left" w:pos="180"/>
              </w:tabs>
              <w:contextualSpacing/>
              <w:rPr>
                <w:rFonts w:asciiTheme="minorHAnsi" w:hAnsiTheme="minorHAnsi"/>
                <w:i/>
                <w:sz w:val="20"/>
                <w:szCs w:val="20"/>
              </w:rPr>
            </w:pPr>
          </w:p>
        </w:tc>
      </w:tr>
      <w:tr w:rsidR="008F02DC" w:rsidRPr="00A53CCF" w:rsidTr="00CF53BC">
        <w:tblPrEx>
          <w:tblLook w:val="01E0" w:firstRow="1" w:lastRow="1" w:firstColumn="1" w:lastColumn="1" w:noHBand="0" w:noVBand="0"/>
        </w:tblPrEx>
        <w:trPr>
          <w:trHeight w:val="594"/>
          <w:jc w:val="center"/>
        </w:trPr>
        <w:tc>
          <w:tcPr>
            <w:tcW w:w="2005" w:type="dxa"/>
            <w:tcBorders>
              <w:top w:val="single" w:sz="2" w:space="0" w:color="auto"/>
              <w:bottom w:val="single" w:sz="2" w:space="0" w:color="auto"/>
            </w:tcBorders>
            <w:shd w:val="clear" w:color="auto" w:fill="auto"/>
            <w:tcMar>
              <w:top w:w="58" w:type="dxa"/>
              <w:left w:w="115" w:type="dxa"/>
              <w:bottom w:w="58" w:type="dxa"/>
              <w:right w:w="115" w:type="dxa"/>
            </w:tcMar>
          </w:tcPr>
          <w:p w:rsidR="00860A75" w:rsidRDefault="001F7A76" w:rsidP="00860A75">
            <w:pPr>
              <w:tabs>
                <w:tab w:val="left" w:pos="459"/>
              </w:tabs>
              <w:rPr>
                <w:rFonts w:asciiTheme="minorHAnsi" w:hAnsiTheme="minorHAnsi" w:cs="Arial"/>
                <w:b/>
                <w:sz w:val="20"/>
                <w:szCs w:val="20"/>
              </w:rPr>
            </w:pPr>
            <w:r>
              <w:rPr>
                <w:rFonts w:asciiTheme="minorHAnsi" w:hAnsiTheme="minorHAnsi" w:cs="Arial"/>
                <w:b/>
                <w:sz w:val="20"/>
                <w:szCs w:val="20"/>
              </w:rPr>
              <w:t xml:space="preserve">6. </w:t>
            </w:r>
            <w:r w:rsidR="00851EC4">
              <w:rPr>
                <w:rFonts w:asciiTheme="minorHAnsi" w:hAnsiTheme="minorHAnsi" w:cs="Arial"/>
                <w:b/>
                <w:sz w:val="20"/>
                <w:szCs w:val="20"/>
              </w:rPr>
              <w:t>PHSC Terms of Reference</w:t>
            </w:r>
          </w:p>
          <w:p w:rsidR="008F02DC" w:rsidRPr="00CE4E74" w:rsidRDefault="00860A75" w:rsidP="00860A75">
            <w:pPr>
              <w:tabs>
                <w:tab w:val="left" w:pos="459"/>
              </w:tabs>
              <w:rPr>
                <w:rFonts w:asciiTheme="minorHAnsi" w:hAnsiTheme="minorHAnsi" w:cs="Arial"/>
                <w:b/>
                <w:sz w:val="20"/>
                <w:szCs w:val="20"/>
              </w:rPr>
            </w:pPr>
            <w:r>
              <w:rPr>
                <w:rFonts w:asciiTheme="minorHAnsi" w:hAnsiTheme="minorHAnsi" w:cs="Arial"/>
                <w:b/>
                <w:sz w:val="20"/>
                <w:szCs w:val="20"/>
              </w:rPr>
              <w:t>–</w:t>
            </w:r>
            <w:r w:rsidR="00851EC4">
              <w:rPr>
                <w:rFonts w:asciiTheme="minorHAnsi" w:hAnsiTheme="minorHAnsi" w:cs="Arial"/>
                <w:b/>
                <w:sz w:val="20"/>
                <w:szCs w:val="20"/>
              </w:rPr>
              <w:t xml:space="preserve"> Cycl</w:t>
            </w:r>
            <w:r>
              <w:rPr>
                <w:rFonts w:asciiTheme="minorHAnsi" w:hAnsiTheme="minorHAnsi" w:cs="Arial"/>
                <w:b/>
                <w:sz w:val="20"/>
                <w:szCs w:val="20"/>
              </w:rPr>
              <w:t>ical Review for E</w:t>
            </w:r>
            <w:r w:rsidR="00851EC4">
              <w:rPr>
                <w:rFonts w:asciiTheme="minorHAnsi" w:hAnsiTheme="minorHAnsi" w:cs="Arial"/>
                <w:b/>
                <w:sz w:val="20"/>
                <w:szCs w:val="20"/>
              </w:rPr>
              <w:t>ndorsement</w:t>
            </w:r>
          </w:p>
        </w:tc>
        <w:tc>
          <w:tcPr>
            <w:tcW w:w="2160" w:type="dxa"/>
            <w:tcBorders>
              <w:top w:val="single" w:sz="2" w:space="0" w:color="auto"/>
              <w:bottom w:val="single" w:sz="2" w:space="0" w:color="auto"/>
            </w:tcBorders>
          </w:tcPr>
          <w:p w:rsidR="008F02DC" w:rsidRPr="00E8046F" w:rsidRDefault="00851EC4" w:rsidP="005F70A8">
            <w:pPr>
              <w:pStyle w:val="NoSpacing"/>
              <w:rPr>
                <w:rFonts w:asciiTheme="minorHAnsi" w:hAnsiTheme="minorHAnsi"/>
                <w:sz w:val="20"/>
                <w:szCs w:val="20"/>
              </w:rPr>
            </w:pPr>
            <w:r>
              <w:rPr>
                <w:sz w:val="20"/>
                <w:szCs w:val="20"/>
              </w:rPr>
              <w:t>Janic Normand</w:t>
            </w:r>
          </w:p>
        </w:tc>
        <w:tc>
          <w:tcPr>
            <w:tcW w:w="7082" w:type="dxa"/>
            <w:tcBorders>
              <w:top w:val="single" w:sz="2" w:space="0" w:color="auto"/>
              <w:bottom w:val="single" w:sz="2" w:space="0" w:color="auto"/>
            </w:tcBorders>
            <w:shd w:val="clear" w:color="auto" w:fill="auto"/>
            <w:tcMar>
              <w:top w:w="58" w:type="dxa"/>
              <w:left w:w="115" w:type="dxa"/>
              <w:bottom w:w="58" w:type="dxa"/>
              <w:right w:w="115" w:type="dxa"/>
            </w:tcMar>
          </w:tcPr>
          <w:p w:rsidR="00214E32" w:rsidRDefault="00467C78" w:rsidP="006775A3">
            <w:pPr>
              <w:rPr>
                <w:rFonts w:asciiTheme="minorHAnsi" w:hAnsiTheme="minorHAnsi" w:cstheme="minorHAnsi"/>
                <w:sz w:val="20"/>
                <w:szCs w:val="20"/>
              </w:rPr>
            </w:pPr>
            <w:r w:rsidRPr="006775A3">
              <w:rPr>
                <w:rFonts w:asciiTheme="minorHAnsi" w:hAnsiTheme="minorHAnsi" w:cstheme="minorHAnsi"/>
                <w:sz w:val="20"/>
                <w:szCs w:val="20"/>
              </w:rPr>
              <w:t>As part of the cyclical review process, the PHSC Terms of Reference (</w:t>
            </w:r>
            <w:proofErr w:type="spellStart"/>
            <w:r w:rsidRPr="006775A3">
              <w:rPr>
                <w:rFonts w:asciiTheme="minorHAnsi" w:hAnsiTheme="minorHAnsi" w:cstheme="minorHAnsi"/>
                <w:sz w:val="20"/>
                <w:szCs w:val="20"/>
              </w:rPr>
              <w:t>ToR</w:t>
            </w:r>
            <w:proofErr w:type="spellEnd"/>
            <w:r w:rsidRPr="006775A3">
              <w:rPr>
                <w:rFonts w:asciiTheme="minorHAnsi" w:hAnsiTheme="minorHAnsi" w:cstheme="minorHAnsi"/>
                <w:sz w:val="20"/>
                <w:szCs w:val="20"/>
              </w:rPr>
              <w:t>) was due to review in 2018.</w:t>
            </w:r>
            <w:r w:rsidR="00A73C2F">
              <w:rPr>
                <w:rFonts w:asciiTheme="minorHAnsi" w:hAnsiTheme="minorHAnsi" w:cstheme="minorHAnsi"/>
                <w:sz w:val="20"/>
                <w:szCs w:val="20"/>
              </w:rPr>
              <w:t xml:space="preserve"> The proposed changes were accepted.</w:t>
            </w:r>
          </w:p>
          <w:p w:rsidR="00A73C2F" w:rsidRPr="006775A3" w:rsidRDefault="00A73C2F" w:rsidP="006775A3">
            <w:pPr>
              <w:rPr>
                <w:rFonts w:asciiTheme="minorHAnsi" w:hAnsiTheme="minorHAnsi" w:cstheme="minorHAnsi"/>
                <w:sz w:val="20"/>
                <w:szCs w:val="20"/>
              </w:rPr>
            </w:pPr>
          </w:p>
          <w:p w:rsidR="006775A3" w:rsidRPr="006775A3" w:rsidRDefault="006775A3" w:rsidP="00A73C2F">
            <w:pPr>
              <w:pStyle w:val="Standard1"/>
              <w:spacing w:before="0" w:after="0"/>
              <w:ind w:right="-24"/>
              <w:rPr>
                <w:rFonts w:asciiTheme="minorHAnsi" w:hAnsiTheme="minorHAnsi" w:cstheme="minorHAnsi"/>
              </w:rPr>
            </w:pPr>
            <w:r w:rsidRPr="006775A3">
              <w:rPr>
                <w:rFonts w:asciiTheme="minorHAnsi" w:hAnsiTheme="minorHAnsi" w:cstheme="minorHAnsi"/>
              </w:rPr>
              <w:t xml:space="preserve">As a complement to the </w:t>
            </w:r>
            <w:proofErr w:type="spellStart"/>
            <w:r w:rsidRPr="006775A3">
              <w:rPr>
                <w:rFonts w:asciiTheme="minorHAnsi" w:hAnsiTheme="minorHAnsi" w:cstheme="minorHAnsi"/>
              </w:rPr>
              <w:t>ToR</w:t>
            </w:r>
            <w:proofErr w:type="spellEnd"/>
            <w:r w:rsidRPr="006775A3">
              <w:rPr>
                <w:rFonts w:asciiTheme="minorHAnsi" w:hAnsiTheme="minorHAnsi" w:cstheme="minorHAnsi"/>
              </w:rPr>
              <w:t>, a formalized membership letter be introduced and distributed to every current and future primary member and their alternates.</w:t>
            </w:r>
            <w:r w:rsidR="00A73C2F">
              <w:rPr>
                <w:rFonts w:asciiTheme="minorHAnsi" w:hAnsiTheme="minorHAnsi" w:cstheme="minorHAnsi"/>
              </w:rPr>
              <w:t xml:space="preserve"> </w:t>
            </w:r>
            <w:r w:rsidRPr="006775A3">
              <w:rPr>
                <w:rFonts w:asciiTheme="minorHAnsi" w:hAnsiTheme="minorHAnsi" w:cstheme="minorHAnsi"/>
                <w:lang w:val="en"/>
              </w:rPr>
              <w:t>The intentions are to outline the professional connection to ESDC’s PHSC</w:t>
            </w:r>
            <w:r w:rsidR="00A73C2F">
              <w:rPr>
                <w:rFonts w:asciiTheme="minorHAnsi" w:hAnsiTheme="minorHAnsi" w:cstheme="minorHAnsi"/>
                <w:lang w:val="en"/>
              </w:rPr>
              <w:t xml:space="preserve">, </w:t>
            </w:r>
            <w:r w:rsidRPr="006775A3">
              <w:rPr>
                <w:rFonts w:asciiTheme="minorHAnsi" w:hAnsiTheme="minorHAnsi" w:cstheme="minorHAnsi"/>
                <w:lang w:val="en"/>
              </w:rPr>
              <w:t>to reinforce that they are an integral part of ESDC’s Occupational Health and Safety Program</w:t>
            </w:r>
            <w:r w:rsidR="00A73C2F">
              <w:rPr>
                <w:rFonts w:asciiTheme="minorHAnsi" w:hAnsiTheme="minorHAnsi" w:cstheme="minorHAnsi"/>
                <w:lang w:val="en"/>
              </w:rPr>
              <w:t>, and to</w:t>
            </w:r>
            <w:r w:rsidRPr="006775A3">
              <w:rPr>
                <w:rFonts w:asciiTheme="minorHAnsi" w:hAnsiTheme="minorHAnsi" w:cstheme="minorHAnsi"/>
                <w:lang w:val="en"/>
              </w:rPr>
              <w:t xml:space="preserve"> address:</w:t>
            </w:r>
          </w:p>
          <w:p w:rsidR="006775A3" w:rsidRPr="006775A3" w:rsidRDefault="00A43C1E" w:rsidP="00A73C2F">
            <w:pPr>
              <w:pStyle w:val="ListParagraph"/>
              <w:numPr>
                <w:ilvl w:val="0"/>
                <w:numId w:val="40"/>
              </w:numPr>
              <w:spacing w:after="0" w:line="240" w:lineRule="auto"/>
              <w:rPr>
                <w:rFonts w:asciiTheme="minorHAnsi" w:hAnsiTheme="minorHAnsi" w:cstheme="minorHAnsi"/>
                <w:sz w:val="20"/>
                <w:szCs w:val="20"/>
              </w:rPr>
            </w:pPr>
            <w:r>
              <w:rPr>
                <w:rFonts w:asciiTheme="minorHAnsi" w:hAnsiTheme="minorHAnsi" w:cstheme="minorHAnsi"/>
                <w:sz w:val="20"/>
                <w:szCs w:val="20"/>
              </w:rPr>
              <w:t>m</w:t>
            </w:r>
            <w:r w:rsidR="006775A3" w:rsidRPr="006775A3">
              <w:rPr>
                <w:rFonts w:asciiTheme="minorHAnsi" w:hAnsiTheme="minorHAnsi" w:cstheme="minorHAnsi"/>
                <w:sz w:val="20"/>
                <w:szCs w:val="20"/>
              </w:rPr>
              <w:t>ember’s terms of office (section 6.1);</w:t>
            </w:r>
          </w:p>
          <w:p w:rsidR="006775A3" w:rsidRPr="006775A3" w:rsidRDefault="00A43C1E" w:rsidP="00A73C2F">
            <w:pPr>
              <w:pStyle w:val="ListParagraph"/>
              <w:numPr>
                <w:ilvl w:val="0"/>
                <w:numId w:val="40"/>
              </w:numPr>
              <w:spacing w:after="0" w:line="240" w:lineRule="auto"/>
              <w:rPr>
                <w:rFonts w:asciiTheme="minorHAnsi" w:hAnsiTheme="minorHAnsi" w:cstheme="minorHAnsi"/>
                <w:sz w:val="20"/>
                <w:szCs w:val="20"/>
              </w:rPr>
            </w:pPr>
            <w:r>
              <w:rPr>
                <w:rFonts w:asciiTheme="minorHAnsi" w:hAnsiTheme="minorHAnsi" w:cstheme="minorHAnsi"/>
                <w:sz w:val="20"/>
                <w:szCs w:val="20"/>
              </w:rPr>
              <w:t>r</w:t>
            </w:r>
            <w:r w:rsidR="006775A3" w:rsidRPr="006775A3">
              <w:rPr>
                <w:rFonts w:asciiTheme="minorHAnsi" w:hAnsiTheme="minorHAnsi" w:cstheme="minorHAnsi"/>
                <w:sz w:val="20"/>
                <w:szCs w:val="20"/>
              </w:rPr>
              <w:t>einforce expectations relating to Information Management practices (section</w:t>
            </w:r>
            <w:r w:rsidR="00FC2269">
              <w:rPr>
                <w:rFonts w:asciiTheme="minorHAnsi" w:hAnsiTheme="minorHAnsi" w:cstheme="minorHAnsi"/>
                <w:sz w:val="20"/>
                <w:szCs w:val="20"/>
              </w:rPr>
              <w:t> </w:t>
            </w:r>
            <w:r w:rsidR="006775A3" w:rsidRPr="006775A3">
              <w:rPr>
                <w:rFonts w:asciiTheme="minorHAnsi" w:hAnsiTheme="minorHAnsi" w:cstheme="minorHAnsi"/>
                <w:sz w:val="20"/>
                <w:szCs w:val="20"/>
              </w:rPr>
              <w:t>8.1); and</w:t>
            </w:r>
          </w:p>
          <w:p w:rsidR="006775A3" w:rsidRPr="006775A3" w:rsidRDefault="00A43C1E" w:rsidP="00A73C2F">
            <w:pPr>
              <w:pStyle w:val="ListParagraph"/>
              <w:numPr>
                <w:ilvl w:val="0"/>
                <w:numId w:val="40"/>
              </w:numPr>
              <w:spacing w:after="0" w:line="240" w:lineRule="auto"/>
              <w:rPr>
                <w:rFonts w:asciiTheme="minorHAnsi" w:hAnsiTheme="minorHAnsi" w:cstheme="minorHAnsi"/>
                <w:sz w:val="20"/>
                <w:szCs w:val="20"/>
              </w:rPr>
            </w:pPr>
            <w:r>
              <w:rPr>
                <w:rFonts w:asciiTheme="minorHAnsi" w:hAnsiTheme="minorHAnsi" w:cstheme="minorHAnsi"/>
                <w:sz w:val="20"/>
                <w:szCs w:val="20"/>
              </w:rPr>
              <w:t>e</w:t>
            </w:r>
            <w:r w:rsidR="006775A3" w:rsidRPr="006775A3">
              <w:rPr>
                <w:rFonts w:asciiTheme="minorHAnsi" w:hAnsiTheme="minorHAnsi" w:cstheme="minorHAnsi"/>
                <w:sz w:val="20"/>
                <w:szCs w:val="20"/>
              </w:rPr>
              <w:t>laborate on required OHS-related training, and describe training arrangements for members not employed by ESDC (section 9).</w:t>
            </w:r>
          </w:p>
          <w:p w:rsidR="00A73C2F" w:rsidRDefault="00A73C2F" w:rsidP="006775A3">
            <w:pPr>
              <w:rPr>
                <w:rFonts w:asciiTheme="minorHAnsi" w:hAnsiTheme="minorHAnsi" w:cstheme="minorHAnsi"/>
                <w:sz w:val="20"/>
                <w:szCs w:val="20"/>
              </w:rPr>
            </w:pPr>
          </w:p>
          <w:p w:rsidR="009B2499" w:rsidRPr="006775A3" w:rsidRDefault="009B2499" w:rsidP="006775A3">
            <w:pPr>
              <w:rPr>
                <w:rFonts w:asciiTheme="minorHAnsi" w:hAnsiTheme="minorHAnsi" w:cstheme="minorHAnsi"/>
                <w:sz w:val="20"/>
                <w:szCs w:val="20"/>
              </w:rPr>
            </w:pPr>
            <w:r w:rsidRPr="006775A3">
              <w:rPr>
                <w:rFonts w:asciiTheme="minorHAnsi" w:hAnsiTheme="minorHAnsi" w:cstheme="minorHAnsi"/>
                <w:sz w:val="20"/>
                <w:szCs w:val="20"/>
              </w:rPr>
              <w:t>A full review of these Terms of References is due in December 2022</w:t>
            </w:r>
            <w:r w:rsidR="006775A3">
              <w:rPr>
                <w:rFonts w:asciiTheme="minorHAnsi" w:hAnsiTheme="minorHAnsi" w:cstheme="minorHAnsi"/>
                <w:sz w:val="20"/>
                <w:szCs w:val="20"/>
              </w:rPr>
              <w:t>.</w:t>
            </w:r>
          </w:p>
        </w:tc>
        <w:tc>
          <w:tcPr>
            <w:tcW w:w="2644" w:type="dxa"/>
            <w:tcBorders>
              <w:top w:val="single" w:sz="2" w:space="0" w:color="auto"/>
              <w:bottom w:val="single" w:sz="2" w:space="0" w:color="auto"/>
            </w:tcBorders>
            <w:shd w:val="clear" w:color="auto" w:fill="auto"/>
            <w:tcMar>
              <w:top w:w="58" w:type="dxa"/>
              <w:left w:w="115" w:type="dxa"/>
              <w:bottom w:w="58" w:type="dxa"/>
              <w:right w:w="115" w:type="dxa"/>
            </w:tcMar>
          </w:tcPr>
          <w:p w:rsidR="00860A75" w:rsidRDefault="00860A75" w:rsidP="00860A75">
            <w:pPr>
              <w:rPr>
                <w:rFonts w:asciiTheme="minorHAnsi" w:hAnsiTheme="minorHAnsi"/>
                <w:b/>
                <w:i/>
                <w:sz w:val="20"/>
                <w:szCs w:val="20"/>
              </w:rPr>
            </w:pPr>
            <w:r>
              <w:rPr>
                <w:rFonts w:asciiTheme="minorHAnsi" w:hAnsiTheme="minorHAnsi"/>
                <w:b/>
                <w:i/>
                <w:sz w:val="20"/>
                <w:szCs w:val="20"/>
              </w:rPr>
              <w:t>DECISION:</w:t>
            </w:r>
          </w:p>
          <w:p w:rsidR="00860A75" w:rsidRPr="00860A75" w:rsidRDefault="00860A75" w:rsidP="00860A75">
            <w:pPr>
              <w:rPr>
                <w:rFonts w:asciiTheme="minorHAnsi" w:hAnsiTheme="minorHAnsi"/>
                <w:sz w:val="20"/>
                <w:szCs w:val="20"/>
              </w:rPr>
            </w:pPr>
            <w:r>
              <w:rPr>
                <w:rFonts w:asciiTheme="minorHAnsi" w:hAnsiTheme="minorHAnsi"/>
                <w:sz w:val="20"/>
                <w:szCs w:val="20"/>
              </w:rPr>
              <w:t xml:space="preserve">The </w:t>
            </w:r>
            <w:r w:rsidRPr="00860A75">
              <w:rPr>
                <w:rFonts w:asciiTheme="minorHAnsi" w:hAnsiTheme="minorHAnsi"/>
                <w:sz w:val="20"/>
                <w:szCs w:val="20"/>
              </w:rPr>
              <w:t xml:space="preserve">revised Terms of Reference </w:t>
            </w:r>
            <w:r>
              <w:rPr>
                <w:rFonts w:asciiTheme="minorHAnsi" w:hAnsiTheme="minorHAnsi"/>
                <w:sz w:val="20"/>
                <w:szCs w:val="20"/>
              </w:rPr>
              <w:t>was endorsed</w:t>
            </w:r>
            <w:r w:rsidRPr="00860A75">
              <w:rPr>
                <w:rFonts w:asciiTheme="minorHAnsi" w:hAnsiTheme="minorHAnsi"/>
                <w:sz w:val="20"/>
                <w:szCs w:val="20"/>
              </w:rPr>
              <w:t>.</w:t>
            </w:r>
          </w:p>
          <w:p w:rsidR="00860A75" w:rsidRPr="00860A75" w:rsidRDefault="00860A75" w:rsidP="00860A75">
            <w:pPr>
              <w:rPr>
                <w:rFonts w:asciiTheme="minorHAnsi" w:hAnsiTheme="minorHAnsi"/>
                <w:sz w:val="20"/>
                <w:szCs w:val="20"/>
              </w:rPr>
            </w:pPr>
          </w:p>
          <w:p w:rsidR="008F02DC" w:rsidRDefault="008F02DC" w:rsidP="00860A75">
            <w:pPr>
              <w:rPr>
                <w:rFonts w:asciiTheme="minorHAnsi" w:hAnsiTheme="minorHAnsi"/>
                <w:b/>
                <w:i/>
                <w:sz w:val="20"/>
                <w:szCs w:val="20"/>
              </w:rPr>
            </w:pPr>
            <w:r w:rsidRPr="002C78B3">
              <w:rPr>
                <w:rFonts w:asciiTheme="minorHAnsi" w:hAnsiTheme="minorHAnsi"/>
                <w:b/>
                <w:i/>
                <w:sz w:val="20"/>
                <w:szCs w:val="20"/>
              </w:rPr>
              <w:t>ACTION:</w:t>
            </w:r>
          </w:p>
          <w:p w:rsidR="00672252" w:rsidRPr="00860A75" w:rsidRDefault="00860A75" w:rsidP="00860A75">
            <w:pPr>
              <w:rPr>
                <w:rFonts w:asciiTheme="minorHAnsi" w:hAnsiTheme="minorHAnsi"/>
                <w:sz w:val="20"/>
                <w:szCs w:val="20"/>
              </w:rPr>
            </w:pPr>
            <w:r w:rsidRPr="00860A75">
              <w:rPr>
                <w:rFonts w:asciiTheme="minorHAnsi" w:hAnsiTheme="minorHAnsi"/>
                <w:sz w:val="20"/>
                <w:szCs w:val="20"/>
              </w:rPr>
              <w:t xml:space="preserve">Formal membership letters </w:t>
            </w:r>
            <w:r w:rsidR="009B2499" w:rsidRPr="00860A75">
              <w:rPr>
                <w:rFonts w:asciiTheme="minorHAnsi" w:hAnsiTheme="minorHAnsi"/>
                <w:sz w:val="20"/>
                <w:szCs w:val="20"/>
              </w:rPr>
              <w:t>to begin rolling out in January</w:t>
            </w:r>
            <w:r w:rsidRPr="00860A75">
              <w:rPr>
                <w:rFonts w:asciiTheme="minorHAnsi" w:hAnsiTheme="minorHAnsi"/>
                <w:sz w:val="20"/>
                <w:szCs w:val="20"/>
              </w:rPr>
              <w:t xml:space="preserve"> 2020. (JN)</w:t>
            </w:r>
          </w:p>
        </w:tc>
      </w:tr>
      <w:tr w:rsidR="008F02DC" w:rsidRPr="00A53CCF" w:rsidTr="00860A75">
        <w:tblPrEx>
          <w:tblLook w:val="01E0" w:firstRow="1" w:lastRow="1" w:firstColumn="1" w:lastColumn="1" w:noHBand="0" w:noVBand="0"/>
        </w:tblPrEx>
        <w:trPr>
          <w:trHeight w:val="594"/>
          <w:jc w:val="center"/>
        </w:trPr>
        <w:tc>
          <w:tcPr>
            <w:tcW w:w="2005" w:type="dxa"/>
            <w:tcBorders>
              <w:top w:val="single" w:sz="2" w:space="0" w:color="auto"/>
              <w:bottom w:val="single" w:sz="2" w:space="0" w:color="auto"/>
            </w:tcBorders>
            <w:shd w:val="clear" w:color="auto" w:fill="auto"/>
            <w:tcMar>
              <w:top w:w="58" w:type="dxa"/>
              <w:left w:w="115" w:type="dxa"/>
              <w:bottom w:w="58" w:type="dxa"/>
              <w:right w:w="115" w:type="dxa"/>
            </w:tcMar>
          </w:tcPr>
          <w:p w:rsidR="00860A75" w:rsidRDefault="001F7A76" w:rsidP="00860A75">
            <w:pPr>
              <w:tabs>
                <w:tab w:val="left" w:pos="459"/>
              </w:tabs>
              <w:rPr>
                <w:rFonts w:asciiTheme="minorHAnsi" w:hAnsiTheme="minorHAnsi" w:cs="Arial"/>
                <w:b/>
                <w:sz w:val="20"/>
                <w:szCs w:val="20"/>
              </w:rPr>
            </w:pPr>
            <w:r>
              <w:rPr>
                <w:rFonts w:asciiTheme="minorHAnsi" w:hAnsiTheme="minorHAnsi" w:cs="Arial"/>
                <w:b/>
                <w:sz w:val="20"/>
                <w:szCs w:val="20"/>
              </w:rPr>
              <w:t xml:space="preserve">7. </w:t>
            </w:r>
            <w:r w:rsidR="00851EC4">
              <w:rPr>
                <w:rFonts w:asciiTheme="minorHAnsi" w:hAnsiTheme="minorHAnsi" w:cs="Arial"/>
                <w:b/>
                <w:sz w:val="20"/>
                <w:szCs w:val="20"/>
              </w:rPr>
              <w:t>Safety and Health week May 2020</w:t>
            </w:r>
          </w:p>
          <w:p w:rsidR="001F7A76" w:rsidRPr="00560414" w:rsidRDefault="00860A75" w:rsidP="00860A75">
            <w:pPr>
              <w:tabs>
                <w:tab w:val="left" w:pos="459"/>
              </w:tabs>
              <w:rPr>
                <w:rFonts w:asciiTheme="minorHAnsi" w:hAnsiTheme="minorHAnsi" w:cs="Arial"/>
                <w:b/>
                <w:sz w:val="20"/>
                <w:szCs w:val="20"/>
              </w:rPr>
            </w:pPr>
            <w:r>
              <w:rPr>
                <w:rFonts w:asciiTheme="minorHAnsi" w:hAnsiTheme="minorHAnsi" w:cs="Arial"/>
                <w:b/>
                <w:sz w:val="20"/>
                <w:szCs w:val="20"/>
              </w:rPr>
              <w:t>–</w:t>
            </w:r>
            <w:r w:rsidR="00851EC4">
              <w:rPr>
                <w:rFonts w:asciiTheme="minorHAnsi" w:hAnsiTheme="minorHAnsi" w:cs="Arial"/>
                <w:b/>
                <w:sz w:val="20"/>
                <w:szCs w:val="20"/>
              </w:rPr>
              <w:t xml:space="preserve"> Communications and Awareness</w:t>
            </w:r>
          </w:p>
        </w:tc>
        <w:tc>
          <w:tcPr>
            <w:tcW w:w="2160" w:type="dxa"/>
            <w:tcBorders>
              <w:top w:val="single" w:sz="2" w:space="0" w:color="auto"/>
              <w:bottom w:val="single" w:sz="2" w:space="0" w:color="auto"/>
            </w:tcBorders>
          </w:tcPr>
          <w:p w:rsidR="008F02DC" w:rsidRDefault="00851EC4" w:rsidP="005F70A8">
            <w:pPr>
              <w:pStyle w:val="NoSpacing"/>
              <w:rPr>
                <w:rFonts w:asciiTheme="minorHAnsi" w:hAnsiTheme="minorHAnsi"/>
                <w:sz w:val="20"/>
                <w:szCs w:val="20"/>
                <w:highlight w:val="yellow"/>
              </w:rPr>
            </w:pPr>
            <w:r>
              <w:rPr>
                <w:rFonts w:asciiTheme="minorHAnsi" w:hAnsiTheme="minorHAnsi"/>
                <w:sz w:val="20"/>
                <w:szCs w:val="20"/>
              </w:rPr>
              <w:t>Lyne Cartier</w:t>
            </w:r>
          </w:p>
        </w:tc>
        <w:tc>
          <w:tcPr>
            <w:tcW w:w="7082" w:type="dxa"/>
            <w:tcBorders>
              <w:top w:val="single" w:sz="2" w:space="0" w:color="auto"/>
              <w:bottom w:val="single" w:sz="2" w:space="0" w:color="auto"/>
            </w:tcBorders>
            <w:shd w:val="clear" w:color="auto" w:fill="auto"/>
            <w:tcMar>
              <w:top w:w="58" w:type="dxa"/>
              <w:left w:w="115" w:type="dxa"/>
              <w:bottom w:w="58" w:type="dxa"/>
              <w:right w:w="115" w:type="dxa"/>
            </w:tcMar>
          </w:tcPr>
          <w:p w:rsidR="002A68E1" w:rsidRDefault="001B1B4C" w:rsidP="002A68E1">
            <w:pPr>
              <w:rPr>
                <w:rFonts w:asciiTheme="minorHAnsi" w:hAnsiTheme="minorHAnsi"/>
                <w:sz w:val="20"/>
                <w:szCs w:val="20"/>
              </w:rPr>
            </w:pPr>
            <w:r>
              <w:rPr>
                <w:rFonts w:asciiTheme="minorHAnsi" w:hAnsiTheme="minorHAnsi"/>
                <w:sz w:val="20"/>
                <w:szCs w:val="20"/>
              </w:rPr>
              <w:t>Following the call out for agenda items on November 5</w:t>
            </w:r>
            <w:r w:rsidRPr="001B1B4C">
              <w:rPr>
                <w:rFonts w:asciiTheme="minorHAnsi" w:hAnsiTheme="minorHAnsi"/>
                <w:sz w:val="20"/>
                <w:szCs w:val="20"/>
                <w:vertAlign w:val="superscript"/>
              </w:rPr>
              <w:t>th</w:t>
            </w:r>
            <w:r>
              <w:rPr>
                <w:rFonts w:asciiTheme="minorHAnsi" w:hAnsiTheme="minorHAnsi"/>
                <w:sz w:val="20"/>
                <w:szCs w:val="20"/>
              </w:rPr>
              <w:t xml:space="preserve">, </w:t>
            </w:r>
            <w:r w:rsidR="00D27268">
              <w:rPr>
                <w:rFonts w:asciiTheme="minorHAnsi" w:hAnsiTheme="minorHAnsi"/>
                <w:sz w:val="20"/>
                <w:szCs w:val="20"/>
              </w:rPr>
              <w:t xml:space="preserve">Rhonda Rumson </w:t>
            </w:r>
            <w:r w:rsidR="006775A3">
              <w:rPr>
                <w:rFonts w:asciiTheme="minorHAnsi" w:hAnsiTheme="minorHAnsi"/>
                <w:sz w:val="20"/>
                <w:szCs w:val="20"/>
              </w:rPr>
              <w:t xml:space="preserve">proposed </w:t>
            </w:r>
            <w:r>
              <w:rPr>
                <w:rFonts w:asciiTheme="minorHAnsi" w:hAnsiTheme="minorHAnsi"/>
                <w:sz w:val="20"/>
                <w:szCs w:val="20"/>
              </w:rPr>
              <w:t xml:space="preserve">this </w:t>
            </w:r>
            <w:r w:rsidR="00D27268">
              <w:rPr>
                <w:rFonts w:asciiTheme="minorHAnsi" w:hAnsiTheme="minorHAnsi"/>
                <w:sz w:val="20"/>
                <w:szCs w:val="20"/>
              </w:rPr>
              <w:t>item</w:t>
            </w:r>
            <w:r w:rsidR="006775A3">
              <w:rPr>
                <w:rFonts w:asciiTheme="minorHAnsi" w:hAnsiTheme="minorHAnsi"/>
                <w:sz w:val="20"/>
                <w:szCs w:val="20"/>
              </w:rPr>
              <w:t xml:space="preserve"> for discussion.</w:t>
            </w:r>
            <w:r>
              <w:rPr>
                <w:rFonts w:asciiTheme="minorHAnsi" w:hAnsiTheme="minorHAnsi"/>
                <w:sz w:val="20"/>
                <w:szCs w:val="20"/>
              </w:rPr>
              <w:t xml:space="preserve"> Lyne opened the discussion in her stead asking for national coordination</w:t>
            </w:r>
            <w:r w:rsidR="002A68E1">
              <w:rPr>
                <w:rFonts w:asciiTheme="minorHAnsi" w:hAnsiTheme="minorHAnsi"/>
                <w:sz w:val="20"/>
                <w:szCs w:val="20"/>
              </w:rPr>
              <w:t>. We can use ‘’bon coups’’ for inspiration on different ways to sensitize.</w:t>
            </w:r>
          </w:p>
          <w:p w:rsidR="008F51EE" w:rsidRDefault="008F51EE" w:rsidP="00860A75">
            <w:pPr>
              <w:rPr>
                <w:rFonts w:asciiTheme="minorHAnsi" w:hAnsiTheme="minorHAnsi"/>
                <w:sz w:val="20"/>
                <w:szCs w:val="20"/>
              </w:rPr>
            </w:pPr>
          </w:p>
          <w:p w:rsidR="001B1B4C" w:rsidRDefault="001B1B4C" w:rsidP="00860A75">
            <w:pPr>
              <w:rPr>
                <w:rFonts w:asciiTheme="minorHAnsi" w:hAnsiTheme="minorHAnsi"/>
                <w:sz w:val="20"/>
                <w:szCs w:val="20"/>
              </w:rPr>
            </w:pPr>
            <w:r>
              <w:rPr>
                <w:rFonts w:asciiTheme="minorHAnsi" w:hAnsiTheme="minorHAnsi"/>
                <w:sz w:val="20"/>
                <w:szCs w:val="20"/>
              </w:rPr>
              <w:t>Jolee informed the committee that:</w:t>
            </w:r>
          </w:p>
          <w:p w:rsidR="00D27268" w:rsidRDefault="00D27268" w:rsidP="00860A75">
            <w:pPr>
              <w:pStyle w:val="ListParagraph"/>
              <w:numPr>
                <w:ilvl w:val="0"/>
                <w:numId w:val="32"/>
              </w:numPr>
              <w:spacing w:line="240" w:lineRule="auto"/>
              <w:rPr>
                <w:rFonts w:asciiTheme="minorHAnsi" w:hAnsiTheme="minorHAnsi"/>
                <w:sz w:val="20"/>
                <w:szCs w:val="20"/>
              </w:rPr>
            </w:pPr>
            <w:r>
              <w:rPr>
                <w:rFonts w:asciiTheme="minorHAnsi" w:hAnsiTheme="minorHAnsi"/>
                <w:sz w:val="20"/>
                <w:szCs w:val="20"/>
              </w:rPr>
              <w:t xml:space="preserve">Safety and Health week will be May 4 to 8, 2020. The theme will be </w:t>
            </w:r>
            <w:r w:rsidRPr="00D27268">
              <w:rPr>
                <w:rFonts w:asciiTheme="minorHAnsi" w:hAnsiTheme="minorHAnsi"/>
                <w:i/>
                <w:sz w:val="20"/>
                <w:szCs w:val="20"/>
              </w:rPr>
              <w:t>People, Passion and Prevention.</w:t>
            </w:r>
          </w:p>
          <w:p w:rsidR="00D27268" w:rsidRDefault="00D27268" w:rsidP="00860A75">
            <w:pPr>
              <w:pStyle w:val="ListParagraph"/>
              <w:numPr>
                <w:ilvl w:val="0"/>
                <w:numId w:val="32"/>
              </w:numPr>
              <w:spacing w:line="240" w:lineRule="auto"/>
              <w:rPr>
                <w:rFonts w:asciiTheme="minorHAnsi" w:hAnsiTheme="minorHAnsi"/>
                <w:sz w:val="20"/>
                <w:szCs w:val="20"/>
              </w:rPr>
            </w:pPr>
            <w:r>
              <w:rPr>
                <w:rFonts w:asciiTheme="minorHAnsi" w:hAnsiTheme="minorHAnsi"/>
                <w:sz w:val="20"/>
                <w:szCs w:val="20"/>
              </w:rPr>
              <w:t>The National OHS office continues to encourage regions and workplaces to identify areas of interest or gaps for their respective areas and to develop some local activities to engage their workplaces.</w:t>
            </w:r>
          </w:p>
          <w:p w:rsidR="00D27268" w:rsidRDefault="001B1B4C" w:rsidP="001B1B4C">
            <w:pPr>
              <w:pStyle w:val="ListParagraph"/>
              <w:numPr>
                <w:ilvl w:val="0"/>
                <w:numId w:val="32"/>
              </w:numPr>
              <w:spacing w:after="0" w:line="240" w:lineRule="auto"/>
              <w:rPr>
                <w:rFonts w:asciiTheme="minorHAnsi" w:hAnsiTheme="minorHAnsi"/>
                <w:sz w:val="20"/>
                <w:szCs w:val="20"/>
              </w:rPr>
            </w:pPr>
            <w:r>
              <w:rPr>
                <w:rFonts w:asciiTheme="minorHAnsi" w:hAnsiTheme="minorHAnsi"/>
                <w:sz w:val="20"/>
                <w:szCs w:val="20"/>
              </w:rPr>
              <w:t>From a n</w:t>
            </w:r>
            <w:r w:rsidR="00D27268">
              <w:rPr>
                <w:rFonts w:asciiTheme="minorHAnsi" w:hAnsiTheme="minorHAnsi"/>
                <w:sz w:val="20"/>
                <w:szCs w:val="20"/>
              </w:rPr>
              <w:t xml:space="preserve">ational perspective, </w:t>
            </w:r>
            <w:r>
              <w:rPr>
                <w:rFonts w:asciiTheme="minorHAnsi" w:hAnsiTheme="minorHAnsi"/>
                <w:sz w:val="20"/>
                <w:szCs w:val="20"/>
              </w:rPr>
              <w:t xml:space="preserve">the </w:t>
            </w:r>
            <w:r w:rsidR="00D27268">
              <w:rPr>
                <w:rFonts w:asciiTheme="minorHAnsi" w:hAnsiTheme="minorHAnsi"/>
                <w:sz w:val="20"/>
                <w:szCs w:val="20"/>
              </w:rPr>
              <w:t xml:space="preserve">plan is to work with the second phase of the </w:t>
            </w:r>
            <w:r w:rsidR="00D27268" w:rsidRPr="00D27268">
              <w:rPr>
                <w:rFonts w:asciiTheme="minorHAnsi" w:hAnsiTheme="minorHAnsi"/>
                <w:i/>
                <w:sz w:val="20"/>
                <w:szCs w:val="20"/>
              </w:rPr>
              <w:t>Measuring Up!</w:t>
            </w:r>
            <w:r w:rsidR="00D27268">
              <w:rPr>
                <w:rFonts w:asciiTheme="minorHAnsi" w:hAnsiTheme="minorHAnsi"/>
                <w:sz w:val="20"/>
                <w:szCs w:val="20"/>
              </w:rPr>
              <w:t xml:space="preserve"> Campaign, introducing and emphasizing the importance of health and safety reporting as a preventive measure.</w:t>
            </w:r>
          </w:p>
          <w:p w:rsidR="001B1B4C" w:rsidRPr="001B1B4C" w:rsidRDefault="001B1B4C" w:rsidP="00C4094A">
            <w:pPr>
              <w:pStyle w:val="ListParagraph"/>
              <w:numPr>
                <w:ilvl w:val="0"/>
                <w:numId w:val="32"/>
              </w:numPr>
              <w:spacing w:line="240" w:lineRule="auto"/>
              <w:rPr>
                <w:rFonts w:asciiTheme="minorHAnsi" w:hAnsiTheme="minorHAnsi"/>
                <w:sz w:val="20"/>
                <w:szCs w:val="20"/>
              </w:rPr>
            </w:pPr>
            <w:r w:rsidRPr="001B1B4C">
              <w:rPr>
                <w:rFonts w:asciiTheme="minorHAnsi" w:hAnsiTheme="minorHAnsi"/>
                <w:sz w:val="20"/>
                <w:szCs w:val="20"/>
              </w:rPr>
              <w:lastRenderedPageBreak/>
              <w:t>The National OHS office also plans, during the Safety and Health Week, to do some outreach to committees through a WebEx learning event (scenario-based learning event)</w:t>
            </w:r>
            <w:r>
              <w:rPr>
                <w:rFonts w:asciiTheme="minorHAnsi" w:hAnsiTheme="minorHAnsi"/>
                <w:sz w:val="20"/>
                <w:szCs w:val="20"/>
              </w:rPr>
              <w:t>.</w:t>
            </w:r>
          </w:p>
          <w:p w:rsidR="001B1B4C" w:rsidRDefault="001B1B4C" w:rsidP="001B1B4C">
            <w:pPr>
              <w:rPr>
                <w:rFonts w:asciiTheme="minorHAnsi" w:hAnsiTheme="minorHAnsi"/>
                <w:sz w:val="20"/>
                <w:szCs w:val="20"/>
              </w:rPr>
            </w:pPr>
            <w:r>
              <w:rPr>
                <w:rFonts w:asciiTheme="minorHAnsi" w:hAnsiTheme="minorHAnsi"/>
                <w:sz w:val="20"/>
                <w:szCs w:val="20"/>
              </w:rPr>
              <w:t>Dawna inquired whether national communications will be coordinated with Public Affairs and Stakeholder Relations Branch</w:t>
            </w:r>
            <w:r w:rsidR="002A68E1">
              <w:rPr>
                <w:rFonts w:asciiTheme="minorHAnsi" w:hAnsiTheme="minorHAnsi"/>
                <w:sz w:val="20"/>
                <w:szCs w:val="20"/>
              </w:rPr>
              <w:t xml:space="preserve"> (PASRB)</w:t>
            </w:r>
            <w:r>
              <w:rPr>
                <w:rFonts w:asciiTheme="minorHAnsi" w:hAnsiTheme="minorHAnsi"/>
                <w:sz w:val="20"/>
                <w:szCs w:val="20"/>
              </w:rPr>
              <w:t>.</w:t>
            </w:r>
          </w:p>
          <w:p w:rsidR="00D27268" w:rsidRPr="00D27268" w:rsidRDefault="001B1B4C" w:rsidP="002A68E1">
            <w:pPr>
              <w:rPr>
                <w:rFonts w:asciiTheme="minorHAnsi" w:hAnsiTheme="minorHAnsi"/>
                <w:sz w:val="20"/>
                <w:szCs w:val="20"/>
              </w:rPr>
            </w:pPr>
            <w:r>
              <w:rPr>
                <w:rFonts w:asciiTheme="minorHAnsi" w:hAnsiTheme="minorHAnsi"/>
                <w:sz w:val="20"/>
                <w:szCs w:val="20"/>
              </w:rPr>
              <w:t xml:space="preserve">Jolee </w:t>
            </w:r>
            <w:r w:rsidR="002A68E1">
              <w:rPr>
                <w:rFonts w:asciiTheme="minorHAnsi" w:hAnsiTheme="minorHAnsi"/>
                <w:sz w:val="20"/>
                <w:szCs w:val="20"/>
              </w:rPr>
              <w:t>confirmed that PASRB will be engaged.</w:t>
            </w:r>
          </w:p>
        </w:tc>
        <w:tc>
          <w:tcPr>
            <w:tcW w:w="2644" w:type="dxa"/>
            <w:tcBorders>
              <w:top w:val="single" w:sz="2" w:space="0" w:color="auto"/>
              <w:bottom w:val="single" w:sz="2" w:space="0" w:color="auto"/>
            </w:tcBorders>
            <w:shd w:val="clear" w:color="auto" w:fill="auto"/>
            <w:tcMar>
              <w:top w:w="58" w:type="dxa"/>
              <w:left w:w="115" w:type="dxa"/>
              <w:bottom w:w="58" w:type="dxa"/>
              <w:right w:w="115" w:type="dxa"/>
            </w:tcMar>
          </w:tcPr>
          <w:p w:rsidR="008F02DC" w:rsidRDefault="008F02DC" w:rsidP="001B1B4C">
            <w:pPr>
              <w:rPr>
                <w:rFonts w:asciiTheme="minorHAnsi" w:hAnsiTheme="minorHAnsi"/>
                <w:b/>
                <w:i/>
                <w:sz w:val="20"/>
                <w:szCs w:val="20"/>
              </w:rPr>
            </w:pPr>
            <w:r w:rsidRPr="002C78B3">
              <w:rPr>
                <w:rFonts w:asciiTheme="minorHAnsi" w:hAnsiTheme="minorHAnsi"/>
                <w:b/>
                <w:i/>
                <w:sz w:val="20"/>
                <w:szCs w:val="20"/>
              </w:rPr>
              <w:lastRenderedPageBreak/>
              <w:t>ACTION</w:t>
            </w:r>
            <w:r>
              <w:rPr>
                <w:rFonts w:asciiTheme="minorHAnsi" w:hAnsiTheme="minorHAnsi"/>
                <w:b/>
                <w:i/>
                <w:sz w:val="20"/>
                <w:szCs w:val="20"/>
              </w:rPr>
              <w:t>S</w:t>
            </w:r>
            <w:r w:rsidRPr="002C78B3">
              <w:rPr>
                <w:rFonts w:asciiTheme="minorHAnsi" w:hAnsiTheme="minorHAnsi"/>
                <w:b/>
                <w:i/>
                <w:sz w:val="20"/>
                <w:szCs w:val="20"/>
              </w:rPr>
              <w:t>:</w:t>
            </w:r>
          </w:p>
          <w:p w:rsidR="00E71EC1" w:rsidRDefault="00E71EC1" w:rsidP="001B1B4C">
            <w:pPr>
              <w:rPr>
                <w:rFonts w:asciiTheme="minorHAnsi" w:hAnsiTheme="minorHAnsi"/>
                <w:sz w:val="20"/>
              </w:rPr>
            </w:pPr>
            <w:r w:rsidRPr="00E71EC1">
              <w:rPr>
                <w:rFonts w:asciiTheme="minorHAnsi" w:hAnsiTheme="minorHAnsi"/>
                <w:sz w:val="20"/>
              </w:rPr>
              <w:t>List of activities</w:t>
            </w:r>
            <w:r w:rsidR="00266600">
              <w:rPr>
                <w:rFonts w:asciiTheme="minorHAnsi" w:hAnsiTheme="minorHAnsi"/>
                <w:sz w:val="20"/>
              </w:rPr>
              <w:t xml:space="preserve"> and </w:t>
            </w:r>
            <w:r w:rsidRPr="00E71EC1">
              <w:rPr>
                <w:rFonts w:asciiTheme="minorHAnsi" w:hAnsiTheme="minorHAnsi"/>
                <w:sz w:val="20"/>
              </w:rPr>
              <w:t xml:space="preserve">ideas to be sent to </w:t>
            </w:r>
            <w:r w:rsidR="001B1B4C">
              <w:rPr>
                <w:rFonts w:asciiTheme="minorHAnsi" w:hAnsiTheme="minorHAnsi"/>
                <w:sz w:val="20"/>
              </w:rPr>
              <w:t>R</w:t>
            </w:r>
            <w:r w:rsidRPr="00E71EC1">
              <w:rPr>
                <w:rFonts w:asciiTheme="minorHAnsi" w:hAnsiTheme="minorHAnsi"/>
                <w:sz w:val="20"/>
              </w:rPr>
              <w:t xml:space="preserve">egional </w:t>
            </w:r>
            <w:r w:rsidR="001B1B4C">
              <w:rPr>
                <w:rFonts w:asciiTheme="minorHAnsi" w:hAnsiTheme="minorHAnsi"/>
                <w:sz w:val="20"/>
              </w:rPr>
              <w:t>OHS C</w:t>
            </w:r>
            <w:r w:rsidRPr="00E71EC1">
              <w:rPr>
                <w:rFonts w:asciiTheme="minorHAnsi" w:hAnsiTheme="minorHAnsi"/>
                <w:sz w:val="20"/>
              </w:rPr>
              <w:t xml:space="preserve">ommittees </w:t>
            </w:r>
            <w:r w:rsidR="001B1B4C">
              <w:rPr>
                <w:rFonts w:asciiTheme="minorHAnsi" w:hAnsiTheme="minorHAnsi"/>
                <w:sz w:val="20"/>
              </w:rPr>
              <w:t xml:space="preserve">at the </w:t>
            </w:r>
            <w:r w:rsidRPr="00E71EC1">
              <w:rPr>
                <w:rFonts w:asciiTheme="minorHAnsi" w:hAnsiTheme="minorHAnsi"/>
                <w:sz w:val="20"/>
              </w:rPr>
              <w:t xml:space="preserve">end of January </w:t>
            </w:r>
            <w:r w:rsidR="001B1B4C">
              <w:rPr>
                <w:rFonts w:asciiTheme="minorHAnsi" w:hAnsiTheme="minorHAnsi"/>
                <w:sz w:val="20"/>
              </w:rPr>
              <w:t xml:space="preserve">2020 to allow time to </w:t>
            </w:r>
            <w:r w:rsidRPr="00E71EC1">
              <w:rPr>
                <w:rFonts w:asciiTheme="minorHAnsi" w:hAnsiTheme="minorHAnsi"/>
                <w:sz w:val="20"/>
              </w:rPr>
              <w:t>plan activities.</w:t>
            </w:r>
            <w:r w:rsidR="001B1B4C">
              <w:rPr>
                <w:rFonts w:asciiTheme="minorHAnsi" w:hAnsiTheme="minorHAnsi"/>
                <w:sz w:val="20"/>
              </w:rPr>
              <w:t xml:space="preserve"> (JL)</w:t>
            </w:r>
          </w:p>
          <w:p w:rsidR="001B1B4C" w:rsidRPr="00E71EC1" w:rsidRDefault="001B1B4C" w:rsidP="001B1B4C">
            <w:pPr>
              <w:rPr>
                <w:rFonts w:asciiTheme="minorHAnsi" w:hAnsiTheme="minorHAnsi"/>
                <w:sz w:val="18"/>
                <w:szCs w:val="22"/>
              </w:rPr>
            </w:pPr>
          </w:p>
          <w:p w:rsidR="008F02DC" w:rsidRPr="0096127C" w:rsidRDefault="00E71EC1" w:rsidP="001B1B4C">
            <w:pPr>
              <w:rPr>
                <w:rFonts w:asciiTheme="minorHAnsi" w:eastAsia="Calibri" w:hAnsiTheme="minorHAnsi" w:cs="Arial"/>
                <w:i/>
                <w:sz w:val="20"/>
                <w:szCs w:val="20"/>
              </w:rPr>
            </w:pPr>
            <w:r w:rsidRPr="00E71EC1">
              <w:rPr>
                <w:rFonts w:asciiTheme="minorHAnsi" w:hAnsiTheme="minorHAnsi"/>
                <w:sz w:val="20"/>
              </w:rPr>
              <w:t>One-pager of national planne</w:t>
            </w:r>
            <w:r w:rsidR="001B1B4C">
              <w:rPr>
                <w:rFonts w:asciiTheme="minorHAnsi" w:hAnsiTheme="minorHAnsi"/>
                <w:sz w:val="20"/>
              </w:rPr>
              <w:t xml:space="preserve">d activities to be presented during the </w:t>
            </w:r>
            <w:r w:rsidRPr="00E71EC1">
              <w:rPr>
                <w:rFonts w:asciiTheme="minorHAnsi" w:hAnsiTheme="minorHAnsi"/>
                <w:sz w:val="20"/>
              </w:rPr>
              <w:t xml:space="preserve">February </w:t>
            </w:r>
            <w:r w:rsidR="001B1B4C">
              <w:rPr>
                <w:rFonts w:asciiTheme="minorHAnsi" w:hAnsiTheme="minorHAnsi"/>
                <w:sz w:val="20"/>
              </w:rPr>
              <w:t xml:space="preserve">2020 </w:t>
            </w:r>
            <w:r w:rsidRPr="00E71EC1">
              <w:rPr>
                <w:rFonts w:asciiTheme="minorHAnsi" w:hAnsiTheme="minorHAnsi"/>
                <w:sz w:val="20"/>
              </w:rPr>
              <w:t>PHSC</w:t>
            </w:r>
            <w:r w:rsidR="001B1B4C">
              <w:rPr>
                <w:rFonts w:asciiTheme="minorHAnsi" w:hAnsiTheme="minorHAnsi"/>
                <w:sz w:val="20"/>
              </w:rPr>
              <w:t xml:space="preserve"> meeting</w:t>
            </w:r>
            <w:r w:rsidRPr="00E71EC1">
              <w:rPr>
                <w:rFonts w:asciiTheme="minorHAnsi" w:hAnsiTheme="minorHAnsi"/>
                <w:sz w:val="20"/>
              </w:rPr>
              <w:t>.</w:t>
            </w:r>
            <w:r w:rsidR="001B1B4C">
              <w:rPr>
                <w:rFonts w:asciiTheme="minorHAnsi" w:hAnsiTheme="minorHAnsi"/>
                <w:sz w:val="20"/>
              </w:rPr>
              <w:t xml:space="preserve"> (JL)</w:t>
            </w:r>
          </w:p>
        </w:tc>
      </w:tr>
      <w:tr w:rsidR="008F02DC" w:rsidRPr="00A53CCF" w:rsidTr="00D62AA0">
        <w:tblPrEx>
          <w:tblLook w:val="01E0" w:firstRow="1" w:lastRow="1" w:firstColumn="1" w:lastColumn="1" w:noHBand="0" w:noVBand="0"/>
        </w:tblPrEx>
        <w:trPr>
          <w:trHeight w:val="1764"/>
          <w:jc w:val="center"/>
        </w:trPr>
        <w:tc>
          <w:tcPr>
            <w:tcW w:w="2005" w:type="dxa"/>
            <w:tcBorders>
              <w:top w:val="single" w:sz="2" w:space="0" w:color="auto"/>
              <w:bottom w:val="single" w:sz="2" w:space="0" w:color="auto"/>
            </w:tcBorders>
            <w:shd w:val="clear" w:color="auto" w:fill="auto"/>
            <w:tcMar>
              <w:top w:w="58" w:type="dxa"/>
              <w:left w:w="115" w:type="dxa"/>
              <w:bottom w:w="58" w:type="dxa"/>
              <w:right w:w="115" w:type="dxa"/>
            </w:tcMar>
          </w:tcPr>
          <w:p w:rsidR="00860A75" w:rsidRDefault="00851EC4" w:rsidP="001F7A76">
            <w:pPr>
              <w:tabs>
                <w:tab w:val="left" w:pos="459"/>
              </w:tabs>
              <w:rPr>
                <w:rFonts w:asciiTheme="minorHAnsi" w:hAnsiTheme="minorHAnsi" w:cs="Arial"/>
                <w:b/>
                <w:sz w:val="20"/>
                <w:szCs w:val="20"/>
              </w:rPr>
            </w:pPr>
            <w:r>
              <w:rPr>
                <w:rFonts w:asciiTheme="minorHAnsi" w:hAnsiTheme="minorHAnsi" w:cs="Arial"/>
                <w:b/>
                <w:sz w:val="20"/>
                <w:szCs w:val="20"/>
              </w:rPr>
              <w:t>8.</w:t>
            </w:r>
            <w:r w:rsidR="002A68E1">
              <w:rPr>
                <w:rFonts w:asciiTheme="minorHAnsi" w:hAnsiTheme="minorHAnsi" w:cs="Arial"/>
                <w:b/>
                <w:sz w:val="20"/>
                <w:szCs w:val="20"/>
              </w:rPr>
              <w:t xml:space="preserve"> </w:t>
            </w:r>
            <w:r>
              <w:rPr>
                <w:rFonts w:asciiTheme="minorHAnsi" w:hAnsiTheme="minorHAnsi" w:cs="Arial"/>
                <w:b/>
                <w:sz w:val="20"/>
                <w:szCs w:val="20"/>
              </w:rPr>
              <w:t>Psychological Hazard Assessment</w:t>
            </w:r>
          </w:p>
          <w:p w:rsidR="008F02DC" w:rsidRPr="00CE4E74" w:rsidRDefault="00860A75" w:rsidP="001F7A76">
            <w:pPr>
              <w:tabs>
                <w:tab w:val="left" w:pos="459"/>
              </w:tabs>
              <w:rPr>
                <w:rFonts w:asciiTheme="minorHAnsi" w:hAnsiTheme="minorHAnsi" w:cs="Arial"/>
                <w:b/>
                <w:sz w:val="20"/>
                <w:szCs w:val="20"/>
              </w:rPr>
            </w:pPr>
            <w:r>
              <w:rPr>
                <w:rFonts w:asciiTheme="minorHAnsi" w:hAnsiTheme="minorHAnsi" w:cs="Arial"/>
                <w:b/>
                <w:sz w:val="20"/>
                <w:szCs w:val="20"/>
              </w:rPr>
              <w:t>–</w:t>
            </w:r>
            <w:r w:rsidR="00851EC4">
              <w:rPr>
                <w:rFonts w:asciiTheme="minorHAnsi" w:hAnsiTheme="minorHAnsi" w:cs="Arial"/>
                <w:b/>
                <w:sz w:val="20"/>
                <w:szCs w:val="20"/>
              </w:rPr>
              <w:t xml:space="preserve"> Update</w:t>
            </w:r>
          </w:p>
        </w:tc>
        <w:tc>
          <w:tcPr>
            <w:tcW w:w="2160" w:type="dxa"/>
            <w:tcBorders>
              <w:top w:val="single" w:sz="2" w:space="0" w:color="auto"/>
              <w:bottom w:val="single" w:sz="2" w:space="0" w:color="auto"/>
            </w:tcBorders>
          </w:tcPr>
          <w:p w:rsidR="008F02DC" w:rsidRPr="00222B4B" w:rsidRDefault="00851EC4" w:rsidP="005F70A8">
            <w:pPr>
              <w:pStyle w:val="NoSpacing"/>
              <w:rPr>
                <w:rFonts w:asciiTheme="minorHAnsi" w:hAnsiTheme="minorHAnsi"/>
                <w:sz w:val="20"/>
                <w:szCs w:val="20"/>
              </w:rPr>
            </w:pPr>
            <w:r>
              <w:rPr>
                <w:rFonts w:asciiTheme="minorHAnsi" w:hAnsiTheme="minorHAnsi"/>
                <w:sz w:val="20"/>
                <w:szCs w:val="20"/>
              </w:rPr>
              <w:t xml:space="preserve">Sylvie </w:t>
            </w:r>
            <w:proofErr w:type="spellStart"/>
            <w:r>
              <w:rPr>
                <w:rFonts w:asciiTheme="minorHAnsi" w:hAnsiTheme="minorHAnsi"/>
                <w:sz w:val="20"/>
                <w:szCs w:val="20"/>
              </w:rPr>
              <w:t>Thériault</w:t>
            </w:r>
            <w:proofErr w:type="spellEnd"/>
          </w:p>
        </w:tc>
        <w:tc>
          <w:tcPr>
            <w:tcW w:w="7082" w:type="dxa"/>
            <w:tcBorders>
              <w:top w:val="single" w:sz="2" w:space="0" w:color="auto"/>
              <w:bottom w:val="single" w:sz="2" w:space="0" w:color="auto"/>
            </w:tcBorders>
            <w:shd w:val="clear" w:color="auto" w:fill="auto"/>
            <w:tcMar>
              <w:top w:w="58" w:type="dxa"/>
              <w:left w:w="115" w:type="dxa"/>
              <w:bottom w:w="58" w:type="dxa"/>
              <w:right w:w="115" w:type="dxa"/>
            </w:tcMar>
          </w:tcPr>
          <w:p w:rsidR="003C62E1" w:rsidRDefault="00A43C1E" w:rsidP="00A43C1E">
            <w:pPr>
              <w:rPr>
                <w:rFonts w:asciiTheme="minorHAnsi" w:hAnsiTheme="minorHAnsi"/>
                <w:sz w:val="20"/>
                <w:szCs w:val="20"/>
              </w:rPr>
            </w:pPr>
            <w:r>
              <w:rPr>
                <w:rFonts w:asciiTheme="minorHAnsi" w:hAnsiTheme="minorHAnsi"/>
                <w:sz w:val="20"/>
                <w:szCs w:val="20"/>
              </w:rPr>
              <w:t>A</w:t>
            </w:r>
            <w:r w:rsidR="00F72B53">
              <w:rPr>
                <w:rFonts w:asciiTheme="minorHAnsi" w:hAnsiTheme="minorHAnsi"/>
                <w:sz w:val="20"/>
                <w:szCs w:val="20"/>
              </w:rPr>
              <w:t xml:space="preserve"> short update </w:t>
            </w:r>
            <w:r>
              <w:rPr>
                <w:rFonts w:asciiTheme="minorHAnsi" w:hAnsiTheme="minorHAnsi"/>
                <w:sz w:val="20"/>
                <w:szCs w:val="20"/>
              </w:rPr>
              <w:t xml:space="preserve">on </w:t>
            </w:r>
            <w:r w:rsidR="00F72B53">
              <w:rPr>
                <w:rFonts w:asciiTheme="minorHAnsi" w:hAnsiTheme="minorHAnsi"/>
                <w:sz w:val="20"/>
                <w:szCs w:val="20"/>
              </w:rPr>
              <w:t xml:space="preserve">progress made since </w:t>
            </w:r>
            <w:r w:rsidR="002A68E1">
              <w:rPr>
                <w:rFonts w:asciiTheme="minorHAnsi" w:hAnsiTheme="minorHAnsi"/>
                <w:sz w:val="20"/>
                <w:szCs w:val="20"/>
              </w:rPr>
              <w:t xml:space="preserve">the last meeting in </w:t>
            </w:r>
            <w:r w:rsidR="00F72B53">
              <w:rPr>
                <w:rFonts w:asciiTheme="minorHAnsi" w:hAnsiTheme="minorHAnsi"/>
                <w:sz w:val="20"/>
                <w:szCs w:val="20"/>
              </w:rPr>
              <w:t>September</w:t>
            </w:r>
            <w:r>
              <w:rPr>
                <w:rFonts w:asciiTheme="minorHAnsi" w:hAnsiTheme="minorHAnsi"/>
                <w:sz w:val="20"/>
                <w:szCs w:val="20"/>
              </w:rPr>
              <w:t xml:space="preserve"> was provided</w:t>
            </w:r>
            <w:r w:rsidR="002A68E1">
              <w:rPr>
                <w:rFonts w:asciiTheme="minorHAnsi" w:hAnsiTheme="minorHAnsi"/>
                <w:sz w:val="20"/>
                <w:szCs w:val="20"/>
              </w:rPr>
              <w:t>.</w:t>
            </w:r>
          </w:p>
          <w:p w:rsidR="003C62E1" w:rsidRDefault="003C62E1" w:rsidP="00A43C1E">
            <w:pPr>
              <w:rPr>
                <w:rFonts w:asciiTheme="minorHAnsi" w:hAnsiTheme="minorHAnsi"/>
                <w:sz w:val="20"/>
                <w:szCs w:val="20"/>
              </w:rPr>
            </w:pPr>
          </w:p>
          <w:p w:rsidR="00A43C1E" w:rsidRDefault="00F72B53" w:rsidP="00A43C1E">
            <w:pPr>
              <w:rPr>
                <w:rFonts w:asciiTheme="minorHAnsi" w:hAnsiTheme="minorHAnsi"/>
                <w:sz w:val="20"/>
                <w:szCs w:val="20"/>
              </w:rPr>
            </w:pPr>
            <w:r>
              <w:rPr>
                <w:rFonts w:asciiTheme="minorHAnsi" w:hAnsiTheme="minorHAnsi"/>
                <w:sz w:val="20"/>
                <w:szCs w:val="20"/>
              </w:rPr>
              <w:t xml:space="preserve">Sylvie </w:t>
            </w:r>
            <w:r w:rsidR="00A43C1E">
              <w:rPr>
                <w:rFonts w:asciiTheme="minorHAnsi" w:hAnsiTheme="minorHAnsi"/>
                <w:sz w:val="20"/>
                <w:szCs w:val="20"/>
              </w:rPr>
              <w:t>informed that:</w:t>
            </w:r>
          </w:p>
          <w:p w:rsidR="00A43C1E" w:rsidRDefault="00A43C1E" w:rsidP="00A43C1E">
            <w:pPr>
              <w:pStyle w:val="ListParagraph"/>
              <w:numPr>
                <w:ilvl w:val="0"/>
                <w:numId w:val="41"/>
              </w:numPr>
              <w:spacing w:line="240" w:lineRule="auto"/>
              <w:rPr>
                <w:rFonts w:asciiTheme="minorHAnsi" w:hAnsiTheme="minorHAnsi"/>
                <w:sz w:val="20"/>
                <w:szCs w:val="20"/>
              </w:rPr>
            </w:pPr>
            <w:r w:rsidRPr="00A43C1E">
              <w:rPr>
                <w:rFonts w:asciiTheme="minorHAnsi" w:hAnsiTheme="minorHAnsi"/>
                <w:sz w:val="20"/>
                <w:szCs w:val="20"/>
              </w:rPr>
              <w:t>T</w:t>
            </w:r>
            <w:r w:rsidR="00970FF8" w:rsidRPr="00A43C1E">
              <w:rPr>
                <w:rFonts w:asciiTheme="minorHAnsi" w:hAnsiTheme="minorHAnsi"/>
                <w:sz w:val="20"/>
                <w:szCs w:val="20"/>
              </w:rPr>
              <w:t xml:space="preserve">he </w:t>
            </w:r>
            <w:r w:rsidR="00F72B53" w:rsidRPr="00A43C1E">
              <w:rPr>
                <w:rFonts w:asciiTheme="minorHAnsi" w:hAnsiTheme="minorHAnsi"/>
                <w:sz w:val="20"/>
                <w:szCs w:val="20"/>
              </w:rPr>
              <w:t xml:space="preserve">demographic questions are driven by the departmental template </w:t>
            </w:r>
            <w:r>
              <w:rPr>
                <w:rFonts w:asciiTheme="minorHAnsi" w:hAnsiTheme="minorHAnsi"/>
                <w:sz w:val="20"/>
                <w:szCs w:val="20"/>
              </w:rPr>
              <w:t>structured to</w:t>
            </w:r>
            <w:r w:rsidR="00F72B53" w:rsidRPr="00A43C1E">
              <w:rPr>
                <w:rFonts w:asciiTheme="minorHAnsi" w:hAnsiTheme="minorHAnsi"/>
                <w:sz w:val="20"/>
                <w:szCs w:val="20"/>
              </w:rPr>
              <w:t xml:space="preserve"> protect employee privacy</w:t>
            </w:r>
            <w:r w:rsidR="00860A75" w:rsidRPr="00A43C1E">
              <w:rPr>
                <w:rFonts w:asciiTheme="minorHAnsi" w:hAnsiTheme="minorHAnsi"/>
                <w:sz w:val="20"/>
                <w:szCs w:val="20"/>
              </w:rPr>
              <w:t>.</w:t>
            </w:r>
          </w:p>
          <w:p w:rsidR="00A43C1E" w:rsidRDefault="00A43C1E" w:rsidP="00A43C1E">
            <w:pPr>
              <w:pStyle w:val="ListParagraph"/>
              <w:numPr>
                <w:ilvl w:val="0"/>
                <w:numId w:val="41"/>
              </w:numPr>
              <w:spacing w:line="240" w:lineRule="auto"/>
              <w:rPr>
                <w:rFonts w:asciiTheme="minorHAnsi" w:hAnsiTheme="minorHAnsi"/>
                <w:sz w:val="20"/>
                <w:szCs w:val="20"/>
              </w:rPr>
            </w:pPr>
            <w:r>
              <w:rPr>
                <w:rFonts w:asciiTheme="minorHAnsi" w:hAnsiTheme="minorHAnsi"/>
                <w:sz w:val="20"/>
                <w:szCs w:val="20"/>
              </w:rPr>
              <w:t xml:space="preserve">Presentations </w:t>
            </w:r>
            <w:r w:rsidR="003C62E1" w:rsidRPr="00A43C1E">
              <w:rPr>
                <w:rFonts w:asciiTheme="minorHAnsi" w:hAnsiTheme="minorHAnsi"/>
                <w:sz w:val="20"/>
                <w:szCs w:val="20"/>
              </w:rPr>
              <w:t>to various departmental senior management committees</w:t>
            </w:r>
            <w:r>
              <w:rPr>
                <w:rFonts w:asciiTheme="minorHAnsi" w:hAnsiTheme="minorHAnsi"/>
                <w:sz w:val="20"/>
                <w:szCs w:val="20"/>
              </w:rPr>
              <w:t xml:space="preserve"> have been delivered</w:t>
            </w:r>
            <w:r w:rsidR="003C62E1" w:rsidRPr="00A43C1E">
              <w:rPr>
                <w:rFonts w:asciiTheme="minorHAnsi" w:hAnsiTheme="minorHAnsi"/>
                <w:sz w:val="20"/>
                <w:szCs w:val="20"/>
              </w:rPr>
              <w:t xml:space="preserve"> which provided valuable feedback and support for the survey.</w:t>
            </w:r>
          </w:p>
          <w:p w:rsidR="00A43C1E" w:rsidRDefault="00A43C1E" w:rsidP="00A43C1E">
            <w:pPr>
              <w:pStyle w:val="ListParagraph"/>
              <w:numPr>
                <w:ilvl w:val="0"/>
                <w:numId w:val="41"/>
              </w:numPr>
              <w:spacing w:line="240" w:lineRule="auto"/>
              <w:rPr>
                <w:rFonts w:asciiTheme="minorHAnsi" w:hAnsiTheme="minorHAnsi"/>
                <w:sz w:val="20"/>
                <w:szCs w:val="20"/>
              </w:rPr>
            </w:pPr>
            <w:r w:rsidRPr="00A43C1E">
              <w:rPr>
                <w:rFonts w:asciiTheme="minorHAnsi" w:hAnsiTheme="minorHAnsi"/>
                <w:sz w:val="20"/>
                <w:szCs w:val="20"/>
              </w:rPr>
              <w:t xml:space="preserve">The importance </w:t>
            </w:r>
            <w:r w:rsidR="003C62E1" w:rsidRPr="00A43C1E">
              <w:rPr>
                <w:rFonts w:asciiTheme="minorHAnsi" w:hAnsiTheme="minorHAnsi"/>
                <w:sz w:val="20"/>
                <w:szCs w:val="20"/>
              </w:rPr>
              <w:t>for managers and employees to respond to the survey and be provided with adequate time to complete it</w:t>
            </w:r>
            <w:r w:rsidRPr="00A43C1E">
              <w:rPr>
                <w:rFonts w:asciiTheme="minorHAnsi" w:hAnsiTheme="minorHAnsi"/>
                <w:sz w:val="20"/>
                <w:szCs w:val="20"/>
              </w:rPr>
              <w:t xml:space="preserve"> have been underlined</w:t>
            </w:r>
            <w:r w:rsidR="003C62E1" w:rsidRPr="00A43C1E">
              <w:rPr>
                <w:rFonts w:asciiTheme="minorHAnsi" w:hAnsiTheme="minorHAnsi"/>
                <w:sz w:val="20"/>
                <w:szCs w:val="20"/>
              </w:rPr>
              <w:t>.</w:t>
            </w:r>
          </w:p>
          <w:p w:rsidR="00A43C1E" w:rsidRDefault="00A43C1E" w:rsidP="00A43C1E">
            <w:pPr>
              <w:pStyle w:val="ListParagraph"/>
              <w:numPr>
                <w:ilvl w:val="0"/>
                <w:numId w:val="41"/>
              </w:numPr>
              <w:spacing w:line="240" w:lineRule="auto"/>
              <w:rPr>
                <w:rFonts w:asciiTheme="minorHAnsi" w:hAnsiTheme="minorHAnsi"/>
                <w:sz w:val="20"/>
                <w:szCs w:val="20"/>
              </w:rPr>
            </w:pPr>
            <w:r>
              <w:rPr>
                <w:rFonts w:asciiTheme="minorHAnsi" w:hAnsiTheme="minorHAnsi"/>
                <w:sz w:val="20"/>
                <w:szCs w:val="20"/>
              </w:rPr>
              <w:t xml:space="preserve">An </w:t>
            </w:r>
            <w:r w:rsidR="00F72B53" w:rsidRPr="00A43C1E">
              <w:rPr>
                <w:rFonts w:asciiTheme="minorHAnsi" w:hAnsiTheme="minorHAnsi"/>
                <w:sz w:val="20"/>
                <w:szCs w:val="20"/>
              </w:rPr>
              <w:t xml:space="preserve">informal paper-based review with various stakeholders </w:t>
            </w:r>
            <w:r>
              <w:rPr>
                <w:rFonts w:asciiTheme="minorHAnsi" w:hAnsiTheme="minorHAnsi"/>
                <w:sz w:val="20"/>
                <w:szCs w:val="20"/>
              </w:rPr>
              <w:t xml:space="preserve">is being conducted </w:t>
            </w:r>
            <w:r w:rsidR="00F72B53" w:rsidRPr="00A43C1E">
              <w:rPr>
                <w:rFonts w:asciiTheme="minorHAnsi" w:hAnsiTheme="minorHAnsi"/>
                <w:sz w:val="20"/>
                <w:szCs w:val="20"/>
              </w:rPr>
              <w:t>to</w:t>
            </w:r>
            <w:r w:rsidR="007C3F9D" w:rsidRPr="00A43C1E">
              <w:rPr>
                <w:rFonts w:asciiTheme="minorHAnsi" w:hAnsiTheme="minorHAnsi"/>
                <w:sz w:val="20"/>
                <w:szCs w:val="20"/>
              </w:rPr>
              <w:t xml:space="preserve"> ensure that the questions are</w:t>
            </w:r>
            <w:r w:rsidR="00F72B53" w:rsidRPr="00A43C1E">
              <w:rPr>
                <w:rFonts w:asciiTheme="minorHAnsi" w:hAnsiTheme="minorHAnsi"/>
                <w:sz w:val="20"/>
                <w:szCs w:val="20"/>
              </w:rPr>
              <w:t xml:space="preserve"> clear before they are programmed by IT.</w:t>
            </w:r>
          </w:p>
          <w:p w:rsidR="00A43C1E" w:rsidRDefault="00A43C1E" w:rsidP="00A43C1E">
            <w:pPr>
              <w:pStyle w:val="ListParagraph"/>
              <w:numPr>
                <w:ilvl w:val="0"/>
                <w:numId w:val="41"/>
              </w:numPr>
              <w:spacing w:line="240" w:lineRule="auto"/>
              <w:rPr>
                <w:rFonts w:asciiTheme="minorHAnsi" w:hAnsiTheme="minorHAnsi"/>
                <w:sz w:val="20"/>
                <w:szCs w:val="20"/>
              </w:rPr>
            </w:pPr>
            <w:r>
              <w:rPr>
                <w:rFonts w:asciiTheme="minorHAnsi" w:hAnsiTheme="minorHAnsi"/>
                <w:sz w:val="20"/>
                <w:szCs w:val="20"/>
              </w:rPr>
              <w:t>A small focus group (approximately 80 to 100 participants including the PHSC and Regional OHS Committees, among others) will be invited to informally test the online survey to asses the quality of the questions and gather feedback on adjustments needed.</w:t>
            </w:r>
          </w:p>
          <w:p w:rsidR="00A43C1E" w:rsidRDefault="00A43C1E" w:rsidP="00A43C1E">
            <w:pPr>
              <w:pStyle w:val="ListParagraph"/>
              <w:numPr>
                <w:ilvl w:val="0"/>
                <w:numId w:val="41"/>
              </w:numPr>
              <w:spacing w:line="240" w:lineRule="auto"/>
              <w:rPr>
                <w:rFonts w:asciiTheme="minorHAnsi" w:hAnsiTheme="minorHAnsi"/>
                <w:sz w:val="20"/>
                <w:szCs w:val="20"/>
              </w:rPr>
            </w:pPr>
            <w:r w:rsidRPr="00A43C1E">
              <w:rPr>
                <w:rFonts w:asciiTheme="minorHAnsi" w:hAnsiTheme="minorHAnsi"/>
                <w:sz w:val="20"/>
                <w:szCs w:val="20"/>
              </w:rPr>
              <w:t>A</w:t>
            </w:r>
            <w:r w:rsidR="003C62E1" w:rsidRPr="00A43C1E">
              <w:rPr>
                <w:rFonts w:asciiTheme="minorHAnsi" w:hAnsiTheme="minorHAnsi"/>
                <w:sz w:val="20"/>
                <w:szCs w:val="20"/>
              </w:rPr>
              <w:t xml:space="preserve"> draft communications plan has been developed</w:t>
            </w:r>
            <w:r w:rsidRPr="00A43C1E">
              <w:rPr>
                <w:rFonts w:asciiTheme="minorHAnsi" w:hAnsiTheme="minorHAnsi"/>
                <w:sz w:val="20"/>
                <w:szCs w:val="20"/>
              </w:rPr>
              <w:t xml:space="preserve">. </w:t>
            </w:r>
            <w:r w:rsidR="003C62E1" w:rsidRPr="00A43C1E">
              <w:rPr>
                <w:rFonts w:asciiTheme="minorHAnsi" w:hAnsiTheme="minorHAnsi"/>
                <w:sz w:val="20"/>
                <w:szCs w:val="20"/>
              </w:rPr>
              <w:t xml:space="preserve">HRSB Communications and PASRB </w:t>
            </w:r>
            <w:r w:rsidRPr="00A43C1E">
              <w:rPr>
                <w:rFonts w:asciiTheme="minorHAnsi" w:hAnsiTheme="minorHAnsi"/>
                <w:sz w:val="20"/>
                <w:szCs w:val="20"/>
              </w:rPr>
              <w:t>will be consulted</w:t>
            </w:r>
            <w:r w:rsidR="003C62E1" w:rsidRPr="00A43C1E">
              <w:rPr>
                <w:rFonts w:asciiTheme="minorHAnsi" w:hAnsiTheme="minorHAnsi"/>
                <w:sz w:val="20"/>
                <w:szCs w:val="20"/>
              </w:rPr>
              <w:t>.</w:t>
            </w:r>
          </w:p>
          <w:p w:rsidR="00F72B53" w:rsidRPr="00A43C1E" w:rsidRDefault="003C62E1" w:rsidP="00A43C1E">
            <w:pPr>
              <w:pStyle w:val="ListParagraph"/>
              <w:numPr>
                <w:ilvl w:val="0"/>
                <w:numId w:val="41"/>
              </w:numPr>
              <w:spacing w:line="240" w:lineRule="auto"/>
              <w:rPr>
                <w:rFonts w:asciiTheme="minorHAnsi" w:hAnsiTheme="minorHAnsi"/>
                <w:sz w:val="20"/>
                <w:szCs w:val="20"/>
              </w:rPr>
            </w:pPr>
            <w:r w:rsidRPr="00A43C1E">
              <w:rPr>
                <w:rFonts w:asciiTheme="minorHAnsi" w:hAnsiTheme="minorHAnsi"/>
                <w:sz w:val="20"/>
                <w:szCs w:val="20"/>
              </w:rPr>
              <w:t>Th</w:t>
            </w:r>
            <w:r w:rsidR="00F72B53" w:rsidRPr="00A43C1E">
              <w:rPr>
                <w:rFonts w:asciiTheme="minorHAnsi" w:hAnsiTheme="minorHAnsi"/>
                <w:sz w:val="20"/>
                <w:szCs w:val="20"/>
              </w:rPr>
              <w:t>e focus testing is planned for January</w:t>
            </w:r>
            <w:r w:rsidR="00D62AA0" w:rsidRPr="00A43C1E">
              <w:rPr>
                <w:rFonts w:asciiTheme="minorHAnsi" w:hAnsiTheme="minorHAnsi"/>
                <w:sz w:val="20"/>
                <w:szCs w:val="20"/>
              </w:rPr>
              <w:t xml:space="preserve"> </w:t>
            </w:r>
            <w:r w:rsidR="00266600">
              <w:rPr>
                <w:rFonts w:asciiTheme="minorHAnsi" w:hAnsiTheme="minorHAnsi"/>
                <w:sz w:val="20"/>
                <w:szCs w:val="20"/>
              </w:rPr>
              <w:t>or</w:t>
            </w:r>
            <w:r w:rsidR="00D62AA0" w:rsidRPr="00A43C1E">
              <w:rPr>
                <w:rFonts w:asciiTheme="minorHAnsi" w:hAnsiTheme="minorHAnsi"/>
                <w:sz w:val="20"/>
                <w:szCs w:val="20"/>
              </w:rPr>
              <w:t xml:space="preserve"> </w:t>
            </w:r>
            <w:r w:rsidR="00F72B53" w:rsidRPr="00A43C1E">
              <w:rPr>
                <w:rFonts w:asciiTheme="minorHAnsi" w:hAnsiTheme="minorHAnsi"/>
                <w:sz w:val="20"/>
                <w:szCs w:val="20"/>
              </w:rPr>
              <w:t xml:space="preserve">February 2020 with the full launch </w:t>
            </w:r>
            <w:r w:rsidR="00D62AA0" w:rsidRPr="00A43C1E">
              <w:rPr>
                <w:rFonts w:asciiTheme="minorHAnsi" w:hAnsiTheme="minorHAnsi"/>
                <w:sz w:val="20"/>
                <w:szCs w:val="20"/>
              </w:rPr>
              <w:t xml:space="preserve">planned for </w:t>
            </w:r>
            <w:r w:rsidR="00A43C1E">
              <w:rPr>
                <w:rFonts w:asciiTheme="minorHAnsi" w:hAnsiTheme="minorHAnsi"/>
                <w:sz w:val="20"/>
                <w:szCs w:val="20"/>
              </w:rPr>
              <w:t>early April 2020.</w:t>
            </w:r>
          </w:p>
          <w:p w:rsidR="00A17A43" w:rsidRDefault="00F72B53" w:rsidP="00A43C1E">
            <w:pPr>
              <w:rPr>
                <w:rFonts w:asciiTheme="minorHAnsi" w:hAnsiTheme="minorHAnsi"/>
                <w:sz w:val="20"/>
                <w:szCs w:val="20"/>
              </w:rPr>
            </w:pPr>
            <w:r>
              <w:rPr>
                <w:rFonts w:asciiTheme="minorHAnsi" w:hAnsiTheme="minorHAnsi"/>
                <w:sz w:val="20"/>
                <w:szCs w:val="20"/>
              </w:rPr>
              <w:t>Dawna m</w:t>
            </w:r>
            <w:r w:rsidR="003C62E1">
              <w:rPr>
                <w:rFonts w:asciiTheme="minorHAnsi" w:hAnsiTheme="minorHAnsi"/>
                <w:sz w:val="20"/>
                <w:szCs w:val="20"/>
              </w:rPr>
              <w:t>entioned the importance of follow-up communications to employees on the results and ensuing action plan.</w:t>
            </w:r>
          </w:p>
          <w:p w:rsidR="00A43C1E" w:rsidRDefault="00A43C1E" w:rsidP="00A43C1E">
            <w:pPr>
              <w:rPr>
                <w:rFonts w:asciiTheme="minorHAnsi" w:hAnsiTheme="minorHAnsi"/>
                <w:sz w:val="20"/>
                <w:szCs w:val="20"/>
              </w:rPr>
            </w:pPr>
          </w:p>
          <w:p w:rsidR="00A43C1E" w:rsidRPr="00A43C1E" w:rsidRDefault="00A43C1E" w:rsidP="00A43C1E">
            <w:pPr>
              <w:rPr>
                <w:rFonts w:asciiTheme="minorHAnsi" w:hAnsiTheme="minorHAnsi"/>
                <w:sz w:val="20"/>
                <w:szCs w:val="20"/>
              </w:rPr>
            </w:pPr>
            <w:r w:rsidRPr="00A43C1E">
              <w:rPr>
                <w:rFonts w:asciiTheme="minorHAnsi" w:hAnsiTheme="minorHAnsi"/>
                <w:sz w:val="20"/>
                <w:szCs w:val="20"/>
              </w:rPr>
              <w:t>The PHSC will be kept informed should there be a major change to the critical.</w:t>
            </w:r>
          </w:p>
        </w:tc>
        <w:tc>
          <w:tcPr>
            <w:tcW w:w="2644" w:type="dxa"/>
            <w:tcBorders>
              <w:top w:val="single" w:sz="2" w:space="0" w:color="auto"/>
              <w:bottom w:val="single" w:sz="2" w:space="0" w:color="auto"/>
            </w:tcBorders>
            <w:shd w:val="clear" w:color="auto" w:fill="auto"/>
            <w:tcMar>
              <w:top w:w="58" w:type="dxa"/>
              <w:left w:w="115" w:type="dxa"/>
              <w:bottom w:w="58" w:type="dxa"/>
              <w:right w:w="115" w:type="dxa"/>
            </w:tcMar>
          </w:tcPr>
          <w:p w:rsidR="008F02DC" w:rsidRPr="002A68E1" w:rsidRDefault="008F02DC" w:rsidP="005F70A8">
            <w:pPr>
              <w:pStyle w:val="Paragraphedeliste1"/>
              <w:tabs>
                <w:tab w:val="left" w:pos="315"/>
              </w:tabs>
              <w:spacing w:after="0" w:line="240" w:lineRule="auto"/>
              <w:ind w:left="0"/>
              <w:rPr>
                <w:rFonts w:asciiTheme="minorHAnsi" w:eastAsia="Calibri" w:hAnsiTheme="minorHAnsi" w:cstheme="minorHAnsi"/>
                <w:b/>
                <w:i/>
                <w:sz w:val="20"/>
                <w:szCs w:val="20"/>
                <w:lang w:val="en-CA"/>
              </w:rPr>
            </w:pPr>
            <w:r w:rsidRPr="002A68E1">
              <w:rPr>
                <w:rFonts w:asciiTheme="minorHAnsi" w:eastAsia="Calibri" w:hAnsiTheme="minorHAnsi" w:cstheme="minorHAnsi"/>
                <w:b/>
                <w:i/>
                <w:sz w:val="20"/>
                <w:szCs w:val="20"/>
                <w:lang w:val="en-CA"/>
              </w:rPr>
              <w:t>ACTIONS:</w:t>
            </w:r>
          </w:p>
          <w:p w:rsidR="008F02DC" w:rsidRPr="002A68E1" w:rsidRDefault="002A68E1" w:rsidP="002A68E1">
            <w:pPr>
              <w:rPr>
                <w:rFonts w:asciiTheme="minorHAnsi" w:hAnsiTheme="minorHAnsi" w:cstheme="minorHAnsi"/>
                <w:i/>
                <w:sz w:val="20"/>
                <w:szCs w:val="20"/>
              </w:rPr>
            </w:pPr>
            <w:r>
              <w:rPr>
                <w:rFonts w:asciiTheme="minorHAnsi" w:hAnsiTheme="minorHAnsi" w:cstheme="minorHAnsi"/>
                <w:sz w:val="20"/>
              </w:rPr>
              <w:t>F</w:t>
            </w:r>
            <w:r w:rsidR="00F72B53" w:rsidRPr="002A68E1">
              <w:rPr>
                <w:rFonts w:asciiTheme="minorHAnsi" w:hAnsiTheme="minorHAnsi" w:cstheme="minorHAnsi"/>
                <w:sz w:val="20"/>
              </w:rPr>
              <w:t xml:space="preserve">eedback </w:t>
            </w:r>
            <w:r>
              <w:rPr>
                <w:rFonts w:asciiTheme="minorHAnsi" w:hAnsiTheme="minorHAnsi" w:cstheme="minorHAnsi"/>
                <w:sz w:val="20"/>
              </w:rPr>
              <w:t>or questions concerning the survey questions</w:t>
            </w:r>
            <w:r w:rsidR="00F72B53" w:rsidRPr="002A68E1">
              <w:rPr>
                <w:rFonts w:asciiTheme="minorHAnsi" w:hAnsiTheme="minorHAnsi" w:cstheme="minorHAnsi"/>
                <w:sz w:val="20"/>
              </w:rPr>
              <w:t xml:space="preserve"> should be sent </w:t>
            </w:r>
            <w:r>
              <w:rPr>
                <w:rFonts w:asciiTheme="minorHAnsi" w:hAnsiTheme="minorHAnsi" w:cstheme="minorHAnsi"/>
                <w:sz w:val="20"/>
              </w:rPr>
              <w:t xml:space="preserve">directly </w:t>
            </w:r>
            <w:r w:rsidR="00F72B53" w:rsidRPr="002A68E1">
              <w:rPr>
                <w:rFonts w:asciiTheme="minorHAnsi" w:hAnsiTheme="minorHAnsi" w:cstheme="minorHAnsi"/>
                <w:sz w:val="20"/>
              </w:rPr>
              <w:t xml:space="preserve">to Sylvie or </w:t>
            </w:r>
            <w:r>
              <w:rPr>
                <w:rFonts w:asciiTheme="minorHAnsi" w:hAnsiTheme="minorHAnsi" w:cstheme="minorHAnsi"/>
                <w:sz w:val="20"/>
              </w:rPr>
              <w:t xml:space="preserve">through the </w:t>
            </w:r>
            <w:hyperlink r:id="rId8" w:history="1">
              <w:r w:rsidRPr="00970FF8">
                <w:rPr>
                  <w:rStyle w:val="Hyperlink"/>
                  <w:rFonts w:asciiTheme="minorHAnsi" w:hAnsiTheme="minorHAnsi" w:cstheme="minorHAnsi"/>
                  <w:sz w:val="20"/>
                </w:rPr>
                <w:t xml:space="preserve">OHS </w:t>
              </w:r>
              <w:r w:rsidR="00F72B53" w:rsidRPr="00970FF8">
                <w:rPr>
                  <w:rStyle w:val="Hyperlink"/>
                  <w:rFonts w:asciiTheme="minorHAnsi" w:hAnsiTheme="minorHAnsi" w:cstheme="minorHAnsi"/>
                  <w:sz w:val="20"/>
                </w:rPr>
                <w:t>generic inbox</w:t>
              </w:r>
            </w:hyperlink>
            <w:r w:rsidR="00F72B53" w:rsidRPr="002A68E1">
              <w:rPr>
                <w:rFonts w:asciiTheme="minorHAnsi" w:hAnsiTheme="minorHAnsi" w:cstheme="minorHAnsi"/>
                <w:sz w:val="20"/>
              </w:rPr>
              <w:t xml:space="preserve"> by Dec</w:t>
            </w:r>
            <w:r>
              <w:rPr>
                <w:rFonts w:asciiTheme="minorHAnsi" w:hAnsiTheme="minorHAnsi" w:cstheme="minorHAnsi"/>
                <w:sz w:val="20"/>
              </w:rPr>
              <w:t xml:space="preserve">ember </w:t>
            </w:r>
            <w:r w:rsidR="00F72B53" w:rsidRPr="002A68E1">
              <w:rPr>
                <w:rFonts w:asciiTheme="minorHAnsi" w:hAnsiTheme="minorHAnsi" w:cstheme="minorHAnsi"/>
                <w:sz w:val="20"/>
              </w:rPr>
              <w:t>20</w:t>
            </w:r>
            <w:r w:rsidR="00F72B53" w:rsidRPr="002A68E1">
              <w:rPr>
                <w:rFonts w:asciiTheme="minorHAnsi" w:hAnsiTheme="minorHAnsi" w:cstheme="minorHAnsi"/>
                <w:sz w:val="20"/>
                <w:vertAlign w:val="superscript"/>
              </w:rPr>
              <w:t>th</w:t>
            </w:r>
            <w:r w:rsidR="00F72B53" w:rsidRPr="002A68E1">
              <w:rPr>
                <w:rFonts w:asciiTheme="minorHAnsi" w:hAnsiTheme="minorHAnsi" w:cstheme="minorHAnsi"/>
                <w:sz w:val="20"/>
              </w:rPr>
              <w:t>.</w:t>
            </w:r>
          </w:p>
        </w:tc>
      </w:tr>
      <w:tr w:rsidR="008F02DC" w:rsidRPr="00A53CCF" w:rsidTr="005F70A8">
        <w:tblPrEx>
          <w:tblLook w:val="01E0" w:firstRow="1" w:lastRow="1" w:firstColumn="1" w:lastColumn="1" w:noHBand="0" w:noVBand="0"/>
        </w:tblPrEx>
        <w:trPr>
          <w:trHeight w:val="242"/>
          <w:jc w:val="center"/>
        </w:trPr>
        <w:tc>
          <w:tcPr>
            <w:tcW w:w="2005" w:type="dxa"/>
            <w:tcBorders>
              <w:top w:val="single" w:sz="2" w:space="0" w:color="auto"/>
              <w:bottom w:val="single" w:sz="2" w:space="0" w:color="auto"/>
            </w:tcBorders>
            <w:shd w:val="clear" w:color="auto" w:fill="auto"/>
            <w:tcMar>
              <w:top w:w="58" w:type="dxa"/>
              <w:left w:w="115" w:type="dxa"/>
              <w:bottom w:w="58" w:type="dxa"/>
              <w:right w:w="115" w:type="dxa"/>
            </w:tcMar>
          </w:tcPr>
          <w:p w:rsidR="00860A75" w:rsidRDefault="00851EC4" w:rsidP="00860A75">
            <w:pPr>
              <w:tabs>
                <w:tab w:val="left" w:pos="459"/>
              </w:tabs>
              <w:rPr>
                <w:rFonts w:asciiTheme="minorHAnsi" w:hAnsiTheme="minorHAnsi" w:cs="Arial"/>
                <w:b/>
                <w:sz w:val="20"/>
                <w:szCs w:val="20"/>
              </w:rPr>
            </w:pPr>
            <w:r>
              <w:rPr>
                <w:rFonts w:asciiTheme="minorHAnsi" w:hAnsiTheme="minorHAnsi" w:cs="Arial"/>
                <w:b/>
                <w:sz w:val="20"/>
                <w:szCs w:val="20"/>
              </w:rPr>
              <w:t>9.</w:t>
            </w:r>
            <w:r w:rsidR="00286654">
              <w:rPr>
                <w:rFonts w:asciiTheme="minorHAnsi" w:hAnsiTheme="minorHAnsi" w:cs="Arial"/>
                <w:b/>
                <w:sz w:val="20"/>
                <w:szCs w:val="20"/>
              </w:rPr>
              <w:t xml:space="preserve"> </w:t>
            </w:r>
            <w:r>
              <w:rPr>
                <w:rFonts w:asciiTheme="minorHAnsi" w:hAnsiTheme="minorHAnsi" w:cs="Arial"/>
                <w:b/>
                <w:sz w:val="20"/>
                <w:szCs w:val="20"/>
              </w:rPr>
              <w:t>Update on Cumulative and Critical Incident Stress Hazard Identification and Assessment</w:t>
            </w:r>
          </w:p>
          <w:p w:rsidR="008F02DC" w:rsidRPr="005638C6" w:rsidRDefault="00860A75" w:rsidP="00860A75">
            <w:pPr>
              <w:tabs>
                <w:tab w:val="left" w:pos="459"/>
              </w:tabs>
              <w:rPr>
                <w:rFonts w:asciiTheme="minorHAnsi" w:hAnsiTheme="minorHAnsi" w:cs="Arial"/>
                <w:b/>
                <w:sz w:val="20"/>
                <w:szCs w:val="20"/>
              </w:rPr>
            </w:pPr>
            <w:r>
              <w:rPr>
                <w:rFonts w:asciiTheme="minorHAnsi" w:hAnsiTheme="minorHAnsi" w:cs="Arial"/>
                <w:b/>
                <w:sz w:val="20"/>
                <w:szCs w:val="20"/>
              </w:rPr>
              <w:lastRenderedPageBreak/>
              <w:t>–</w:t>
            </w:r>
            <w:r w:rsidR="00851EC4">
              <w:rPr>
                <w:rFonts w:asciiTheme="minorHAnsi" w:hAnsiTheme="minorHAnsi" w:cs="Arial"/>
                <w:b/>
                <w:sz w:val="20"/>
                <w:szCs w:val="20"/>
              </w:rPr>
              <w:t xml:space="preserve"> Management Action Plan</w:t>
            </w:r>
          </w:p>
        </w:tc>
        <w:tc>
          <w:tcPr>
            <w:tcW w:w="2160" w:type="dxa"/>
            <w:tcBorders>
              <w:top w:val="single" w:sz="2" w:space="0" w:color="auto"/>
              <w:bottom w:val="single" w:sz="2" w:space="0" w:color="auto"/>
            </w:tcBorders>
          </w:tcPr>
          <w:p w:rsidR="008F02DC" w:rsidRPr="005638C6" w:rsidRDefault="00A846CA" w:rsidP="005F70A8">
            <w:pPr>
              <w:pStyle w:val="NoSpacing"/>
              <w:rPr>
                <w:rFonts w:asciiTheme="minorHAnsi" w:hAnsiTheme="minorHAnsi"/>
                <w:sz w:val="20"/>
                <w:szCs w:val="20"/>
              </w:rPr>
            </w:pPr>
            <w:r>
              <w:rPr>
                <w:rFonts w:asciiTheme="minorHAnsi" w:hAnsiTheme="minorHAnsi"/>
                <w:sz w:val="20"/>
                <w:szCs w:val="20"/>
              </w:rPr>
              <w:lastRenderedPageBreak/>
              <w:t>Kelly Baetz</w:t>
            </w:r>
          </w:p>
        </w:tc>
        <w:tc>
          <w:tcPr>
            <w:tcW w:w="7082" w:type="dxa"/>
            <w:tcBorders>
              <w:top w:val="single" w:sz="2" w:space="0" w:color="auto"/>
              <w:bottom w:val="single" w:sz="2" w:space="0" w:color="auto"/>
            </w:tcBorders>
            <w:shd w:val="clear" w:color="auto" w:fill="auto"/>
            <w:tcMar>
              <w:top w:w="58" w:type="dxa"/>
              <w:left w:w="115" w:type="dxa"/>
              <w:bottom w:w="58" w:type="dxa"/>
              <w:right w:w="115" w:type="dxa"/>
            </w:tcMar>
          </w:tcPr>
          <w:p w:rsidR="00430615" w:rsidRDefault="00286654" w:rsidP="007F062C">
            <w:pPr>
              <w:pStyle w:val="Standard1"/>
              <w:spacing w:before="0" w:after="0"/>
              <w:ind w:right="-30"/>
              <w:rPr>
                <w:rFonts w:asciiTheme="minorHAnsi" w:hAnsiTheme="minorHAnsi" w:cstheme="minorHAnsi"/>
              </w:rPr>
            </w:pPr>
            <w:r w:rsidRPr="00286654">
              <w:rPr>
                <w:rFonts w:asciiTheme="minorHAnsi" w:hAnsiTheme="minorHAnsi" w:cstheme="minorHAnsi"/>
              </w:rPr>
              <w:t xml:space="preserve">The Cumulative </w:t>
            </w:r>
            <w:r w:rsidR="007C646C">
              <w:rPr>
                <w:rFonts w:asciiTheme="minorHAnsi" w:hAnsiTheme="minorHAnsi" w:cstheme="minorHAnsi"/>
              </w:rPr>
              <w:t xml:space="preserve">Stress (CS) </w:t>
            </w:r>
            <w:r w:rsidRPr="00286654">
              <w:rPr>
                <w:rFonts w:asciiTheme="minorHAnsi" w:hAnsiTheme="minorHAnsi" w:cstheme="minorHAnsi"/>
              </w:rPr>
              <w:t xml:space="preserve">and Critical Incident Stress </w:t>
            </w:r>
            <w:r w:rsidR="007C646C">
              <w:rPr>
                <w:rFonts w:asciiTheme="minorHAnsi" w:hAnsiTheme="minorHAnsi" w:cstheme="minorHAnsi"/>
              </w:rPr>
              <w:t xml:space="preserve">(CIS) </w:t>
            </w:r>
            <w:r w:rsidRPr="00286654">
              <w:rPr>
                <w:rFonts w:asciiTheme="minorHAnsi" w:hAnsiTheme="minorHAnsi" w:cstheme="minorHAnsi"/>
              </w:rPr>
              <w:t xml:space="preserve">Hazard </w:t>
            </w:r>
            <w:r w:rsidR="007C646C">
              <w:rPr>
                <w:rFonts w:asciiTheme="minorHAnsi" w:hAnsiTheme="minorHAnsi" w:cstheme="minorHAnsi"/>
              </w:rPr>
              <w:t>I</w:t>
            </w:r>
            <w:r w:rsidRPr="00286654">
              <w:rPr>
                <w:rFonts w:asciiTheme="minorHAnsi" w:hAnsiTheme="minorHAnsi" w:cstheme="minorHAnsi"/>
              </w:rPr>
              <w:t xml:space="preserve">dentification and </w:t>
            </w:r>
            <w:r w:rsidR="007C646C">
              <w:rPr>
                <w:rFonts w:asciiTheme="minorHAnsi" w:hAnsiTheme="minorHAnsi" w:cstheme="minorHAnsi"/>
              </w:rPr>
              <w:t>A</w:t>
            </w:r>
            <w:r w:rsidRPr="00286654">
              <w:rPr>
                <w:rFonts w:asciiTheme="minorHAnsi" w:hAnsiTheme="minorHAnsi" w:cstheme="minorHAnsi"/>
              </w:rPr>
              <w:t xml:space="preserve">ssessment </w:t>
            </w:r>
            <w:r w:rsidR="007C646C">
              <w:rPr>
                <w:rFonts w:asciiTheme="minorHAnsi" w:hAnsiTheme="minorHAnsi" w:cstheme="minorHAnsi"/>
              </w:rPr>
              <w:t xml:space="preserve">(HIA) </w:t>
            </w:r>
            <w:r w:rsidRPr="00286654">
              <w:rPr>
                <w:rFonts w:asciiTheme="minorHAnsi" w:hAnsiTheme="minorHAnsi" w:cstheme="minorHAnsi"/>
              </w:rPr>
              <w:t>exercise was completed over the course of 2017 in the Citizen Services Branch</w:t>
            </w:r>
            <w:r w:rsidR="007C646C">
              <w:rPr>
                <w:rFonts w:asciiTheme="minorHAnsi" w:hAnsiTheme="minorHAnsi" w:cstheme="minorHAnsi"/>
              </w:rPr>
              <w:t xml:space="preserve"> (CSB) </w:t>
            </w:r>
            <w:r w:rsidRPr="00286654">
              <w:rPr>
                <w:rFonts w:asciiTheme="minorHAnsi" w:hAnsiTheme="minorHAnsi" w:cstheme="minorHAnsi"/>
              </w:rPr>
              <w:t>including the Passport Program. The final HIA reports were delivered in March</w:t>
            </w:r>
            <w:r w:rsidR="007C646C">
              <w:rPr>
                <w:rFonts w:asciiTheme="minorHAnsi" w:hAnsiTheme="minorHAnsi" w:cstheme="minorHAnsi"/>
              </w:rPr>
              <w:t> </w:t>
            </w:r>
            <w:r w:rsidRPr="00286654">
              <w:rPr>
                <w:rFonts w:asciiTheme="minorHAnsi" w:hAnsiTheme="minorHAnsi" w:cstheme="minorHAnsi"/>
              </w:rPr>
              <w:t xml:space="preserve">2018 to </w:t>
            </w:r>
            <w:r w:rsidR="007C646C">
              <w:rPr>
                <w:rFonts w:asciiTheme="minorHAnsi" w:hAnsiTheme="minorHAnsi" w:cstheme="minorHAnsi"/>
              </w:rPr>
              <w:t xml:space="preserve">the </w:t>
            </w:r>
            <w:r w:rsidRPr="00286654">
              <w:rPr>
                <w:rFonts w:asciiTheme="minorHAnsi" w:hAnsiTheme="minorHAnsi" w:cstheme="minorHAnsi"/>
              </w:rPr>
              <w:t>ADM CSB.</w:t>
            </w:r>
          </w:p>
          <w:p w:rsidR="007C646C" w:rsidRPr="00286654" w:rsidRDefault="007C646C" w:rsidP="007F062C">
            <w:pPr>
              <w:pStyle w:val="Standard1"/>
              <w:spacing w:before="0" w:after="0"/>
              <w:ind w:right="-30"/>
              <w:rPr>
                <w:rFonts w:asciiTheme="minorHAnsi" w:hAnsiTheme="minorHAnsi" w:cstheme="minorHAnsi"/>
              </w:rPr>
            </w:pPr>
          </w:p>
          <w:p w:rsidR="00A43C1E" w:rsidRDefault="00430615" w:rsidP="007F062C">
            <w:pPr>
              <w:rPr>
                <w:rFonts w:asciiTheme="minorHAnsi" w:hAnsiTheme="minorHAnsi" w:cstheme="minorHAnsi"/>
                <w:sz w:val="20"/>
                <w:szCs w:val="20"/>
              </w:rPr>
            </w:pPr>
            <w:r w:rsidRPr="00286654">
              <w:rPr>
                <w:rFonts w:asciiTheme="minorHAnsi" w:hAnsiTheme="minorHAnsi" w:cstheme="minorHAnsi"/>
                <w:sz w:val="20"/>
                <w:szCs w:val="20"/>
              </w:rPr>
              <w:t xml:space="preserve">Kelly </w:t>
            </w:r>
            <w:r w:rsidR="007C646C">
              <w:rPr>
                <w:rFonts w:asciiTheme="minorHAnsi" w:hAnsiTheme="minorHAnsi" w:cstheme="minorHAnsi"/>
                <w:sz w:val="20"/>
                <w:szCs w:val="20"/>
              </w:rPr>
              <w:t>informed the committee that</w:t>
            </w:r>
            <w:r w:rsidR="00A43C1E">
              <w:rPr>
                <w:rFonts w:asciiTheme="minorHAnsi" w:hAnsiTheme="minorHAnsi" w:cstheme="minorHAnsi"/>
                <w:sz w:val="20"/>
                <w:szCs w:val="20"/>
              </w:rPr>
              <w:t>:</w:t>
            </w:r>
          </w:p>
          <w:p w:rsidR="007F062C" w:rsidRDefault="00A43C1E" w:rsidP="007F062C">
            <w:pPr>
              <w:pStyle w:val="ListParagraph"/>
              <w:numPr>
                <w:ilvl w:val="0"/>
                <w:numId w:val="42"/>
              </w:numPr>
              <w:spacing w:line="240" w:lineRule="auto"/>
              <w:rPr>
                <w:rFonts w:asciiTheme="minorHAnsi" w:hAnsiTheme="minorHAnsi" w:cstheme="minorHAnsi"/>
                <w:sz w:val="20"/>
                <w:szCs w:val="20"/>
              </w:rPr>
            </w:pPr>
            <w:r w:rsidRPr="007F062C">
              <w:rPr>
                <w:rFonts w:asciiTheme="minorHAnsi" w:hAnsiTheme="minorHAnsi" w:cstheme="minorHAnsi"/>
                <w:sz w:val="20"/>
                <w:szCs w:val="20"/>
              </w:rPr>
              <w:lastRenderedPageBreak/>
              <w:t>A</w:t>
            </w:r>
            <w:r w:rsidR="00430615" w:rsidRPr="007F062C">
              <w:rPr>
                <w:rFonts w:asciiTheme="minorHAnsi" w:hAnsiTheme="minorHAnsi" w:cstheme="minorHAnsi"/>
                <w:sz w:val="20"/>
                <w:szCs w:val="20"/>
              </w:rPr>
              <w:t xml:space="preserve"> survey was conducted to obtain an update </w:t>
            </w:r>
            <w:r w:rsidR="00B90676" w:rsidRPr="007F062C">
              <w:rPr>
                <w:rFonts w:asciiTheme="minorHAnsi" w:hAnsiTheme="minorHAnsi" w:cstheme="minorHAnsi"/>
                <w:sz w:val="20"/>
                <w:szCs w:val="20"/>
              </w:rPr>
              <w:t xml:space="preserve">on actions taken to address the seven recommendations as </w:t>
            </w:r>
            <w:r w:rsidR="007C646C" w:rsidRPr="007F062C">
              <w:rPr>
                <w:rFonts w:asciiTheme="minorHAnsi" w:hAnsiTheme="minorHAnsi" w:cstheme="minorHAnsi"/>
                <w:sz w:val="20"/>
                <w:szCs w:val="20"/>
              </w:rPr>
              <w:t>of September 2019.</w:t>
            </w:r>
            <w:r w:rsidR="00B90676" w:rsidRPr="007F062C">
              <w:rPr>
                <w:rFonts w:asciiTheme="minorHAnsi" w:hAnsiTheme="minorHAnsi" w:cstheme="minorHAnsi"/>
                <w:sz w:val="20"/>
                <w:szCs w:val="20"/>
              </w:rPr>
              <w:t xml:space="preserve"> CSB intends to issue a second survey in the Spring of 2020</w:t>
            </w:r>
            <w:r w:rsidR="007F062C">
              <w:rPr>
                <w:rFonts w:asciiTheme="minorHAnsi" w:hAnsiTheme="minorHAnsi" w:cstheme="minorHAnsi"/>
                <w:sz w:val="20"/>
                <w:szCs w:val="20"/>
              </w:rPr>
              <w:t>.</w:t>
            </w:r>
          </w:p>
          <w:p w:rsidR="007F062C" w:rsidRDefault="007C646C" w:rsidP="007F062C">
            <w:pPr>
              <w:pStyle w:val="ListParagraph"/>
              <w:numPr>
                <w:ilvl w:val="0"/>
                <w:numId w:val="42"/>
              </w:numPr>
              <w:spacing w:line="240" w:lineRule="auto"/>
              <w:rPr>
                <w:rFonts w:asciiTheme="minorHAnsi" w:hAnsiTheme="minorHAnsi" w:cstheme="minorHAnsi"/>
                <w:sz w:val="20"/>
                <w:szCs w:val="20"/>
              </w:rPr>
            </w:pPr>
            <w:r w:rsidRPr="007F062C">
              <w:rPr>
                <w:rFonts w:asciiTheme="minorHAnsi" w:hAnsiTheme="minorHAnsi" w:cstheme="minorHAnsi"/>
                <w:sz w:val="20"/>
                <w:szCs w:val="20"/>
              </w:rPr>
              <w:t xml:space="preserve">The focus was on the </w:t>
            </w:r>
            <w:r w:rsidR="001B7297" w:rsidRPr="007F062C">
              <w:rPr>
                <w:rFonts w:asciiTheme="minorHAnsi" w:hAnsiTheme="minorHAnsi" w:cstheme="minorHAnsi"/>
                <w:sz w:val="20"/>
                <w:szCs w:val="20"/>
              </w:rPr>
              <w:t>SCC employee</w:t>
            </w:r>
            <w:r w:rsidRPr="007F062C">
              <w:rPr>
                <w:rFonts w:asciiTheme="minorHAnsi" w:hAnsiTheme="minorHAnsi" w:cstheme="minorHAnsi"/>
                <w:sz w:val="20"/>
                <w:szCs w:val="20"/>
              </w:rPr>
              <w:t xml:space="preserve"> group</w:t>
            </w:r>
            <w:r w:rsidR="007F062C" w:rsidRPr="007F062C">
              <w:rPr>
                <w:rFonts w:asciiTheme="minorHAnsi" w:hAnsiTheme="minorHAnsi" w:cstheme="minorHAnsi"/>
                <w:sz w:val="20"/>
                <w:szCs w:val="20"/>
              </w:rPr>
              <w:t xml:space="preserve">; the </w:t>
            </w:r>
            <w:r w:rsidRPr="007F062C">
              <w:rPr>
                <w:rFonts w:asciiTheme="minorHAnsi" w:hAnsiTheme="minorHAnsi" w:cstheme="minorHAnsi"/>
                <w:sz w:val="20"/>
                <w:szCs w:val="20"/>
              </w:rPr>
              <w:t>passport services group was excluded</w:t>
            </w:r>
            <w:r w:rsidR="001B7297" w:rsidRPr="007F062C">
              <w:rPr>
                <w:rFonts w:asciiTheme="minorHAnsi" w:hAnsiTheme="minorHAnsi" w:cstheme="minorHAnsi"/>
                <w:sz w:val="20"/>
                <w:szCs w:val="20"/>
              </w:rPr>
              <w:t xml:space="preserve"> because of the way they are structured</w:t>
            </w:r>
            <w:r w:rsidR="002F7814">
              <w:rPr>
                <w:rFonts w:asciiTheme="minorHAnsi" w:hAnsiTheme="minorHAnsi" w:cstheme="minorHAnsi"/>
                <w:sz w:val="20"/>
                <w:szCs w:val="20"/>
              </w:rPr>
              <w:t>.</w:t>
            </w:r>
          </w:p>
          <w:p w:rsidR="007F062C" w:rsidRDefault="007F062C" w:rsidP="007F062C">
            <w:pPr>
              <w:pStyle w:val="ListParagraph"/>
              <w:numPr>
                <w:ilvl w:val="0"/>
                <w:numId w:val="42"/>
              </w:numPr>
              <w:spacing w:line="240" w:lineRule="auto"/>
              <w:rPr>
                <w:rFonts w:asciiTheme="minorHAnsi" w:hAnsiTheme="minorHAnsi" w:cstheme="minorHAnsi"/>
                <w:sz w:val="20"/>
                <w:szCs w:val="20"/>
              </w:rPr>
            </w:pPr>
            <w:r w:rsidRPr="007F062C">
              <w:rPr>
                <w:rFonts w:asciiTheme="minorHAnsi" w:hAnsiTheme="minorHAnsi" w:cstheme="minorHAnsi"/>
                <w:sz w:val="20"/>
                <w:szCs w:val="20"/>
              </w:rPr>
              <w:t>E</w:t>
            </w:r>
            <w:r w:rsidR="00686B05" w:rsidRPr="007F062C">
              <w:rPr>
                <w:rFonts w:asciiTheme="minorHAnsi" w:hAnsiTheme="minorHAnsi" w:cstheme="minorHAnsi"/>
                <w:sz w:val="20"/>
                <w:szCs w:val="20"/>
              </w:rPr>
              <w:t>xpanding the scope of their learning curriculum and adding OHS-related training to employee performance agreements.</w:t>
            </w:r>
          </w:p>
          <w:p w:rsidR="007F062C" w:rsidRDefault="00266600" w:rsidP="007F062C">
            <w:pPr>
              <w:pStyle w:val="ListParagraph"/>
              <w:numPr>
                <w:ilvl w:val="0"/>
                <w:numId w:val="42"/>
              </w:numPr>
              <w:spacing w:line="240" w:lineRule="auto"/>
              <w:rPr>
                <w:rFonts w:asciiTheme="minorHAnsi" w:hAnsiTheme="minorHAnsi" w:cstheme="minorHAnsi"/>
                <w:sz w:val="20"/>
                <w:szCs w:val="20"/>
              </w:rPr>
            </w:pPr>
            <w:r>
              <w:rPr>
                <w:rFonts w:asciiTheme="minorHAnsi" w:hAnsiTheme="minorHAnsi" w:cstheme="minorHAnsi"/>
                <w:sz w:val="20"/>
                <w:szCs w:val="20"/>
              </w:rPr>
              <w:t>All</w:t>
            </w:r>
            <w:r w:rsidR="00AB09CD" w:rsidRPr="007F062C">
              <w:rPr>
                <w:rFonts w:asciiTheme="minorHAnsi" w:hAnsiTheme="minorHAnsi" w:cstheme="minorHAnsi"/>
                <w:sz w:val="20"/>
                <w:szCs w:val="20"/>
              </w:rPr>
              <w:t xml:space="preserve"> service managers indicated that information about the EAP and ESDC workplace mental health tools are promoted </w:t>
            </w:r>
            <w:r w:rsidR="007F062C" w:rsidRPr="007F062C">
              <w:rPr>
                <w:rFonts w:asciiTheme="minorHAnsi" w:hAnsiTheme="minorHAnsi" w:cstheme="minorHAnsi"/>
                <w:sz w:val="20"/>
                <w:szCs w:val="20"/>
              </w:rPr>
              <w:t>and shared with employees</w:t>
            </w:r>
            <w:r w:rsidR="00860A75" w:rsidRPr="007F062C">
              <w:rPr>
                <w:rFonts w:asciiTheme="minorHAnsi" w:hAnsiTheme="minorHAnsi" w:cstheme="minorHAnsi"/>
                <w:sz w:val="20"/>
                <w:szCs w:val="20"/>
              </w:rPr>
              <w:t>.</w:t>
            </w:r>
          </w:p>
          <w:p w:rsidR="007F062C" w:rsidRDefault="00AB09CD" w:rsidP="007F062C">
            <w:pPr>
              <w:pStyle w:val="ListParagraph"/>
              <w:numPr>
                <w:ilvl w:val="0"/>
                <w:numId w:val="42"/>
              </w:numPr>
              <w:spacing w:line="240" w:lineRule="auto"/>
              <w:rPr>
                <w:rFonts w:asciiTheme="minorHAnsi" w:hAnsiTheme="minorHAnsi" w:cstheme="minorHAnsi"/>
                <w:sz w:val="20"/>
                <w:szCs w:val="20"/>
              </w:rPr>
            </w:pPr>
            <w:r w:rsidRPr="007F062C">
              <w:rPr>
                <w:rFonts w:asciiTheme="minorHAnsi" w:hAnsiTheme="minorHAnsi" w:cstheme="minorHAnsi"/>
                <w:sz w:val="20"/>
                <w:szCs w:val="20"/>
              </w:rPr>
              <w:t xml:space="preserve">87% of service managers indicated that their </w:t>
            </w:r>
            <w:r w:rsidR="00B90676" w:rsidRPr="007F062C">
              <w:rPr>
                <w:rFonts w:asciiTheme="minorHAnsi" w:hAnsiTheme="minorHAnsi" w:cstheme="minorHAnsi"/>
                <w:sz w:val="20"/>
                <w:szCs w:val="20"/>
              </w:rPr>
              <w:t xml:space="preserve">client-facing </w:t>
            </w:r>
            <w:r w:rsidRPr="007F062C">
              <w:rPr>
                <w:rFonts w:asciiTheme="minorHAnsi" w:hAnsiTheme="minorHAnsi" w:cstheme="minorHAnsi"/>
                <w:sz w:val="20"/>
                <w:szCs w:val="20"/>
              </w:rPr>
              <w:t>SCC</w:t>
            </w:r>
            <w:r w:rsidR="00B90676" w:rsidRPr="007F062C">
              <w:rPr>
                <w:rFonts w:asciiTheme="minorHAnsi" w:hAnsiTheme="minorHAnsi" w:cstheme="minorHAnsi"/>
                <w:sz w:val="20"/>
                <w:szCs w:val="20"/>
              </w:rPr>
              <w:t>s</w:t>
            </w:r>
            <w:r w:rsidRPr="007F062C">
              <w:rPr>
                <w:rFonts w:asciiTheme="minorHAnsi" w:hAnsiTheme="minorHAnsi" w:cstheme="minorHAnsi"/>
                <w:sz w:val="20"/>
                <w:szCs w:val="20"/>
              </w:rPr>
              <w:t xml:space="preserve"> have signage indicating that inappropriate or aggressive behaviour towards e</w:t>
            </w:r>
            <w:r w:rsidR="007F062C">
              <w:rPr>
                <w:rFonts w:asciiTheme="minorHAnsi" w:hAnsiTheme="minorHAnsi" w:cstheme="minorHAnsi"/>
                <w:sz w:val="20"/>
                <w:szCs w:val="20"/>
              </w:rPr>
              <w:t>mployees will not be tolerated.</w:t>
            </w:r>
          </w:p>
          <w:p w:rsidR="007F062C" w:rsidRDefault="00B0154B" w:rsidP="007F062C">
            <w:pPr>
              <w:pStyle w:val="ListParagraph"/>
              <w:numPr>
                <w:ilvl w:val="0"/>
                <w:numId w:val="42"/>
              </w:numPr>
              <w:spacing w:line="240" w:lineRule="auto"/>
              <w:rPr>
                <w:rFonts w:asciiTheme="minorHAnsi" w:hAnsiTheme="minorHAnsi" w:cstheme="minorHAnsi"/>
                <w:sz w:val="20"/>
                <w:szCs w:val="20"/>
              </w:rPr>
            </w:pPr>
            <w:r w:rsidRPr="007F062C">
              <w:rPr>
                <w:rFonts w:asciiTheme="minorHAnsi" w:hAnsiTheme="minorHAnsi" w:cstheme="minorHAnsi"/>
                <w:sz w:val="20"/>
                <w:szCs w:val="20"/>
              </w:rPr>
              <w:t>Majority of service managers (95%) are encouraging their employees to raise issues relating to CIS and CS with thems</w:t>
            </w:r>
            <w:r w:rsidR="00860A75" w:rsidRPr="007F062C">
              <w:rPr>
                <w:rFonts w:asciiTheme="minorHAnsi" w:hAnsiTheme="minorHAnsi" w:cstheme="minorHAnsi"/>
                <w:sz w:val="20"/>
                <w:szCs w:val="20"/>
              </w:rPr>
              <w:t xml:space="preserve">elves and/or their </w:t>
            </w:r>
            <w:r w:rsidR="00B90676" w:rsidRPr="007F062C">
              <w:rPr>
                <w:rFonts w:asciiTheme="minorHAnsi" w:hAnsiTheme="minorHAnsi" w:cstheme="minorHAnsi"/>
                <w:sz w:val="20"/>
                <w:szCs w:val="20"/>
              </w:rPr>
              <w:t>t</w:t>
            </w:r>
            <w:r w:rsidR="00860A75" w:rsidRPr="007F062C">
              <w:rPr>
                <w:rFonts w:asciiTheme="minorHAnsi" w:hAnsiTheme="minorHAnsi" w:cstheme="minorHAnsi"/>
                <w:sz w:val="20"/>
                <w:szCs w:val="20"/>
              </w:rPr>
              <w:t xml:space="preserve">eam </w:t>
            </w:r>
            <w:r w:rsidR="00B90676" w:rsidRPr="007F062C">
              <w:rPr>
                <w:rFonts w:asciiTheme="minorHAnsi" w:hAnsiTheme="minorHAnsi" w:cstheme="minorHAnsi"/>
                <w:sz w:val="20"/>
                <w:szCs w:val="20"/>
              </w:rPr>
              <w:t>l</w:t>
            </w:r>
            <w:r w:rsidR="00860A75" w:rsidRPr="007F062C">
              <w:rPr>
                <w:rFonts w:asciiTheme="minorHAnsi" w:hAnsiTheme="minorHAnsi" w:cstheme="minorHAnsi"/>
                <w:sz w:val="20"/>
                <w:szCs w:val="20"/>
              </w:rPr>
              <w:t>eader.</w:t>
            </w:r>
          </w:p>
          <w:p w:rsidR="004776CD" w:rsidRPr="007F062C" w:rsidRDefault="007F062C" w:rsidP="007F062C">
            <w:pPr>
              <w:pStyle w:val="ListParagraph"/>
              <w:numPr>
                <w:ilvl w:val="0"/>
                <w:numId w:val="42"/>
              </w:numPr>
              <w:spacing w:line="240" w:lineRule="auto"/>
              <w:rPr>
                <w:rFonts w:asciiTheme="minorHAnsi" w:hAnsiTheme="minorHAnsi" w:cstheme="minorHAnsi"/>
                <w:sz w:val="20"/>
                <w:szCs w:val="20"/>
              </w:rPr>
            </w:pPr>
            <w:r>
              <w:rPr>
                <w:rFonts w:asciiTheme="minorHAnsi" w:hAnsiTheme="minorHAnsi" w:cstheme="minorHAnsi"/>
                <w:sz w:val="20"/>
                <w:szCs w:val="20"/>
              </w:rPr>
              <w:t>I</w:t>
            </w:r>
            <w:r w:rsidR="00B90676" w:rsidRPr="007F062C">
              <w:rPr>
                <w:rFonts w:asciiTheme="minorHAnsi" w:hAnsiTheme="minorHAnsi" w:cstheme="minorHAnsi"/>
                <w:sz w:val="20"/>
                <w:szCs w:val="20"/>
              </w:rPr>
              <w:t xml:space="preserve">n January 2020, </w:t>
            </w:r>
            <w:r w:rsidR="00686B05" w:rsidRPr="007F062C">
              <w:rPr>
                <w:rFonts w:asciiTheme="minorHAnsi" w:hAnsiTheme="minorHAnsi" w:cstheme="minorHAnsi"/>
                <w:sz w:val="20"/>
                <w:szCs w:val="20"/>
              </w:rPr>
              <w:t xml:space="preserve">CSB </w:t>
            </w:r>
            <w:r w:rsidR="00B90676" w:rsidRPr="007F062C">
              <w:rPr>
                <w:rFonts w:asciiTheme="minorHAnsi" w:hAnsiTheme="minorHAnsi" w:cstheme="minorHAnsi"/>
                <w:sz w:val="20"/>
                <w:szCs w:val="20"/>
              </w:rPr>
              <w:t>will collaborat</w:t>
            </w:r>
            <w:r w:rsidR="00686B05" w:rsidRPr="007F062C">
              <w:rPr>
                <w:rFonts w:asciiTheme="minorHAnsi" w:hAnsiTheme="minorHAnsi" w:cstheme="minorHAnsi"/>
                <w:sz w:val="20"/>
                <w:szCs w:val="20"/>
              </w:rPr>
              <w:t>e</w:t>
            </w:r>
            <w:r w:rsidR="00B90676" w:rsidRPr="007F062C">
              <w:rPr>
                <w:rFonts w:asciiTheme="minorHAnsi" w:hAnsiTheme="minorHAnsi" w:cstheme="minorHAnsi"/>
                <w:sz w:val="20"/>
                <w:szCs w:val="20"/>
              </w:rPr>
              <w:t xml:space="preserve"> </w:t>
            </w:r>
            <w:r w:rsidR="00CF042E" w:rsidRPr="007F062C">
              <w:rPr>
                <w:rFonts w:asciiTheme="minorHAnsi" w:hAnsiTheme="minorHAnsi" w:cstheme="minorHAnsi"/>
                <w:sz w:val="20"/>
                <w:szCs w:val="20"/>
              </w:rPr>
              <w:t xml:space="preserve">with </w:t>
            </w:r>
            <w:r w:rsidR="00B90676" w:rsidRPr="007F062C">
              <w:rPr>
                <w:rFonts w:asciiTheme="minorHAnsi" w:hAnsiTheme="minorHAnsi" w:cstheme="minorHAnsi"/>
                <w:sz w:val="20"/>
                <w:szCs w:val="20"/>
              </w:rPr>
              <w:t xml:space="preserve">the </w:t>
            </w:r>
            <w:r w:rsidR="00CF042E" w:rsidRPr="007F062C">
              <w:rPr>
                <w:rFonts w:asciiTheme="minorHAnsi" w:hAnsiTheme="minorHAnsi" w:cstheme="minorHAnsi"/>
                <w:sz w:val="20"/>
                <w:szCs w:val="20"/>
              </w:rPr>
              <w:t>NOSHO to develop a resource kit for managers</w:t>
            </w:r>
            <w:r w:rsidR="00B90676" w:rsidRPr="007F062C">
              <w:rPr>
                <w:rFonts w:asciiTheme="minorHAnsi" w:hAnsiTheme="minorHAnsi" w:cstheme="minorHAnsi"/>
                <w:sz w:val="20"/>
                <w:szCs w:val="20"/>
              </w:rPr>
              <w:t xml:space="preserve"> </w:t>
            </w:r>
            <w:r w:rsidR="00686B05" w:rsidRPr="007F062C">
              <w:rPr>
                <w:rFonts w:asciiTheme="minorHAnsi" w:hAnsiTheme="minorHAnsi" w:cstheme="minorHAnsi"/>
                <w:sz w:val="20"/>
                <w:szCs w:val="20"/>
              </w:rPr>
              <w:t>and</w:t>
            </w:r>
            <w:r w:rsidR="00B90676" w:rsidRPr="007F062C">
              <w:rPr>
                <w:rFonts w:asciiTheme="minorHAnsi" w:hAnsiTheme="minorHAnsi" w:cstheme="minorHAnsi"/>
                <w:sz w:val="20"/>
                <w:szCs w:val="20"/>
              </w:rPr>
              <w:t xml:space="preserve"> team leaders</w:t>
            </w:r>
            <w:r w:rsidR="00CF042E" w:rsidRPr="007F062C">
              <w:rPr>
                <w:rFonts w:asciiTheme="minorHAnsi" w:hAnsiTheme="minorHAnsi" w:cstheme="minorHAnsi"/>
                <w:sz w:val="20"/>
                <w:szCs w:val="20"/>
              </w:rPr>
              <w:t xml:space="preserve"> </w:t>
            </w:r>
            <w:r>
              <w:rPr>
                <w:rFonts w:asciiTheme="minorHAnsi" w:hAnsiTheme="minorHAnsi" w:cstheme="minorHAnsi"/>
                <w:sz w:val="20"/>
                <w:szCs w:val="20"/>
              </w:rPr>
              <w:t xml:space="preserve">on </w:t>
            </w:r>
            <w:r w:rsidR="00CF042E" w:rsidRPr="007F062C">
              <w:rPr>
                <w:rFonts w:asciiTheme="minorHAnsi" w:hAnsiTheme="minorHAnsi" w:cstheme="minorHAnsi"/>
                <w:sz w:val="20"/>
                <w:szCs w:val="20"/>
              </w:rPr>
              <w:t xml:space="preserve">the available resources </w:t>
            </w:r>
            <w:r w:rsidR="00686B05" w:rsidRPr="007F062C">
              <w:rPr>
                <w:rFonts w:asciiTheme="minorHAnsi" w:hAnsiTheme="minorHAnsi" w:cstheme="minorHAnsi"/>
                <w:sz w:val="20"/>
                <w:szCs w:val="20"/>
              </w:rPr>
              <w:t xml:space="preserve">to help employees </w:t>
            </w:r>
            <w:r w:rsidR="00CF042E" w:rsidRPr="007F062C">
              <w:rPr>
                <w:rFonts w:asciiTheme="minorHAnsi" w:hAnsiTheme="minorHAnsi" w:cstheme="minorHAnsi"/>
                <w:sz w:val="20"/>
                <w:szCs w:val="20"/>
              </w:rPr>
              <w:t>and how to access them. Information about options such as flexible work</w:t>
            </w:r>
            <w:r w:rsidR="00860A75" w:rsidRPr="007F062C">
              <w:rPr>
                <w:rFonts w:asciiTheme="minorHAnsi" w:hAnsiTheme="minorHAnsi" w:cstheme="minorHAnsi"/>
                <w:sz w:val="20"/>
                <w:szCs w:val="20"/>
              </w:rPr>
              <w:t xml:space="preserve"> arrangements will be included.</w:t>
            </w:r>
          </w:p>
          <w:p w:rsidR="00BA7B54" w:rsidRPr="00286654" w:rsidRDefault="002A1DDF" w:rsidP="007F062C">
            <w:pPr>
              <w:rPr>
                <w:rFonts w:asciiTheme="minorHAnsi" w:hAnsiTheme="minorHAnsi" w:cstheme="minorHAnsi"/>
                <w:sz w:val="20"/>
                <w:szCs w:val="20"/>
              </w:rPr>
            </w:pPr>
            <w:r>
              <w:rPr>
                <w:rFonts w:asciiTheme="minorHAnsi" w:hAnsiTheme="minorHAnsi" w:cstheme="minorHAnsi"/>
                <w:sz w:val="20"/>
                <w:szCs w:val="20"/>
              </w:rPr>
              <w:t>Danièle</w:t>
            </w:r>
            <w:r w:rsidR="00BA7B54">
              <w:rPr>
                <w:rFonts w:asciiTheme="minorHAnsi" w:hAnsiTheme="minorHAnsi" w:cstheme="minorHAnsi"/>
                <w:sz w:val="20"/>
                <w:szCs w:val="20"/>
              </w:rPr>
              <w:t xml:space="preserve"> praised CSB for the progress made to date.</w:t>
            </w:r>
          </w:p>
        </w:tc>
        <w:tc>
          <w:tcPr>
            <w:tcW w:w="2644" w:type="dxa"/>
            <w:tcBorders>
              <w:top w:val="single" w:sz="2" w:space="0" w:color="auto"/>
              <w:bottom w:val="single" w:sz="2" w:space="0" w:color="auto"/>
            </w:tcBorders>
            <w:shd w:val="clear" w:color="auto" w:fill="auto"/>
            <w:tcMar>
              <w:top w:w="58" w:type="dxa"/>
              <w:left w:w="115" w:type="dxa"/>
              <w:bottom w:w="58" w:type="dxa"/>
              <w:right w:w="115" w:type="dxa"/>
            </w:tcMar>
          </w:tcPr>
          <w:p w:rsidR="0094488E" w:rsidRPr="0094488E" w:rsidRDefault="0094488E" w:rsidP="00430615">
            <w:pPr>
              <w:pStyle w:val="Paragraphedeliste1"/>
              <w:tabs>
                <w:tab w:val="left" w:pos="315"/>
              </w:tabs>
              <w:spacing w:after="0" w:line="240" w:lineRule="auto"/>
              <w:ind w:left="0"/>
              <w:rPr>
                <w:rFonts w:asciiTheme="minorHAnsi" w:eastAsia="Calibri" w:hAnsiTheme="minorHAnsi" w:cs="Arial"/>
                <w:i/>
                <w:sz w:val="20"/>
                <w:szCs w:val="20"/>
                <w:lang w:val="en-CA"/>
              </w:rPr>
            </w:pPr>
          </w:p>
        </w:tc>
      </w:tr>
      <w:tr w:rsidR="00A846CA" w:rsidRPr="00A53CCF" w:rsidTr="00FC2269">
        <w:tblPrEx>
          <w:tblLook w:val="01E0" w:firstRow="1" w:lastRow="1" w:firstColumn="1" w:lastColumn="1" w:noHBand="0" w:noVBand="0"/>
        </w:tblPrEx>
        <w:trPr>
          <w:trHeight w:val="2034"/>
          <w:jc w:val="center"/>
        </w:trPr>
        <w:tc>
          <w:tcPr>
            <w:tcW w:w="2005" w:type="dxa"/>
            <w:tcBorders>
              <w:top w:val="single" w:sz="2" w:space="0" w:color="auto"/>
              <w:bottom w:val="single" w:sz="2" w:space="0" w:color="auto"/>
            </w:tcBorders>
            <w:shd w:val="clear" w:color="auto" w:fill="auto"/>
            <w:tcMar>
              <w:top w:w="58" w:type="dxa"/>
              <w:left w:w="115" w:type="dxa"/>
              <w:bottom w:w="58" w:type="dxa"/>
              <w:right w:w="115" w:type="dxa"/>
            </w:tcMar>
          </w:tcPr>
          <w:p w:rsidR="00860A75" w:rsidRDefault="00A846CA" w:rsidP="00860A75">
            <w:pPr>
              <w:tabs>
                <w:tab w:val="left" w:pos="459"/>
              </w:tabs>
              <w:rPr>
                <w:rFonts w:asciiTheme="minorHAnsi" w:hAnsiTheme="minorHAnsi" w:cs="Arial"/>
                <w:b/>
                <w:sz w:val="20"/>
                <w:szCs w:val="20"/>
              </w:rPr>
            </w:pPr>
            <w:r>
              <w:rPr>
                <w:rFonts w:asciiTheme="minorHAnsi" w:hAnsiTheme="minorHAnsi" w:cs="Arial"/>
                <w:b/>
                <w:sz w:val="20"/>
                <w:szCs w:val="20"/>
              </w:rPr>
              <w:t>10.</w:t>
            </w:r>
            <w:r w:rsidR="00860A75">
              <w:rPr>
                <w:rFonts w:asciiTheme="minorHAnsi" w:hAnsiTheme="minorHAnsi" w:cs="Arial"/>
                <w:b/>
                <w:sz w:val="20"/>
                <w:szCs w:val="20"/>
              </w:rPr>
              <w:t xml:space="preserve"> </w:t>
            </w:r>
            <w:r>
              <w:rPr>
                <w:rFonts w:asciiTheme="minorHAnsi" w:hAnsiTheme="minorHAnsi" w:cs="Arial"/>
                <w:b/>
                <w:sz w:val="20"/>
                <w:szCs w:val="20"/>
              </w:rPr>
              <w:t>Pest Control</w:t>
            </w:r>
          </w:p>
          <w:p w:rsidR="00A846CA" w:rsidRDefault="00860A75" w:rsidP="00860A75">
            <w:pPr>
              <w:tabs>
                <w:tab w:val="left" w:pos="459"/>
              </w:tabs>
              <w:rPr>
                <w:rFonts w:asciiTheme="minorHAnsi" w:hAnsiTheme="minorHAnsi" w:cs="Arial"/>
                <w:b/>
                <w:sz w:val="20"/>
                <w:szCs w:val="20"/>
              </w:rPr>
            </w:pPr>
            <w:r>
              <w:rPr>
                <w:rFonts w:asciiTheme="minorHAnsi" w:hAnsiTheme="minorHAnsi" w:cs="Arial"/>
                <w:b/>
                <w:sz w:val="20"/>
                <w:szCs w:val="20"/>
              </w:rPr>
              <w:t>–</w:t>
            </w:r>
            <w:r w:rsidR="00A846CA">
              <w:rPr>
                <w:rFonts w:asciiTheme="minorHAnsi" w:hAnsiTheme="minorHAnsi" w:cs="Arial"/>
                <w:b/>
                <w:sz w:val="20"/>
                <w:szCs w:val="20"/>
              </w:rPr>
              <w:t xml:space="preserve"> Bed Bugs</w:t>
            </w:r>
          </w:p>
        </w:tc>
        <w:tc>
          <w:tcPr>
            <w:tcW w:w="2160" w:type="dxa"/>
            <w:tcBorders>
              <w:top w:val="single" w:sz="2" w:space="0" w:color="auto"/>
              <w:bottom w:val="single" w:sz="2" w:space="0" w:color="auto"/>
            </w:tcBorders>
          </w:tcPr>
          <w:p w:rsidR="00A846CA" w:rsidRDefault="00A846CA" w:rsidP="005F70A8">
            <w:pPr>
              <w:pStyle w:val="NoSpacing"/>
              <w:rPr>
                <w:rFonts w:asciiTheme="minorHAnsi" w:hAnsiTheme="minorHAnsi"/>
                <w:sz w:val="20"/>
                <w:szCs w:val="20"/>
              </w:rPr>
            </w:pPr>
            <w:r>
              <w:rPr>
                <w:rFonts w:asciiTheme="minorHAnsi" w:hAnsiTheme="minorHAnsi"/>
                <w:sz w:val="20"/>
                <w:szCs w:val="20"/>
              </w:rPr>
              <w:t>Benson Gorber</w:t>
            </w:r>
          </w:p>
        </w:tc>
        <w:tc>
          <w:tcPr>
            <w:tcW w:w="7082" w:type="dxa"/>
            <w:tcBorders>
              <w:top w:val="single" w:sz="2" w:space="0" w:color="auto"/>
              <w:bottom w:val="single" w:sz="2" w:space="0" w:color="auto"/>
            </w:tcBorders>
            <w:shd w:val="clear" w:color="auto" w:fill="auto"/>
            <w:tcMar>
              <w:top w:w="58" w:type="dxa"/>
              <w:left w:w="115" w:type="dxa"/>
              <w:bottom w:w="58" w:type="dxa"/>
              <w:right w:w="115" w:type="dxa"/>
            </w:tcMar>
          </w:tcPr>
          <w:p w:rsidR="006340E8" w:rsidRDefault="006340E8" w:rsidP="005F70A8">
            <w:pPr>
              <w:rPr>
                <w:rFonts w:asciiTheme="minorHAnsi" w:hAnsiTheme="minorHAnsi" w:cstheme="minorHAnsi"/>
                <w:sz w:val="20"/>
                <w:szCs w:val="20"/>
              </w:rPr>
            </w:pPr>
            <w:r>
              <w:rPr>
                <w:rFonts w:asciiTheme="minorHAnsi" w:hAnsiTheme="minorHAnsi" w:cstheme="minorHAnsi"/>
                <w:sz w:val="20"/>
                <w:szCs w:val="20"/>
              </w:rPr>
              <w:t>The following updated was provided:</w:t>
            </w:r>
          </w:p>
          <w:p w:rsidR="004516CA" w:rsidRDefault="006340E8" w:rsidP="004516CA">
            <w:pPr>
              <w:pStyle w:val="ListParagraph"/>
              <w:numPr>
                <w:ilvl w:val="0"/>
                <w:numId w:val="43"/>
              </w:numPr>
              <w:spacing w:line="240" w:lineRule="auto"/>
              <w:rPr>
                <w:rFonts w:asciiTheme="minorHAnsi" w:hAnsiTheme="minorHAnsi" w:cstheme="minorHAnsi"/>
                <w:sz w:val="20"/>
                <w:szCs w:val="20"/>
              </w:rPr>
            </w:pPr>
            <w:r w:rsidRPr="004516CA">
              <w:rPr>
                <w:rFonts w:asciiTheme="minorHAnsi" w:hAnsiTheme="minorHAnsi" w:cstheme="minorHAnsi"/>
                <w:sz w:val="20"/>
                <w:szCs w:val="20"/>
              </w:rPr>
              <w:t>P</w:t>
            </w:r>
            <w:r w:rsidR="001E3D14" w:rsidRPr="004516CA">
              <w:rPr>
                <w:rFonts w:asciiTheme="minorHAnsi" w:hAnsiTheme="minorHAnsi" w:cstheme="minorHAnsi"/>
                <w:sz w:val="20"/>
                <w:szCs w:val="20"/>
              </w:rPr>
              <w:t xml:space="preserve">ests, such as bed bugs, are </w:t>
            </w:r>
            <w:r w:rsidR="004516CA">
              <w:rPr>
                <w:rFonts w:asciiTheme="minorHAnsi" w:hAnsiTheme="minorHAnsi" w:cstheme="minorHAnsi"/>
                <w:sz w:val="20"/>
                <w:szCs w:val="20"/>
              </w:rPr>
              <w:t xml:space="preserve">common to </w:t>
            </w:r>
            <w:r w:rsidR="00BA7B54" w:rsidRPr="004516CA">
              <w:rPr>
                <w:rFonts w:asciiTheme="minorHAnsi" w:hAnsiTheme="minorHAnsi" w:cstheme="minorHAnsi"/>
                <w:sz w:val="20"/>
                <w:szCs w:val="20"/>
              </w:rPr>
              <w:t>high-</w:t>
            </w:r>
            <w:r w:rsidR="004516CA">
              <w:rPr>
                <w:rFonts w:asciiTheme="minorHAnsi" w:hAnsiTheme="minorHAnsi" w:cstheme="minorHAnsi"/>
                <w:sz w:val="20"/>
                <w:szCs w:val="20"/>
              </w:rPr>
              <w:t>occupancy buildings.</w:t>
            </w:r>
          </w:p>
          <w:p w:rsidR="00BA7B54" w:rsidRPr="004516CA" w:rsidRDefault="00BA7B54" w:rsidP="004516CA">
            <w:pPr>
              <w:pStyle w:val="ListParagraph"/>
              <w:numPr>
                <w:ilvl w:val="0"/>
                <w:numId w:val="43"/>
              </w:numPr>
              <w:spacing w:line="240" w:lineRule="auto"/>
              <w:rPr>
                <w:rFonts w:asciiTheme="minorHAnsi" w:hAnsiTheme="minorHAnsi" w:cstheme="minorHAnsi"/>
                <w:sz w:val="20"/>
                <w:szCs w:val="20"/>
              </w:rPr>
            </w:pPr>
            <w:r w:rsidRPr="004516CA">
              <w:rPr>
                <w:rFonts w:asciiTheme="minorHAnsi" w:hAnsiTheme="minorHAnsi" w:cstheme="minorHAnsi"/>
                <w:sz w:val="20"/>
                <w:szCs w:val="20"/>
              </w:rPr>
              <w:t>ESDC has a presence in over 400 workplaces. Bed bugs have been reported or suspected at five different work</w:t>
            </w:r>
            <w:r w:rsidR="004516CA">
              <w:rPr>
                <w:rFonts w:asciiTheme="minorHAnsi" w:hAnsiTheme="minorHAnsi" w:cstheme="minorHAnsi"/>
                <w:sz w:val="20"/>
                <w:szCs w:val="20"/>
              </w:rPr>
              <w:t>places</w:t>
            </w:r>
            <w:r w:rsidRPr="004516CA">
              <w:rPr>
                <w:rFonts w:asciiTheme="minorHAnsi" w:hAnsiTheme="minorHAnsi" w:cstheme="minorHAnsi"/>
                <w:sz w:val="20"/>
                <w:szCs w:val="20"/>
              </w:rPr>
              <w:t>; this is</w:t>
            </w:r>
            <w:r w:rsidR="004516CA">
              <w:rPr>
                <w:rFonts w:asciiTheme="minorHAnsi" w:hAnsiTheme="minorHAnsi" w:cstheme="minorHAnsi"/>
                <w:sz w:val="20"/>
                <w:szCs w:val="20"/>
              </w:rPr>
              <w:t xml:space="preserve"> not</w:t>
            </w:r>
            <w:r w:rsidRPr="004516CA">
              <w:rPr>
                <w:rFonts w:asciiTheme="minorHAnsi" w:hAnsiTheme="minorHAnsi" w:cstheme="minorHAnsi"/>
                <w:sz w:val="20"/>
                <w:szCs w:val="20"/>
              </w:rPr>
              <w:t xml:space="preserve"> an infestation.</w:t>
            </w:r>
          </w:p>
          <w:p w:rsidR="006340E8" w:rsidRPr="004516CA" w:rsidRDefault="006340E8" w:rsidP="004516CA">
            <w:pPr>
              <w:pStyle w:val="ListParagraph"/>
              <w:numPr>
                <w:ilvl w:val="0"/>
                <w:numId w:val="43"/>
              </w:numPr>
              <w:spacing w:line="240" w:lineRule="auto"/>
              <w:rPr>
                <w:rFonts w:asciiTheme="minorHAnsi" w:hAnsiTheme="minorHAnsi" w:cstheme="minorHAnsi"/>
                <w:sz w:val="20"/>
                <w:szCs w:val="20"/>
              </w:rPr>
            </w:pPr>
            <w:r w:rsidRPr="004516CA">
              <w:rPr>
                <w:rFonts w:asciiTheme="minorHAnsi" w:hAnsiTheme="minorHAnsi" w:cstheme="minorHAnsi"/>
                <w:sz w:val="20"/>
                <w:szCs w:val="20"/>
              </w:rPr>
              <w:t>A</w:t>
            </w:r>
            <w:r w:rsidR="00A976C6" w:rsidRPr="004516CA">
              <w:rPr>
                <w:rFonts w:asciiTheme="minorHAnsi" w:hAnsiTheme="minorHAnsi" w:cstheme="minorHAnsi"/>
                <w:sz w:val="20"/>
                <w:szCs w:val="20"/>
              </w:rPr>
              <w:t xml:space="preserve">s each situation was discovered, CFOB quickly put in place specific response plans to </w:t>
            </w:r>
            <w:r w:rsidR="00BA7B54" w:rsidRPr="004516CA">
              <w:rPr>
                <w:rFonts w:asciiTheme="minorHAnsi" w:hAnsiTheme="minorHAnsi" w:cstheme="minorHAnsi"/>
                <w:sz w:val="20"/>
                <w:szCs w:val="20"/>
              </w:rPr>
              <w:t xml:space="preserve">eliminate and </w:t>
            </w:r>
            <w:r w:rsidR="00A976C6" w:rsidRPr="004516CA">
              <w:rPr>
                <w:rFonts w:asciiTheme="minorHAnsi" w:hAnsiTheme="minorHAnsi" w:cstheme="minorHAnsi"/>
                <w:sz w:val="20"/>
                <w:szCs w:val="20"/>
              </w:rPr>
              <w:t>stop the spread of bed bugs.</w:t>
            </w:r>
            <w:r w:rsidR="00D87E8F" w:rsidRPr="004516CA">
              <w:rPr>
                <w:rFonts w:asciiTheme="minorHAnsi" w:hAnsiTheme="minorHAnsi" w:cstheme="minorHAnsi"/>
                <w:sz w:val="20"/>
                <w:szCs w:val="20"/>
              </w:rPr>
              <w:t xml:space="preserve"> Pest control treatments varied and included a combination of elements such as applying non-chemical heat treatment, vacuuming and steaming cubicle areas, as well as removing cubicle panels to </w:t>
            </w:r>
            <w:r w:rsidRPr="004516CA">
              <w:rPr>
                <w:rFonts w:asciiTheme="minorHAnsi" w:hAnsiTheme="minorHAnsi" w:cstheme="minorHAnsi"/>
                <w:sz w:val="20"/>
                <w:szCs w:val="20"/>
              </w:rPr>
              <w:t>apply a treatment spray.</w:t>
            </w:r>
            <w:r w:rsidR="00FC2269">
              <w:rPr>
                <w:rFonts w:asciiTheme="minorHAnsi" w:hAnsiTheme="minorHAnsi" w:cstheme="minorHAnsi"/>
                <w:sz w:val="20"/>
                <w:szCs w:val="20"/>
              </w:rPr>
              <w:t xml:space="preserve"> </w:t>
            </w:r>
            <w:r w:rsidR="00FC2269" w:rsidRPr="004516CA">
              <w:rPr>
                <w:rFonts w:asciiTheme="minorHAnsi" w:hAnsiTheme="minorHAnsi" w:cstheme="minorHAnsi"/>
                <w:sz w:val="20"/>
                <w:szCs w:val="20"/>
              </w:rPr>
              <w:t xml:space="preserve">Treatments </w:t>
            </w:r>
            <w:r w:rsidR="00FC2269">
              <w:rPr>
                <w:rFonts w:asciiTheme="minorHAnsi" w:hAnsiTheme="minorHAnsi" w:cstheme="minorHAnsi"/>
                <w:sz w:val="20"/>
                <w:szCs w:val="20"/>
              </w:rPr>
              <w:t xml:space="preserve">may also </w:t>
            </w:r>
            <w:r w:rsidR="00FC2269" w:rsidRPr="004516CA">
              <w:rPr>
                <w:rFonts w:asciiTheme="minorHAnsi" w:hAnsiTheme="minorHAnsi" w:cstheme="minorHAnsi"/>
                <w:sz w:val="20"/>
                <w:szCs w:val="20"/>
              </w:rPr>
              <w:t>vary from region to region, partially due to different climate zones.</w:t>
            </w:r>
          </w:p>
          <w:p w:rsidR="00FC2269" w:rsidRDefault="00D87E8F" w:rsidP="004516CA">
            <w:pPr>
              <w:pStyle w:val="ListParagraph"/>
              <w:numPr>
                <w:ilvl w:val="0"/>
                <w:numId w:val="43"/>
              </w:numPr>
              <w:spacing w:line="240" w:lineRule="auto"/>
              <w:rPr>
                <w:rFonts w:asciiTheme="minorHAnsi" w:hAnsiTheme="minorHAnsi" w:cstheme="minorHAnsi"/>
                <w:sz w:val="20"/>
                <w:szCs w:val="20"/>
              </w:rPr>
            </w:pPr>
            <w:r w:rsidRPr="004516CA">
              <w:rPr>
                <w:rFonts w:asciiTheme="minorHAnsi" w:hAnsiTheme="minorHAnsi" w:cstheme="minorHAnsi"/>
                <w:sz w:val="20"/>
                <w:szCs w:val="20"/>
              </w:rPr>
              <w:t xml:space="preserve">CFOB has followed the advice of pest control experts and obtained services from qualified contractors to perform the appropriate pest control treatments. </w:t>
            </w:r>
            <w:r w:rsidR="00FC2269" w:rsidRPr="004516CA">
              <w:rPr>
                <w:rFonts w:asciiTheme="minorHAnsi" w:hAnsiTheme="minorHAnsi" w:cstheme="minorHAnsi"/>
                <w:sz w:val="20"/>
                <w:szCs w:val="20"/>
              </w:rPr>
              <w:t>Only safe products have been used to protect the health and safety of employees.</w:t>
            </w:r>
          </w:p>
          <w:p w:rsidR="006340E8" w:rsidRPr="004516CA" w:rsidRDefault="00D87E8F" w:rsidP="004516CA">
            <w:pPr>
              <w:pStyle w:val="ListParagraph"/>
              <w:numPr>
                <w:ilvl w:val="0"/>
                <w:numId w:val="43"/>
              </w:numPr>
              <w:spacing w:line="240" w:lineRule="auto"/>
              <w:rPr>
                <w:rFonts w:asciiTheme="minorHAnsi" w:hAnsiTheme="minorHAnsi" w:cstheme="minorHAnsi"/>
                <w:sz w:val="20"/>
                <w:szCs w:val="20"/>
              </w:rPr>
            </w:pPr>
            <w:r w:rsidRPr="004516CA">
              <w:rPr>
                <w:rFonts w:asciiTheme="minorHAnsi" w:hAnsiTheme="minorHAnsi" w:cstheme="minorHAnsi"/>
                <w:sz w:val="20"/>
                <w:szCs w:val="20"/>
              </w:rPr>
              <w:t>In multi-departmental facilities, ESDC has also involved other tenants to ensure a collaborative approach.</w:t>
            </w:r>
          </w:p>
          <w:p w:rsidR="004516CA" w:rsidRPr="004516CA" w:rsidRDefault="0059358D" w:rsidP="004516CA">
            <w:pPr>
              <w:pStyle w:val="ListParagraph"/>
              <w:numPr>
                <w:ilvl w:val="0"/>
                <w:numId w:val="43"/>
              </w:numPr>
              <w:spacing w:line="240" w:lineRule="auto"/>
              <w:rPr>
                <w:rFonts w:asciiTheme="minorHAnsi" w:hAnsiTheme="minorHAnsi" w:cstheme="minorHAnsi"/>
                <w:sz w:val="20"/>
                <w:szCs w:val="20"/>
              </w:rPr>
            </w:pPr>
            <w:r w:rsidRPr="004516CA">
              <w:rPr>
                <w:rFonts w:asciiTheme="minorHAnsi" w:hAnsiTheme="minorHAnsi" w:cstheme="minorHAnsi"/>
                <w:sz w:val="20"/>
                <w:szCs w:val="20"/>
              </w:rPr>
              <w:lastRenderedPageBreak/>
              <w:t>Key messages and communication products have been collaboratively shared with managers in any building that was encountering incidents or suspected incidents.</w:t>
            </w:r>
          </w:p>
          <w:p w:rsidR="004516CA" w:rsidRPr="004516CA" w:rsidRDefault="00D87E8F" w:rsidP="004516CA">
            <w:pPr>
              <w:pStyle w:val="ListParagraph"/>
              <w:numPr>
                <w:ilvl w:val="0"/>
                <w:numId w:val="43"/>
              </w:numPr>
              <w:spacing w:line="240" w:lineRule="auto"/>
              <w:rPr>
                <w:rFonts w:asciiTheme="minorHAnsi" w:hAnsiTheme="minorHAnsi" w:cstheme="minorHAnsi"/>
                <w:sz w:val="20"/>
                <w:szCs w:val="20"/>
              </w:rPr>
            </w:pPr>
            <w:r w:rsidRPr="004516CA">
              <w:rPr>
                <w:rFonts w:asciiTheme="minorHAnsi" w:hAnsiTheme="minorHAnsi" w:cstheme="minorHAnsi"/>
                <w:sz w:val="20"/>
                <w:szCs w:val="20"/>
              </w:rPr>
              <w:t>Employees have been forthcoming in proactiv</w:t>
            </w:r>
            <w:r w:rsidR="004516CA" w:rsidRPr="004516CA">
              <w:rPr>
                <w:rFonts w:asciiTheme="minorHAnsi" w:hAnsiTheme="minorHAnsi" w:cstheme="minorHAnsi"/>
                <w:sz w:val="20"/>
                <w:szCs w:val="20"/>
              </w:rPr>
              <w:t>ely disclosing home treatments.</w:t>
            </w:r>
          </w:p>
          <w:p w:rsidR="004516CA" w:rsidRPr="004516CA" w:rsidRDefault="004516CA" w:rsidP="004516CA">
            <w:pPr>
              <w:pStyle w:val="ListParagraph"/>
              <w:numPr>
                <w:ilvl w:val="0"/>
                <w:numId w:val="43"/>
              </w:numPr>
              <w:spacing w:line="240" w:lineRule="auto"/>
              <w:rPr>
                <w:rFonts w:asciiTheme="minorHAnsi" w:hAnsiTheme="minorHAnsi" w:cstheme="minorHAnsi"/>
                <w:sz w:val="20"/>
                <w:szCs w:val="20"/>
              </w:rPr>
            </w:pPr>
            <w:r w:rsidRPr="004516CA">
              <w:rPr>
                <w:rFonts w:asciiTheme="minorHAnsi" w:hAnsiTheme="minorHAnsi" w:cstheme="minorHAnsi"/>
                <w:sz w:val="20"/>
                <w:szCs w:val="20"/>
              </w:rPr>
              <w:t>A</w:t>
            </w:r>
            <w:r w:rsidR="00D87E8F" w:rsidRPr="004516CA">
              <w:rPr>
                <w:rFonts w:asciiTheme="minorHAnsi" w:hAnsiTheme="minorHAnsi" w:cstheme="minorHAnsi"/>
                <w:sz w:val="20"/>
                <w:szCs w:val="20"/>
              </w:rPr>
              <w:t>lternative work arrangements were put into place on a case-by-case basis.</w:t>
            </w:r>
          </w:p>
          <w:p w:rsidR="00BA21DA" w:rsidRPr="004516CA" w:rsidRDefault="00BA21DA" w:rsidP="00FC2269">
            <w:pPr>
              <w:pStyle w:val="ListParagraph"/>
              <w:numPr>
                <w:ilvl w:val="0"/>
                <w:numId w:val="43"/>
              </w:numPr>
              <w:spacing w:after="0" w:line="240" w:lineRule="auto"/>
              <w:rPr>
                <w:rFonts w:asciiTheme="minorHAnsi" w:hAnsiTheme="minorHAnsi" w:cstheme="minorHAnsi"/>
                <w:sz w:val="20"/>
                <w:szCs w:val="20"/>
              </w:rPr>
            </w:pPr>
            <w:r w:rsidRPr="004516CA">
              <w:rPr>
                <w:rFonts w:asciiTheme="minorHAnsi" w:hAnsiTheme="minorHAnsi" w:cstheme="minorHAnsi"/>
                <w:sz w:val="20"/>
                <w:szCs w:val="20"/>
              </w:rPr>
              <w:t xml:space="preserve">Bed bugs can be difficult to eliminate, so post-treatment monitoring is </w:t>
            </w:r>
            <w:r w:rsidR="00D87E8F" w:rsidRPr="004516CA">
              <w:rPr>
                <w:rFonts w:asciiTheme="minorHAnsi" w:hAnsiTheme="minorHAnsi" w:cstheme="minorHAnsi"/>
                <w:sz w:val="20"/>
                <w:szCs w:val="20"/>
              </w:rPr>
              <w:t xml:space="preserve">being </w:t>
            </w:r>
            <w:r w:rsidRPr="004516CA">
              <w:rPr>
                <w:rFonts w:asciiTheme="minorHAnsi" w:hAnsiTheme="minorHAnsi" w:cstheme="minorHAnsi"/>
                <w:sz w:val="20"/>
                <w:szCs w:val="20"/>
              </w:rPr>
              <w:t>conducted.</w:t>
            </w:r>
            <w:r w:rsidR="00D87E8F" w:rsidRPr="004516CA">
              <w:rPr>
                <w:rFonts w:asciiTheme="minorHAnsi" w:hAnsiTheme="minorHAnsi" w:cstheme="minorHAnsi"/>
                <w:sz w:val="20"/>
                <w:szCs w:val="20"/>
              </w:rPr>
              <w:t xml:space="preserve"> </w:t>
            </w:r>
            <w:r w:rsidRPr="004516CA">
              <w:rPr>
                <w:rFonts w:asciiTheme="minorHAnsi" w:hAnsiTheme="minorHAnsi" w:cstheme="minorHAnsi"/>
                <w:sz w:val="20"/>
                <w:szCs w:val="20"/>
              </w:rPr>
              <w:t>It is not uncommon to require multiple treatments in localized areas to ensure bed bugs are effectively eliminated.</w:t>
            </w:r>
          </w:p>
        </w:tc>
        <w:tc>
          <w:tcPr>
            <w:tcW w:w="2644" w:type="dxa"/>
            <w:tcBorders>
              <w:top w:val="single" w:sz="2" w:space="0" w:color="auto"/>
              <w:bottom w:val="single" w:sz="2" w:space="0" w:color="auto"/>
            </w:tcBorders>
            <w:shd w:val="clear" w:color="auto" w:fill="auto"/>
            <w:tcMar>
              <w:top w:w="58" w:type="dxa"/>
              <w:left w:w="115" w:type="dxa"/>
              <w:bottom w:w="58" w:type="dxa"/>
              <w:right w:w="115" w:type="dxa"/>
            </w:tcMar>
          </w:tcPr>
          <w:p w:rsidR="00A846CA" w:rsidRPr="002D3E42" w:rsidRDefault="00A846CA" w:rsidP="005F70A8">
            <w:pPr>
              <w:pStyle w:val="Paragraphedeliste1"/>
              <w:tabs>
                <w:tab w:val="left" w:pos="315"/>
              </w:tabs>
              <w:spacing w:after="0" w:line="240" w:lineRule="auto"/>
              <w:ind w:left="0"/>
              <w:rPr>
                <w:rFonts w:asciiTheme="minorHAnsi" w:eastAsia="Calibri" w:hAnsiTheme="minorHAnsi" w:cs="Arial"/>
                <w:b/>
                <w:i/>
                <w:sz w:val="20"/>
                <w:szCs w:val="20"/>
                <w:lang w:val="en-CA"/>
              </w:rPr>
            </w:pPr>
          </w:p>
        </w:tc>
      </w:tr>
      <w:tr w:rsidR="00A846CA" w:rsidRPr="00A53CCF" w:rsidTr="005F70A8">
        <w:tblPrEx>
          <w:tblLook w:val="01E0" w:firstRow="1" w:lastRow="1" w:firstColumn="1" w:lastColumn="1" w:noHBand="0" w:noVBand="0"/>
        </w:tblPrEx>
        <w:trPr>
          <w:trHeight w:val="242"/>
          <w:jc w:val="center"/>
        </w:trPr>
        <w:tc>
          <w:tcPr>
            <w:tcW w:w="2005" w:type="dxa"/>
            <w:tcBorders>
              <w:top w:val="single" w:sz="2" w:space="0" w:color="auto"/>
              <w:bottom w:val="single" w:sz="2" w:space="0" w:color="auto"/>
            </w:tcBorders>
            <w:shd w:val="clear" w:color="auto" w:fill="auto"/>
            <w:tcMar>
              <w:top w:w="58" w:type="dxa"/>
              <w:left w:w="115" w:type="dxa"/>
              <w:bottom w:w="58" w:type="dxa"/>
              <w:right w:w="115" w:type="dxa"/>
            </w:tcMar>
          </w:tcPr>
          <w:p w:rsidR="00A846CA" w:rsidRDefault="00A846CA" w:rsidP="00A846CA">
            <w:pPr>
              <w:tabs>
                <w:tab w:val="left" w:pos="459"/>
              </w:tabs>
              <w:rPr>
                <w:rFonts w:asciiTheme="minorHAnsi" w:hAnsiTheme="minorHAnsi" w:cs="Arial"/>
                <w:b/>
                <w:sz w:val="20"/>
                <w:szCs w:val="20"/>
              </w:rPr>
            </w:pPr>
            <w:r>
              <w:rPr>
                <w:rFonts w:asciiTheme="minorHAnsi" w:hAnsiTheme="minorHAnsi" w:cs="Arial"/>
                <w:b/>
                <w:sz w:val="20"/>
                <w:szCs w:val="20"/>
              </w:rPr>
              <w:t>11. Round Table</w:t>
            </w:r>
          </w:p>
        </w:tc>
        <w:tc>
          <w:tcPr>
            <w:tcW w:w="2160" w:type="dxa"/>
            <w:tcBorders>
              <w:top w:val="single" w:sz="2" w:space="0" w:color="auto"/>
              <w:bottom w:val="single" w:sz="2" w:space="0" w:color="auto"/>
            </w:tcBorders>
          </w:tcPr>
          <w:p w:rsidR="00A846CA" w:rsidRDefault="00A846CA" w:rsidP="005F70A8">
            <w:pPr>
              <w:pStyle w:val="NoSpacing"/>
              <w:rPr>
                <w:rFonts w:asciiTheme="minorHAnsi" w:hAnsiTheme="minorHAnsi"/>
                <w:sz w:val="20"/>
                <w:szCs w:val="20"/>
              </w:rPr>
            </w:pPr>
            <w:r>
              <w:rPr>
                <w:rFonts w:asciiTheme="minorHAnsi" w:hAnsiTheme="minorHAnsi"/>
                <w:sz w:val="20"/>
                <w:szCs w:val="20"/>
              </w:rPr>
              <w:t>All</w:t>
            </w:r>
          </w:p>
        </w:tc>
        <w:tc>
          <w:tcPr>
            <w:tcW w:w="7082" w:type="dxa"/>
            <w:tcBorders>
              <w:top w:val="single" w:sz="2" w:space="0" w:color="auto"/>
              <w:bottom w:val="single" w:sz="2" w:space="0" w:color="auto"/>
            </w:tcBorders>
            <w:shd w:val="clear" w:color="auto" w:fill="auto"/>
            <w:tcMar>
              <w:top w:w="58" w:type="dxa"/>
              <w:left w:w="115" w:type="dxa"/>
              <w:bottom w:w="58" w:type="dxa"/>
              <w:right w:w="115" w:type="dxa"/>
            </w:tcMar>
          </w:tcPr>
          <w:p w:rsidR="00862DFD" w:rsidRDefault="00862DFD" w:rsidP="007F062C">
            <w:pPr>
              <w:rPr>
                <w:rFonts w:asciiTheme="minorHAnsi" w:hAnsiTheme="minorHAnsi"/>
                <w:sz w:val="20"/>
                <w:szCs w:val="20"/>
              </w:rPr>
            </w:pPr>
            <w:r>
              <w:rPr>
                <w:rFonts w:asciiTheme="minorHAnsi" w:hAnsiTheme="minorHAnsi"/>
                <w:sz w:val="20"/>
                <w:szCs w:val="20"/>
              </w:rPr>
              <w:t>No</w:t>
            </w:r>
            <w:r w:rsidR="007F062C">
              <w:rPr>
                <w:rFonts w:asciiTheme="minorHAnsi" w:hAnsiTheme="minorHAnsi"/>
                <w:sz w:val="20"/>
                <w:szCs w:val="20"/>
              </w:rPr>
              <w:t xml:space="preserve"> items were </w:t>
            </w:r>
            <w:r>
              <w:rPr>
                <w:rFonts w:asciiTheme="minorHAnsi" w:hAnsiTheme="minorHAnsi"/>
                <w:sz w:val="20"/>
                <w:szCs w:val="20"/>
              </w:rPr>
              <w:t>raise</w:t>
            </w:r>
            <w:r w:rsidR="007F062C">
              <w:rPr>
                <w:rFonts w:asciiTheme="minorHAnsi" w:hAnsiTheme="minorHAnsi"/>
                <w:sz w:val="20"/>
                <w:szCs w:val="20"/>
              </w:rPr>
              <w:t>d</w:t>
            </w:r>
            <w:r>
              <w:rPr>
                <w:rFonts w:asciiTheme="minorHAnsi" w:hAnsiTheme="minorHAnsi"/>
                <w:sz w:val="20"/>
                <w:szCs w:val="20"/>
              </w:rPr>
              <w:t xml:space="preserve"> at the round table.</w:t>
            </w:r>
          </w:p>
        </w:tc>
        <w:tc>
          <w:tcPr>
            <w:tcW w:w="2644" w:type="dxa"/>
            <w:tcBorders>
              <w:top w:val="single" w:sz="2" w:space="0" w:color="auto"/>
              <w:bottom w:val="single" w:sz="2" w:space="0" w:color="auto"/>
            </w:tcBorders>
            <w:shd w:val="clear" w:color="auto" w:fill="auto"/>
            <w:tcMar>
              <w:top w:w="58" w:type="dxa"/>
              <w:left w:w="115" w:type="dxa"/>
              <w:bottom w:w="58" w:type="dxa"/>
              <w:right w:w="115" w:type="dxa"/>
            </w:tcMar>
          </w:tcPr>
          <w:p w:rsidR="00A846CA" w:rsidRPr="002D3E42" w:rsidRDefault="00A846CA" w:rsidP="005F70A8">
            <w:pPr>
              <w:pStyle w:val="Paragraphedeliste1"/>
              <w:tabs>
                <w:tab w:val="left" w:pos="315"/>
              </w:tabs>
              <w:spacing w:after="0" w:line="240" w:lineRule="auto"/>
              <w:ind w:left="0"/>
              <w:rPr>
                <w:rFonts w:asciiTheme="minorHAnsi" w:eastAsia="Calibri" w:hAnsiTheme="minorHAnsi" w:cs="Arial"/>
                <w:b/>
                <w:i/>
                <w:sz w:val="20"/>
                <w:szCs w:val="20"/>
                <w:lang w:val="en-CA"/>
              </w:rPr>
            </w:pPr>
          </w:p>
        </w:tc>
      </w:tr>
      <w:tr w:rsidR="008F02DC" w:rsidRPr="00A53CCF" w:rsidTr="005F70A8">
        <w:tblPrEx>
          <w:tblLook w:val="01E0" w:firstRow="1" w:lastRow="1" w:firstColumn="1" w:lastColumn="1" w:noHBand="0" w:noVBand="0"/>
        </w:tblPrEx>
        <w:trPr>
          <w:trHeight w:val="242"/>
          <w:jc w:val="center"/>
        </w:trPr>
        <w:tc>
          <w:tcPr>
            <w:tcW w:w="2005" w:type="dxa"/>
            <w:tcBorders>
              <w:top w:val="single" w:sz="2" w:space="0" w:color="auto"/>
              <w:bottom w:val="single" w:sz="2" w:space="0" w:color="auto"/>
            </w:tcBorders>
            <w:shd w:val="clear" w:color="auto" w:fill="auto"/>
            <w:tcMar>
              <w:top w:w="58" w:type="dxa"/>
              <w:left w:w="115" w:type="dxa"/>
              <w:bottom w:w="58" w:type="dxa"/>
              <w:right w:w="115" w:type="dxa"/>
            </w:tcMar>
          </w:tcPr>
          <w:p w:rsidR="008F02DC" w:rsidRPr="00E31B2B" w:rsidRDefault="00A846CA" w:rsidP="001F7A76">
            <w:pPr>
              <w:tabs>
                <w:tab w:val="left" w:pos="459"/>
              </w:tabs>
              <w:rPr>
                <w:rFonts w:asciiTheme="minorHAnsi" w:hAnsiTheme="minorHAnsi" w:cs="Arial"/>
                <w:b/>
                <w:sz w:val="20"/>
                <w:szCs w:val="20"/>
              </w:rPr>
            </w:pPr>
            <w:r>
              <w:rPr>
                <w:rFonts w:asciiTheme="minorHAnsi" w:hAnsiTheme="minorHAnsi" w:cs="Arial"/>
                <w:b/>
                <w:sz w:val="20"/>
                <w:szCs w:val="20"/>
              </w:rPr>
              <w:t>12</w:t>
            </w:r>
            <w:r w:rsidR="001F7A76">
              <w:rPr>
                <w:rFonts w:asciiTheme="minorHAnsi" w:hAnsiTheme="minorHAnsi" w:cs="Arial"/>
                <w:b/>
                <w:sz w:val="20"/>
                <w:szCs w:val="20"/>
              </w:rPr>
              <w:t>.</w:t>
            </w:r>
            <w:r w:rsidR="008F02DC" w:rsidRPr="00E31B2B">
              <w:rPr>
                <w:rFonts w:asciiTheme="minorHAnsi" w:hAnsiTheme="minorHAnsi" w:cs="Arial"/>
                <w:b/>
                <w:sz w:val="20"/>
                <w:szCs w:val="20"/>
              </w:rPr>
              <w:t xml:space="preserve"> Closing Remarks and Next Meeting</w:t>
            </w:r>
          </w:p>
        </w:tc>
        <w:tc>
          <w:tcPr>
            <w:tcW w:w="2160" w:type="dxa"/>
            <w:tcBorders>
              <w:top w:val="single" w:sz="2" w:space="0" w:color="auto"/>
              <w:bottom w:val="single" w:sz="2" w:space="0" w:color="auto"/>
            </w:tcBorders>
          </w:tcPr>
          <w:p w:rsidR="00A846CA" w:rsidRDefault="00A846CA" w:rsidP="005F70A8">
            <w:pPr>
              <w:pStyle w:val="NoSpacing"/>
              <w:rPr>
                <w:rFonts w:asciiTheme="minorHAnsi" w:hAnsiTheme="minorHAnsi"/>
                <w:sz w:val="20"/>
                <w:szCs w:val="20"/>
              </w:rPr>
            </w:pPr>
            <w:r>
              <w:rPr>
                <w:rFonts w:asciiTheme="minorHAnsi" w:hAnsiTheme="minorHAnsi"/>
                <w:sz w:val="20"/>
                <w:szCs w:val="20"/>
              </w:rPr>
              <w:t>Danièle Besner</w:t>
            </w:r>
          </w:p>
          <w:p w:rsidR="001F7A76" w:rsidRPr="008744C9" w:rsidRDefault="008F02DC" w:rsidP="00860A75">
            <w:pPr>
              <w:pStyle w:val="NoSpacing"/>
              <w:rPr>
                <w:rFonts w:asciiTheme="minorHAnsi" w:hAnsiTheme="minorHAnsi"/>
                <w:sz w:val="20"/>
                <w:szCs w:val="20"/>
              </w:rPr>
            </w:pPr>
            <w:r w:rsidRPr="008744C9">
              <w:rPr>
                <w:rFonts w:asciiTheme="minorHAnsi" w:hAnsiTheme="minorHAnsi"/>
                <w:sz w:val="20"/>
                <w:szCs w:val="20"/>
              </w:rPr>
              <w:t>Lyne Cartier</w:t>
            </w:r>
          </w:p>
        </w:tc>
        <w:tc>
          <w:tcPr>
            <w:tcW w:w="7082" w:type="dxa"/>
            <w:tcBorders>
              <w:top w:val="single" w:sz="2" w:space="0" w:color="auto"/>
              <w:bottom w:val="single" w:sz="2" w:space="0" w:color="auto"/>
            </w:tcBorders>
            <w:shd w:val="clear" w:color="auto" w:fill="auto"/>
            <w:tcMar>
              <w:top w:w="58" w:type="dxa"/>
              <w:left w:w="115" w:type="dxa"/>
              <w:bottom w:w="58" w:type="dxa"/>
              <w:right w:w="115" w:type="dxa"/>
            </w:tcMar>
          </w:tcPr>
          <w:p w:rsidR="008F02DC" w:rsidRPr="00E31B2B" w:rsidRDefault="008F02DC" w:rsidP="004C3A71">
            <w:pPr>
              <w:pStyle w:val="NoSpacing"/>
              <w:rPr>
                <w:rFonts w:asciiTheme="minorHAnsi" w:hAnsiTheme="minorHAnsi"/>
                <w:sz w:val="20"/>
                <w:szCs w:val="20"/>
              </w:rPr>
            </w:pPr>
            <w:r>
              <w:rPr>
                <w:rFonts w:asciiTheme="minorHAnsi" w:hAnsiTheme="minorHAnsi"/>
                <w:sz w:val="20"/>
                <w:szCs w:val="20"/>
              </w:rPr>
              <w:t>The meeting adjourned at 1</w:t>
            </w:r>
            <w:r w:rsidR="004C3A71">
              <w:rPr>
                <w:rFonts w:asciiTheme="minorHAnsi" w:hAnsiTheme="minorHAnsi"/>
                <w:sz w:val="20"/>
                <w:szCs w:val="20"/>
              </w:rPr>
              <w:t>5:40</w:t>
            </w:r>
            <w:r>
              <w:rPr>
                <w:rFonts w:asciiTheme="minorHAnsi" w:hAnsiTheme="minorHAnsi"/>
                <w:sz w:val="20"/>
                <w:szCs w:val="20"/>
              </w:rPr>
              <w:t xml:space="preserve">. The next meeting is scheduled for Tuesday, </w:t>
            </w:r>
            <w:r w:rsidR="004C3A71">
              <w:rPr>
                <w:rFonts w:asciiTheme="minorHAnsi" w:hAnsiTheme="minorHAnsi"/>
                <w:sz w:val="20"/>
                <w:szCs w:val="20"/>
              </w:rPr>
              <w:t>February</w:t>
            </w:r>
            <w:r w:rsidR="001F7A76">
              <w:rPr>
                <w:rFonts w:asciiTheme="minorHAnsi" w:hAnsiTheme="minorHAnsi"/>
                <w:sz w:val="20"/>
                <w:szCs w:val="20"/>
              </w:rPr>
              <w:t xml:space="preserve"> </w:t>
            </w:r>
            <w:r w:rsidR="004C3A71">
              <w:rPr>
                <w:rFonts w:asciiTheme="minorHAnsi" w:hAnsiTheme="minorHAnsi"/>
                <w:sz w:val="20"/>
                <w:szCs w:val="20"/>
              </w:rPr>
              <w:t>25</w:t>
            </w:r>
            <w:r>
              <w:rPr>
                <w:rFonts w:asciiTheme="minorHAnsi" w:hAnsiTheme="minorHAnsi"/>
                <w:sz w:val="20"/>
                <w:szCs w:val="20"/>
              </w:rPr>
              <w:t>, 20</w:t>
            </w:r>
            <w:r w:rsidR="00860A75">
              <w:rPr>
                <w:rFonts w:asciiTheme="minorHAnsi" w:hAnsiTheme="minorHAnsi"/>
                <w:sz w:val="20"/>
                <w:szCs w:val="20"/>
              </w:rPr>
              <w:t>20.</w:t>
            </w:r>
          </w:p>
        </w:tc>
        <w:tc>
          <w:tcPr>
            <w:tcW w:w="2644" w:type="dxa"/>
            <w:tcBorders>
              <w:top w:val="single" w:sz="2" w:space="0" w:color="auto"/>
              <w:bottom w:val="single" w:sz="2" w:space="0" w:color="auto"/>
            </w:tcBorders>
            <w:shd w:val="clear" w:color="auto" w:fill="auto"/>
            <w:tcMar>
              <w:top w:w="58" w:type="dxa"/>
              <w:left w:w="115" w:type="dxa"/>
              <w:bottom w:w="58" w:type="dxa"/>
              <w:right w:w="115" w:type="dxa"/>
            </w:tcMar>
          </w:tcPr>
          <w:p w:rsidR="008F02DC" w:rsidRPr="008C4BC6" w:rsidRDefault="008F02DC" w:rsidP="005F70A8">
            <w:pPr>
              <w:pStyle w:val="NoSpacing"/>
              <w:rPr>
                <w:rFonts w:asciiTheme="minorHAnsi" w:hAnsiTheme="minorHAnsi"/>
                <w:i/>
                <w:sz w:val="20"/>
                <w:szCs w:val="20"/>
              </w:rPr>
            </w:pPr>
          </w:p>
        </w:tc>
      </w:tr>
    </w:tbl>
    <w:p w:rsidR="00D62791" w:rsidRDefault="00D62791" w:rsidP="00A850DD"/>
    <w:p w:rsidR="007C4C2A" w:rsidRDefault="007C4C2A" w:rsidP="007C4C2A">
      <w:pPr>
        <w:tabs>
          <w:tab w:val="left" w:pos="4320"/>
        </w:tabs>
        <w:jc w:val="both"/>
        <w:rPr>
          <w:rFonts w:asciiTheme="minorHAnsi" w:hAnsiTheme="minorHAnsi"/>
          <w:sz w:val="20"/>
          <w:szCs w:val="20"/>
        </w:rPr>
      </w:pPr>
    </w:p>
    <w:p w:rsidR="006340E8" w:rsidRDefault="006340E8" w:rsidP="007C4C2A">
      <w:pPr>
        <w:tabs>
          <w:tab w:val="left" w:pos="4320"/>
        </w:tabs>
        <w:jc w:val="both"/>
        <w:rPr>
          <w:rFonts w:asciiTheme="minorHAnsi" w:hAnsiTheme="minorHAnsi"/>
          <w:sz w:val="20"/>
          <w:szCs w:val="20"/>
        </w:rPr>
      </w:pPr>
    </w:p>
    <w:p w:rsidR="006340E8" w:rsidRPr="00D605EE" w:rsidRDefault="006340E8" w:rsidP="007C4C2A">
      <w:pPr>
        <w:tabs>
          <w:tab w:val="left" w:pos="4320"/>
        </w:tabs>
        <w:jc w:val="both"/>
        <w:rPr>
          <w:rFonts w:asciiTheme="minorHAnsi" w:hAnsiTheme="minorHAnsi"/>
          <w:sz w:val="20"/>
          <w:szCs w:val="20"/>
        </w:rPr>
      </w:pPr>
    </w:p>
    <w:tbl>
      <w:tblPr>
        <w:tblpPr w:leftFromText="180" w:rightFromText="180" w:vertAnchor="text" w:horzAnchor="margin" w:tblpXSpec="center" w:tblpY="686"/>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76"/>
        <w:gridCol w:w="4167"/>
      </w:tblGrid>
      <w:tr w:rsidR="007C4C2A" w:rsidRPr="00D605EE" w:rsidTr="0028122C">
        <w:tc>
          <w:tcPr>
            <w:tcW w:w="3827" w:type="dxa"/>
            <w:tcBorders>
              <w:left w:val="nil"/>
              <w:right w:val="nil"/>
            </w:tcBorders>
            <w:shd w:val="clear" w:color="auto" w:fill="auto"/>
          </w:tcPr>
          <w:p w:rsidR="007C4C2A" w:rsidRPr="00D605EE" w:rsidRDefault="007C4C2A" w:rsidP="005F70A8">
            <w:pPr>
              <w:spacing w:before="120"/>
              <w:jc w:val="center"/>
              <w:rPr>
                <w:rFonts w:asciiTheme="minorHAnsi" w:hAnsiTheme="minorHAnsi"/>
                <w:sz w:val="20"/>
                <w:szCs w:val="20"/>
              </w:rPr>
            </w:pPr>
            <w:r>
              <w:rPr>
                <w:rFonts w:asciiTheme="minorHAnsi" w:hAnsiTheme="minorHAnsi"/>
                <w:b/>
                <w:sz w:val="20"/>
                <w:szCs w:val="20"/>
              </w:rPr>
              <w:t>Lyne Cartier</w:t>
            </w:r>
          </w:p>
          <w:p w:rsidR="007C4C2A" w:rsidRPr="00D605EE" w:rsidRDefault="007C4C2A" w:rsidP="005F70A8">
            <w:pPr>
              <w:jc w:val="center"/>
              <w:rPr>
                <w:rFonts w:asciiTheme="minorHAnsi" w:hAnsiTheme="minorHAnsi"/>
                <w:sz w:val="20"/>
                <w:szCs w:val="20"/>
              </w:rPr>
            </w:pPr>
            <w:r w:rsidRPr="00D605EE">
              <w:rPr>
                <w:rFonts w:asciiTheme="minorHAnsi" w:hAnsiTheme="minorHAnsi"/>
                <w:sz w:val="20"/>
                <w:szCs w:val="20"/>
              </w:rPr>
              <w:t>Co-Chair</w:t>
            </w:r>
            <w:r>
              <w:rPr>
                <w:rFonts w:asciiTheme="minorHAnsi" w:hAnsiTheme="minorHAnsi"/>
                <w:sz w:val="20"/>
                <w:szCs w:val="20"/>
              </w:rPr>
              <w:t>person</w:t>
            </w:r>
            <w:r w:rsidRPr="00D605EE">
              <w:rPr>
                <w:rFonts w:asciiTheme="minorHAnsi" w:hAnsiTheme="minorHAnsi"/>
                <w:sz w:val="20"/>
                <w:szCs w:val="20"/>
              </w:rPr>
              <w:t>, Employee Member</w:t>
            </w:r>
          </w:p>
        </w:tc>
        <w:tc>
          <w:tcPr>
            <w:tcW w:w="1276" w:type="dxa"/>
            <w:tcBorders>
              <w:top w:val="nil"/>
              <w:left w:val="nil"/>
              <w:bottom w:val="nil"/>
              <w:right w:val="nil"/>
            </w:tcBorders>
            <w:shd w:val="clear" w:color="auto" w:fill="auto"/>
          </w:tcPr>
          <w:p w:rsidR="007C4C2A" w:rsidRPr="00D605EE" w:rsidRDefault="007C4C2A" w:rsidP="005F70A8">
            <w:pPr>
              <w:jc w:val="center"/>
              <w:rPr>
                <w:rFonts w:asciiTheme="minorHAnsi" w:hAnsiTheme="minorHAnsi"/>
                <w:sz w:val="20"/>
                <w:szCs w:val="20"/>
              </w:rPr>
            </w:pPr>
          </w:p>
          <w:p w:rsidR="007C4C2A" w:rsidRPr="00D605EE" w:rsidRDefault="007C4C2A" w:rsidP="005F70A8">
            <w:pPr>
              <w:jc w:val="center"/>
              <w:rPr>
                <w:rFonts w:asciiTheme="minorHAnsi" w:hAnsiTheme="minorHAnsi"/>
                <w:sz w:val="20"/>
                <w:szCs w:val="20"/>
              </w:rPr>
            </w:pPr>
          </w:p>
        </w:tc>
        <w:tc>
          <w:tcPr>
            <w:tcW w:w="4167" w:type="dxa"/>
            <w:tcBorders>
              <w:left w:val="nil"/>
              <w:right w:val="nil"/>
            </w:tcBorders>
            <w:shd w:val="clear" w:color="auto" w:fill="auto"/>
          </w:tcPr>
          <w:p w:rsidR="007C4C2A" w:rsidRPr="00D605EE" w:rsidRDefault="0028122C" w:rsidP="005F70A8">
            <w:pPr>
              <w:spacing w:before="120"/>
              <w:jc w:val="center"/>
              <w:rPr>
                <w:rFonts w:asciiTheme="minorHAnsi" w:hAnsiTheme="minorHAnsi"/>
                <w:sz w:val="20"/>
                <w:szCs w:val="20"/>
              </w:rPr>
            </w:pPr>
            <w:r>
              <w:rPr>
                <w:rFonts w:asciiTheme="minorHAnsi" w:hAnsiTheme="minorHAnsi"/>
                <w:b/>
                <w:sz w:val="20"/>
                <w:szCs w:val="20"/>
              </w:rPr>
              <w:t>Luc Tremblay</w:t>
            </w:r>
            <w:bookmarkStart w:id="0" w:name="_GoBack"/>
            <w:bookmarkEnd w:id="0"/>
          </w:p>
          <w:p w:rsidR="007C4C2A" w:rsidRPr="00D605EE" w:rsidRDefault="0028122C" w:rsidP="005F70A8">
            <w:pPr>
              <w:spacing w:after="120"/>
              <w:jc w:val="center"/>
              <w:rPr>
                <w:rFonts w:asciiTheme="minorHAnsi" w:hAnsiTheme="minorHAnsi"/>
                <w:sz w:val="20"/>
                <w:szCs w:val="20"/>
              </w:rPr>
            </w:pPr>
            <w:r>
              <w:rPr>
                <w:rFonts w:asciiTheme="minorHAnsi" w:hAnsiTheme="minorHAnsi"/>
                <w:sz w:val="20"/>
                <w:szCs w:val="20"/>
              </w:rPr>
              <w:t xml:space="preserve">Alternate </w:t>
            </w:r>
            <w:r w:rsidR="007C4C2A" w:rsidRPr="00D605EE">
              <w:rPr>
                <w:rFonts w:asciiTheme="minorHAnsi" w:hAnsiTheme="minorHAnsi"/>
                <w:sz w:val="20"/>
                <w:szCs w:val="20"/>
              </w:rPr>
              <w:t>Co-Chair</w:t>
            </w:r>
            <w:r w:rsidR="007C4C2A">
              <w:rPr>
                <w:rFonts w:asciiTheme="minorHAnsi" w:hAnsiTheme="minorHAnsi"/>
                <w:sz w:val="20"/>
                <w:szCs w:val="20"/>
              </w:rPr>
              <w:t>person</w:t>
            </w:r>
            <w:r w:rsidR="007C4C2A" w:rsidRPr="00D605EE">
              <w:rPr>
                <w:rFonts w:asciiTheme="minorHAnsi" w:hAnsiTheme="minorHAnsi"/>
                <w:sz w:val="20"/>
                <w:szCs w:val="20"/>
              </w:rPr>
              <w:t>, Employer Member</w:t>
            </w:r>
          </w:p>
          <w:p w:rsidR="007C4C2A" w:rsidRPr="00D605EE" w:rsidRDefault="007C4C2A" w:rsidP="005F70A8">
            <w:pPr>
              <w:jc w:val="center"/>
              <w:rPr>
                <w:rFonts w:asciiTheme="minorHAnsi" w:hAnsiTheme="minorHAnsi"/>
                <w:sz w:val="20"/>
                <w:szCs w:val="20"/>
              </w:rPr>
            </w:pPr>
          </w:p>
        </w:tc>
      </w:tr>
    </w:tbl>
    <w:p w:rsidR="007C4C2A" w:rsidRPr="00D605EE" w:rsidRDefault="007C4C2A" w:rsidP="007C4C2A">
      <w:pPr>
        <w:tabs>
          <w:tab w:val="left" w:pos="4320"/>
        </w:tabs>
        <w:jc w:val="both"/>
        <w:rPr>
          <w:rFonts w:asciiTheme="minorHAnsi" w:hAnsiTheme="minorHAnsi"/>
          <w:sz w:val="20"/>
          <w:szCs w:val="20"/>
        </w:rPr>
      </w:pPr>
    </w:p>
    <w:p w:rsidR="007C4C2A" w:rsidRPr="00D605EE" w:rsidRDefault="007C4C2A" w:rsidP="007C4C2A">
      <w:pPr>
        <w:tabs>
          <w:tab w:val="left" w:pos="4320"/>
        </w:tabs>
        <w:jc w:val="both"/>
        <w:rPr>
          <w:rFonts w:asciiTheme="minorHAnsi" w:hAnsiTheme="minorHAnsi"/>
          <w:sz w:val="20"/>
          <w:szCs w:val="20"/>
        </w:rPr>
      </w:pPr>
    </w:p>
    <w:p w:rsidR="007C4C2A" w:rsidRPr="00D605EE" w:rsidRDefault="007C4C2A" w:rsidP="007C4C2A">
      <w:pPr>
        <w:tabs>
          <w:tab w:val="left" w:pos="4320"/>
        </w:tabs>
        <w:jc w:val="both"/>
        <w:rPr>
          <w:rFonts w:asciiTheme="minorHAnsi" w:hAnsiTheme="minorHAnsi"/>
          <w:sz w:val="20"/>
          <w:szCs w:val="20"/>
        </w:rPr>
      </w:pPr>
    </w:p>
    <w:p w:rsidR="006340E8" w:rsidRDefault="006340E8" w:rsidP="00860A75">
      <w:pPr>
        <w:tabs>
          <w:tab w:val="left" w:pos="4320"/>
        </w:tabs>
        <w:jc w:val="both"/>
        <w:rPr>
          <w:rFonts w:asciiTheme="minorHAnsi" w:hAnsiTheme="minorHAnsi"/>
          <w:sz w:val="20"/>
          <w:szCs w:val="20"/>
        </w:rPr>
      </w:pPr>
    </w:p>
    <w:p w:rsidR="006340E8" w:rsidRDefault="006340E8" w:rsidP="00860A75">
      <w:pPr>
        <w:tabs>
          <w:tab w:val="left" w:pos="4320"/>
        </w:tabs>
        <w:jc w:val="both"/>
        <w:rPr>
          <w:rFonts w:asciiTheme="minorHAnsi" w:hAnsiTheme="minorHAnsi"/>
          <w:sz w:val="20"/>
          <w:szCs w:val="20"/>
        </w:rPr>
      </w:pPr>
    </w:p>
    <w:p w:rsidR="006340E8" w:rsidRDefault="006340E8" w:rsidP="00860A75">
      <w:pPr>
        <w:tabs>
          <w:tab w:val="left" w:pos="4320"/>
        </w:tabs>
        <w:jc w:val="both"/>
        <w:rPr>
          <w:rFonts w:asciiTheme="minorHAnsi" w:hAnsiTheme="minorHAnsi"/>
          <w:sz w:val="20"/>
          <w:szCs w:val="20"/>
        </w:rPr>
      </w:pPr>
    </w:p>
    <w:p w:rsidR="006340E8" w:rsidRDefault="006340E8" w:rsidP="00860A75">
      <w:pPr>
        <w:tabs>
          <w:tab w:val="left" w:pos="4320"/>
        </w:tabs>
        <w:jc w:val="both"/>
        <w:rPr>
          <w:rFonts w:asciiTheme="minorHAnsi" w:hAnsiTheme="minorHAnsi"/>
          <w:sz w:val="20"/>
          <w:szCs w:val="20"/>
        </w:rPr>
      </w:pPr>
    </w:p>
    <w:p w:rsidR="007C4C2A" w:rsidRDefault="007C4C2A" w:rsidP="00860A75">
      <w:pPr>
        <w:tabs>
          <w:tab w:val="left" w:pos="4320"/>
        </w:tabs>
        <w:jc w:val="both"/>
      </w:pPr>
      <w:r w:rsidRPr="00D605EE">
        <w:rPr>
          <w:rFonts w:asciiTheme="minorHAnsi" w:hAnsiTheme="minorHAnsi"/>
          <w:sz w:val="20"/>
          <w:szCs w:val="20"/>
        </w:rPr>
        <w:tab/>
        <w:t>Date</w:t>
      </w:r>
      <w:r w:rsidRPr="00D605EE">
        <w:rPr>
          <w:rFonts w:asciiTheme="minorHAnsi" w:hAnsiTheme="minorHAnsi"/>
          <w:sz w:val="20"/>
          <w:szCs w:val="20"/>
        </w:rPr>
        <w:tab/>
      </w:r>
      <w:r w:rsidRPr="00D605EE">
        <w:rPr>
          <w:rFonts w:asciiTheme="minorHAnsi" w:hAnsiTheme="minorHAnsi"/>
          <w:sz w:val="20"/>
          <w:szCs w:val="20"/>
        </w:rPr>
        <w:tab/>
      </w:r>
      <w:r w:rsidRPr="00D605EE">
        <w:rPr>
          <w:rFonts w:asciiTheme="minorHAnsi" w:hAnsiTheme="minorHAnsi"/>
          <w:sz w:val="20"/>
          <w:szCs w:val="20"/>
        </w:rPr>
        <w:tab/>
      </w:r>
      <w:r w:rsidRPr="00D605EE">
        <w:rPr>
          <w:rFonts w:asciiTheme="minorHAnsi" w:hAnsiTheme="minorHAnsi"/>
          <w:sz w:val="20"/>
          <w:szCs w:val="20"/>
        </w:rPr>
        <w:tab/>
      </w:r>
      <w:r w:rsidRPr="00D605EE">
        <w:rPr>
          <w:rFonts w:asciiTheme="minorHAnsi" w:hAnsiTheme="minorHAnsi"/>
          <w:sz w:val="20"/>
          <w:szCs w:val="20"/>
        </w:rPr>
        <w:tab/>
      </w:r>
      <w:r w:rsidRPr="00D605EE">
        <w:rPr>
          <w:rFonts w:asciiTheme="minorHAnsi" w:hAnsiTheme="minorHAnsi"/>
          <w:sz w:val="20"/>
          <w:szCs w:val="20"/>
        </w:rPr>
        <w:tab/>
      </w:r>
      <w:r w:rsidRPr="00D605EE">
        <w:rPr>
          <w:rFonts w:asciiTheme="minorHAnsi" w:hAnsiTheme="minorHAnsi"/>
          <w:sz w:val="20"/>
          <w:szCs w:val="20"/>
        </w:rPr>
        <w:tab/>
      </w:r>
      <w:proofErr w:type="spellStart"/>
      <w:r w:rsidRPr="00D605EE">
        <w:rPr>
          <w:rFonts w:asciiTheme="minorHAnsi" w:hAnsiTheme="minorHAnsi"/>
          <w:sz w:val="20"/>
          <w:szCs w:val="20"/>
        </w:rPr>
        <w:t>Date</w:t>
      </w:r>
      <w:proofErr w:type="spellEnd"/>
    </w:p>
    <w:sectPr w:rsidR="007C4C2A" w:rsidSect="008F02DC">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A8" w:rsidRDefault="005F70A8" w:rsidP="00E3227F">
      <w:r>
        <w:separator/>
      </w:r>
    </w:p>
  </w:endnote>
  <w:endnote w:type="continuationSeparator" w:id="0">
    <w:p w:rsidR="005F70A8" w:rsidRDefault="005F70A8" w:rsidP="00E3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A8" w:rsidRPr="00233574" w:rsidRDefault="005F70A8">
    <w:pPr>
      <w:pStyle w:val="Footer"/>
      <w:rPr>
        <w:rFonts w:asciiTheme="minorHAnsi" w:hAnsiTheme="minorHAnsi" w:cstheme="minorHAnsi"/>
        <w:sz w:val="16"/>
        <w:szCs w:val="16"/>
      </w:rPr>
    </w:pPr>
    <w:r w:rsidRPr="00233574">
      <w:rPr>
        <w:rFonts w:asciiTheme="minorHAnsi" w:hAnsiTheme="minorHAnsi" w:cstheme="minorHAnsi"/>
        <w:sz w:val="16"/>
        <w:szCs w:val="16"/>
      </w:rPr>
      <w:t>Policy Health and Safety Committee ESDC</w:t>
    </w:r>
    <w:r w:rsidRPr="00233574">
      <w:rPr>
        <w:rFonts w:asciiTheme="minorHAnsi" w:hAnsiTheme="minorHAnsi" w:cstheme="minorHAnsi"/>
        <w:sz w:val="16"/>
        <w:szCs w:val="16"/>
      </w:rPr>
      <w:ptab w:relativeTo="margin" w:alignment="center" w:leader="none"/>
    </w:r>
    <w:r>
      <w:rPr>
        <w:rFonts w:asciiTheme="minorHAnsi" w:hAnsiTheme="minorHAnsi" w:cstheme="minorHAnsi"/>
        <w:sz w:val="16"/>
        <w:szCs w:val="16"/>
      </w:rPr>
      <w:t>December 4</w:t>
    </w:r>
    <w:r w:rsidRPr="00233574">
      <w:rPr>
        <w:rFonts w:asciiTheme="minorHAnsi" w:hAnsiTheme="minorHAnsi" w:cstheme="minorHAnsi"/>
        <w:sz w:val="16"/>
        <w:szCs w:val="16"/>
      </w:rPr>
      <w:t>, 2019 Meeting Minutes</w:t>
    </w:r>
    <w:r w:rsidRPr="00233574">
      <w:rPr>
        <w:rFonts w:asciiTheme="minorHAnsi" w:hAnsiTheme="minorHAnsi" w:cstheme="minorHAnsi"/>
        <w:sz w:val="16"/>
        <w:szCs w:val="16"/>
      </w:rPr>
      <w:ptab w:relativeTo="margin" w:alignment="right" w:leader="none"/>
    </w:r>
    <w:r w:rsidRPr="00233574">
      <w:rPr>
        <w:rFonts w:asciiTheme="minorHAnsi" w:hAnsiTheme="minorHAnsi" w:cstheme="minorHAnsi"/>
        <w:color w:val="7F7F7F" w:themeColor="background1" w:themeShade="7F"/>
        <w:spacing w:val="60"/>
        <w:sz w:val="16"/>
        <w:szCs w:val="16"/>
      </w:rPr>
      <w:t>Page</w:t>
    </w:r>
    <w:r w:rsidRPr="00233574">
      <w:rPr>
        <w:rFonts w:asciiTheme="minorHAnsi" w:hAnsiTheme="minorHAnsi" w:cstheme="minorHAnsi"/>
        <w:sz w:val="16"/>
        <w:szCs w:val="16"/>
      </w:rPr>
      <w:t xml:space="preserve"> | </w:t>
    </w:r>
    <w:r w:rsidRPr="00233574">
      <w:rPr>
        <w:rFonts w:asciiTheme="minorHAnsi" w:hAnsiTheme="minorHAnsi" w:cstheme="minorHAnsi"/>
        <w:sz w:val="16"/>
        <w:szCs w:val="16"/>
      </w:rPr>
      <w:fldChar w:fldCharType="begin"/>
    </w:r>
    <w:r w:rsidRPr="00233574">
      <w:rPr>
        <w:rFonts w:asciiTheme="minorHAnsi" w:hAnsiTheme="minorHAnsi" w:cstheme="minorHAnsi"/>
        <w:sz w:val="16"/>
        <w:szCs w:val="16"/>
      </w:rPr>
      <w:instrText xml:space="preserve"> PAGE   \* MERGEFORMAT </w:instrText>
    </w:r>
    <w:r w:rsidRPr="00233574">
      <w:rPr>
        <w:rFonts w:asciiTheme="minorHAnsi" w:hAnsiTheme="minorHAnsi" w:cstheme="minorHAnsi"/>
        <w:sz w:val="16"/>
        <w:szCs w:val="16"/>
      </w:rPr>
      <w:fldChar w:fldCharType="separate"/>
    </w:r>
    <w:r w:rsidR="0028122C" w:rsidRPr="0028122C">
      <w:rPr>
        <w:rFonts w:asciiTheme="minorHAnsi" w:hAnsiTheme="minorHAnsi" w:cstheme="minorHAnsi"/>
        <w:b/>
        <w:bCs/>
        <w:noProof/>
        <w:sz w:val="16"/>
        <w:szCs w:val="16"/>
      </w:rPr>
      <w:t>8</w:t>
    </w:r>
    <w:r w:rsidRPr="00233574">
      <w:rPr>
        <w:rFonts w:asciiTheme="minorHAnsi" w:hAnsiTheme="minorHAnsi"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A8" w:rsidRDefault="005F70A8" w:rsidP="00E3227F">
      <w:r>
        <w:separator/>
      </w:r>
    </w:p>
  </w:footnote>
  <w:footnote w:type="continuationSeparator" w:id="0">
    <w:p w:rsidR="005F70A8" w:rsidRDefault="005F70A8" w:rsidP="00E32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B9E"/>
    <w:multiLevelType w:val="hybridMultilevel"/>
    <w:tmpl w:val="8CDEC8B4"/>
    <w:lvl w:ilvl="0" w:tplc="10090001">
      <w:start w:val="1"/>
      <w:numFmt w:val="bullet"/>
      <w:lvlText w:val=""/>
      <w:lvlJc w:val="left"/>
      <w:pPr>
        <w:ind w:left="1080" w:hanging="360"/>
      </w:pPr>
      <w:rPr>
        <w:rFonts w:ascii="Symbol" w:hAnsi="Symbol" w:hint="default"/>
        <w:lang w:val="en-US"/>
      </w:rPr>
    </w:lvl>
    <w:lvl w:ilvl="1" w:tplc="F69EB0DC">
      <w:start w:val="1"/>
      <w:numFmt w:val="bullet"/>
      <w:lvlText w:val=""/>
      <w:lvlJc w:val="left"/>
      <w:pPr>
        <w:ind w:left="1800" w:hanging="360"/>
      </w:pPr>
      <w:rPr>
        <w:rFonts w:ascii="Symbol" w:hAnsi="Symbol" w:hint="default"/>
        <w:lang w:val="en-CA"/>
      </w:rPr>
    </w:lvl>
    <w:lvl w:ilvl="2" w:tplc="10090005">
      <w:start w:val="1"/>
      <w:numFmt w:val="bullet"/>
      <w:lvlText w:val=""/>
      <w:lvlJc w:val="left"/>
      <w:pPr>
        <w:ind w:left="2520" w:hanging="360"/>
      </w:pPr>
      <w:rPr>
        <w:rFonts w:ascii="Wingdings" w:hAnsi="Wingdings" w:hint="default"/>
      </w:rPr>
    </w:lvl>
    <w:lvl w:ilvl="3" w:tplc="1009001B">
      <w:start w:val="1"/>
      <w:numFmt w:val="lowerRoman"/>
      <w:lvlText w:val="%4."/>
      <w:lvlJc w:val="right"/>
      <w:pPr>
        <w:ind w:left="3240" w:hanging="360"/>
      </w:pPr>
      <w:rPr>
        <w:rFonts w:hint="default"/>
        <w:b w:val="0"/>
        <w:i w:val="0"/>
      </w:rPr>
    </w:lvl>
    <w:lvl w:ilvl="4" w:tplc="560EBEE6">
      <w:start w:val="4"/>
      <w:numFmt w:val="decimal"/>
      <w:lvlText w:val="%5."/>
      <w:lvlJc w:val="left"/>
      <w:pPr>
        <w:ind w:left="3960" w:hanging="360"/>
      </w:pPr>
      <w:rPr>
        <w:rFont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BD3142"/>
    <w:multiLevelType w:val="hybridMultilevel"/>
    <w:tmpl w:val="EA4051E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451563"/>
    <w:multiLevelType w:val="hybridMultilevel"/>
    <w:tmpl w:val="3FBED7CE"/>
    <w:lvl w:ilvl="0" w:tplc="10090001">
      <w:start w:val="1"/>
      <w:numFmt w:val="bullet"/>
      <w:lvlText w:val=""/>
      <w:lvlJc w:val="left"/>
      <w:pPr>
        <w:ind w:left="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 w15:restartNumberingAfterBreak="0">
    <w:nsid w:val="11BB61C2"/>
    <w:multiLevelType w:val="hybridMultilevel"/>
    <w:tmpl w:val="37620D6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D0538"/>
    <w:multiLevelType w:val="hybridMultilevel"/>
    <w:tmpl w:val="B8ECA5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A8E61BF"/>
    <w:multiLevelType w:val="hybridMultilevel"/>
    <w:tmpl w:val="56EE71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C92F79"/>
    <w:multiLevelType w:val="hybridMultilevel"/>
    <w:tmpl w:val="01D46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39301F"/>
    <w:multiLevelType w:val="hybridMultilevel"/>
    <w:tmpl w:val="B7C6A8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36228C5"/>
    <w:multiLevelType w:val="hybridMultilevel"/>
    <w:tmpl w:val="A3C08A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83E0EDC"/>
    <w:multiLevelType w:val="hybridMultilevel"/>
    <w:tmpl w:val="71E6EF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0779A0"/>
    <w:multiLevelType w:val="hybridMultilevel"/>
    <w:tmpl w:val="8C2AD18E"/>
    <w:lvl w:ilvl="0" w:tplc="10090003">
      <w:start w:val="1"/>
      <w:numFmt w:val="bullet"/>
      <w:lvlText w:val="o"/>
      <w:lvlJc w:val="left"/>
      <w:pPr>
        <w:ind w:left="1589" w:hanging="360"/>
      </w:pPr>
      <w:rPr>
        <w:rFonts w:ascii="Courier New" w:hAnsi="Courier New" w:cs="Courier New" w:hint="default"/>
      </w:rPr>
    </w:lvl>
    <w:lvl w:ilvl="1" w:tplc="10090003" w:tentative="1">
      <w:start w:val="1"/>
      <w:numFmt w:val="bullet"/>
      <w:lvlText w:val="o"/>
      <w:lvlJc w:val="left"/>
      <w:pPr>
        <w:ind w:left="2309" w:hanging="360"/>
      </w:pPr>
      <w:rPr>
        <w:rFonts w:ascii="Courier New" w:hAnsi="Courier New" w:cs="Courier New" w:hint="default"/>
      </w:rPr>
    </w:lvl>
    <w:lvl w:ilvl="2" w:tplc="10090005" w:tentative="1">
      <w:start w:val="1"/>
      <w:numFmt w:val="bullet"/>
      <w:lvlText w:val=""/>
      <w:lvlJc w:val="left"/>
      <w:pPr>
        <w:ind w:left="3029" w:hanging="360"/>
      </w:pPr>
      <w:rPr>
        <w:rFonts w:ascii="Wingdings" w:hAnsi="Wingdings" w:hint="default"/>
      </w:rPr>
    </w:lvl>
    <w:lvl w:ilvl="3" w:tplc="10090001" w:tentative="1">
      <w:start w:val="1"/>
      <w:numFmt w:val="bullet"/>
      <w:lvlText w:val=""/>
      <w:lvlJc w:val="left"/>
      <w:pPr>
        <w:ind w:left="3749" w:hanging="360"/>
      </w:pPr>
      <w:rPr>
        <w:rFonts w:ascii="Symbol" w:hAnsi="Symbol" w:hint="default"/>
      </w:rPr>
    </w:lvl>
    <w:lvl w:ilvl="4" w:tplc="10090003" w:tentative="1">
      <w:start w:val="1"/>
      <w:numFmt w:val="bullet"/>
      <w:lvlText w:val="o"/>
      <w:lvlJc w:val="left"/>
      <w:pPr>
        <w:ind w:left="4469" w:hanging="360"/>
      </w:pPr>
      <w:rPr>
        <w:rFonts w:ascii="Courier New" w:hAnsi="Courier New" w:cs="Courier New" w:hint="default"/>
      </w:rPr>
    </w:lvl>
    <w:lvl w:ilvl="5" w:tplc="10090005" w:tentative="1">
      <w:start w:val="1"/>
      <w:numFmt w:val="bullet"/>
      <w:lvlText w:val=""/>
      <w:lvlJc w:val="left"/>
      <w:pPr>
        <w:ind w:left="5189" w:hanging="360"/>
      </w:pPr>
      <w:rPr>
        <w:rFonts w:ascii="Wingdings" w:hAnsi="Wingdings" w:hint="default"/>
      </w:rPr>
    </w:lvl>
    <w:lvl w:ilvl="6" w:tplc="10090001" w:tentative="1">
      <w:start w:val="1"/>
      <w:numFmt w:val="bullet"/>
      <w:lvlText w:val=""/>
      <w:lvlJc w:val="left"/>
      <w:pPr>
        <w:ind w:left="5909" w:hanging="360"/>
      </w:pPr>
      <w:rPr>
        <w:rFonts w:ascii="Symbol" w:hAnsi="Symbol" w:hint="default"/>
      </w:rPr>
    </w:lvl>
    <w:lvl w:ilvl="7" w:tplc="10090003" w:tentative="1">
      <w:start w:val="1"/>
      <w:numFmt w:val="bullet"/>
      <w:lvlText w:val="o"/>
      <w:lvlJc w:val="left"/>
      <w:pPr>
        <w:ind w:left="6629" w:hanging="360"/>
      </w:pPr>
      <w:rPr>
        <w:rFonts w:ascii="Courier New" w:hAnsi="Courier New" w:cs="Courier New" w:hint="default"/>
      </w:rPr>
    </w:lvl>
    <w:lvl w:ilvl="8" w:tplc="10090005" w:tentative="1">
      <w:start w:val="1"/>
      <w:numFmt w:val="bullet"/>
      <w:lvlText w:val=""/>
      <w:lvlJc w:val="left"/>
      <w:pPr>
        <w:ind w:left="7349" w:hanging="360"/>
      </w:pPr>
      <w:rPr>
        <w:rFonts w:ascii="Wingdings" w:hAnsi="Wingdings" w:hint="default"/>
      </w:rPr>
    </w:lvl>
  </w:abstractNum>
  <w:abstractNum w:abstractNumId="11" w15:restartNumberingAfterBreak="0">
    <w:nsid w:val="2BC155B9"/>
    <w:multiLevelType w:val="hybridMultilevel"/>
    <w:tmpl w:val="FBD6D12E"/>
    <w:lvl w:ilvl="0" w:tplc="1AD00F80">
      <w:start w:val="1"/>
      <w:numFmt w:val="bullet"/>
      <w:lvlText w:val=""/>
      <w:lvlJc w:val="left"/>
      <w:pPr>
        <w:ind w:left="720" w:hanging="360"/>
      </w:pPr>
      <w:rPr>
        <w:rFonts w:ascii="Wingdings 3" w:hAnsi="Wingdings 3" w:hint="default"/>
      </w:rPr>
    </w:lvl>
    <w:lvl w:ilvl="1" w:tplc="10090001">
      <w:start w:val="1"/>
      <w:numFmt w:val="bullet"/>
      <w:lvlText w:val=""/>
      <w:lvlJc w:val="left"/>
      <w:pPr>
        <w:ind w:left="1353" w:hanging="360"/>
      </w:pPr>
      <w:rPr>
        <w:rFonts w:ascii="Symbol" w:hAnsi="Symbol" w:hint="default"/>
      </w:rPr>
    </w:lvl>
    <w:lvl w:ilvl="2" w:tplc="10090005">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643F34"/>
    <w:multiLevelType w:val="hybridMultilevel"/>
    <w:tmpl w:val="FFC83A0E"/>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710497"/>
    <w:multiLevelType w:val="hybridMultilevel"/>
    <w:tmpl w:val="7DB04044"/>
    <w:lvl w:ilvl="0" w:tplc="10090001">
      <w:start w:val="1"/>
      <w:numFmt w:val="bullet"/>
      <w:lvlText w:val=""/>
      <w:lvlJc w:val="left"/>
      <w:pPr>
        <w:ind w:left="1692" w:hanging="360"/>
      </w:pPr>
      <w:rPr>
        <w:rFonts w:ascii="Symbol" w:hAnsi="Symbol" w:hint="default"/>
      </w:rPr>
    </w:lvl>
    <w:lvl w:ilvl="1" w:tplc="10090003" w:tentative="1">
      <w:start w:val="1"/>
      <w:numFmt w:val="bullet"/>
      <w:lvlText w:val="o"/>
      <w:lvlJc w:val="left"/>
      <w:pPr>
        <w:ind w:left="2412" w:hanging="360"/>
      </w:pPr>
      <w:rPr>
        <w:rFonts w:ascii="Courier New" w:hAnsi="Courier New" w:cs="Courier New" w:hint="default"/>
      </w:rPr>
    </w:lvl>
    <w:lvl w:ilvl="2" w:tplc="10090005" w:tentative="1">
      <w:start w:val="1"/>
      <w:numFmt w:val="bullet"/>
      <w:lvlText w:val=""/>
      <w:lvlJc w:val="left"/>
      <w:pPr>
        <w:ind w:left="3132" w:hanging="360"/>
      </w:pPr>
      <w:rPr>
        <w:rFonts w:ascii="Wingdings" w:hAnsi="Wingdings" w:hint="default"/>
      </w:rPr>
    </w:lvl>
    <w:lvl w:ilvl="3" w:tplc="10090001" w:tentative="1">
      <w:start w:val="1"/>
      <w:numFmt w:val="bullet"/>
      <w:lvlText w:val=""/>
      <w:lvlJc w:val="left"/>
      <w:pPr>
        <w:ind w:left="3852" w:hanging="360"/>
      </w:pPr>
      <w:rPr>
        <w:rFonts w:ascii="Symbol" w:hAnsi="Symbol" w:hint="default"/>
      </w:rPr>
    </w:lvl>
    <w:lvl w:ilvl="4" w:tplc="10090003" w:tentative="1">
      <w:start w:val="1"/>
      <w:numFmt w:val="bullet"/>
      <w:lvlText w:val="o"/>
      <w:lvlJc w:val="left"/>
      <w:pPr>
        <w:ind w:left="4572" w:hanging="360"/>
      </w:pPr>
      <w:rPr>
        <w:rFonts w:ascii="Courier New" w:hAnsi="Courier New" w:cs="Courier New" w:hint="default"/>
      </w:rPr>
    </w:lvl>
    <w:lvl w:ilvl="5" w:tplc="10090005" w:tentative="1">
      <w:start w:val="1"/>
      <w:numFmt w:val="bullet"/>
      <w:lvlText w:val=""/>
      <w:lvlJc w:val="left"/>
      <w:pPr>
        <w:ind w:left="5292" w:hanging="360"/>
      </w:pPr>
      <w:rPr>
        <w:rFonts w:ascii="Wingdings" w:hAnsi="Wingdings" w:hint="default"/>
      </w:rPr>
    </w:lvl>
    <w:lvl w:ilvl="6" w:tplc="10090001" w:tentative="1">
      <w:start w:val="1"/>
      <w:numFmt w:val="bullet"/>
      <w:lvlText w:val=""/>
      <w:lvlJc w:val="left"/>
      <w:pPr>
        <w:ind w:left="6012" w:hanging="360"/>
      </w:pPr>
      <w:rPr>
        <w:rFonts w:ascii="Symbol" w:hAnsi="Symbol" w:hint="default"/>
      </w:rPr>
    </w:lvl>
    <w:lvl w:ilvl="7" w:tplc="10090003" w:tentative="1">
      <w:start w:val="1"/>
      <w:numFmt w:val="bullet"/>
      <w:lvlText w:val="o"/>
      <w:lvlJc w:val="left"/>
      <w:pPr>
        <w:ind w:left="6732" w:hanging="360"/>
      </w:pPr>
      <w:rPr>
        <w:rFonts w:ascii="Courier New" w:hAnsi="Courier New" w:cs="Courier New" w:hint="default"/>
      </w:rPr>
    </w:lvl>
    <w:lvl w:ilvl="8" w:tplc="10090005" w:tentative="1">
      <w:start w:val="1"/>
      <w:numFmt w:val="bullet"/>
      <w:lvlText w:val=""/>
      <w:lvlJc w:val="left"/>
      <w:pPr>
        <w:ind w:left="7452" w:hanging="360"/>
      </w:pPr>
      <w:rPr>
        <w:rFonts w:ascii="Wingdings" w:hAnsi="Wingdings" w:hint="default"/>
      </w:rPr>
    </w:lvl>
  </w:abstractNum>
  <w:abstractNum w:abstractNumId="14" w15:restartNumberingAfterBreak="0">
    <w:nsid w:val="31E71D91"/>
    <w:multiLevelType w:val="hybridMultilevel"/>
    <w:tmpl w:val="E93653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46D01C6"/>
    <w:multiLevelType w:val="hybridMultilevel"/>
    <w:tmpl w:val="7366715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80F501C"/>
    <w:multiLevelType w:val="hybridMultilevel"/>
    <w:tmpl w:val="EECEF59A"/>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7" w15:restartNumberingAfterBreak="0">
    <w:nsid w:val="38A95CDD"/>
    <w:multiLevelType w:val="hybridMultilevel"/>
    <w:tmpl w:val="9984E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9E3680"/>
    <w:multiLevelType w:val="hybridMultilevel"/>
    <w:tmpl w:val="329023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1157C68"/>
    <w:multiLevelType w:val="hybridMultilevel"/>
    <w:tmpl w:val="F99429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AD3E69"/>
    <w:multiLevelType w:val="hybridMultilevel"/>
    <w:tmpl w:val="F300D0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387B87"/>
    <w:multiLevelType w:val="hybridMultilevel"/>
    <w:tmpl w:val="736ECA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38C04AE"/>
    <w:multiLevelType w:val="hybridMultilevel"/>
    <w:tmpl w:val="6568BB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55045FE"/>
    <w:multiLevelType w:val="hybridMultilevel"/>
    <w:tmpl w:val="01B25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FA2F86"/>
    <w:multiLevelType w:val="hybridMultilevel"/>
    <w:tmpl w:val="E3E6930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AA2FF1"/>
    <w:multiLevelType w:val="hybridMultilevel"/>
    <w:tmpl w:val="CC8CA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830BA0"/>
    <w:multiLevelType w:val="hybridMultilevel"/>
    <w:tmpl w:val="86A25952"/>
    <w:lvl w:ilvl="0" w:tplc="F6E41F66">
      <w:start w:val="1"/>
      <w:numFmt w:val="bullet"/>
      <w:lvlText w:val=""/>
      <w:lvlJc w:val="left"/>
      <w:pPr>
        <w:ind w:left="720" w:hanging="360"/>
      </w:pPr>
      <w:rPr>
        <w:rFonts w:ascii="Wingdings 3" w:hAnsi="Wingdings 3" w:hint="default"/>
        <w:lang w:val="en-US"/>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7D35DC"/>
    <w:multiLevelType w:val="hybridMultilevel"/>
    <w:tmpl w:val="C89488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773278C"/>
    <w:multiLevelType w:val="hybridMultilevel"/>
    <w:tmpl w:val="9E2684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98A4413"/>
    <w:multiLevelType w:val="hybridMultilevel"/>
    <w:tmpl w:val="DEA058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F156448"/>
    <w:multiLevelType w:val="hybridMultilevel"/>
    <w:tmpl w:val="2FD8BC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06D088B"/>
    <w:multiLevelType w:val="hybridMultilevel"/>
    <w:tmpl w:val="BEF2DF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C61FFD"/>
    <w:multiLevelType w:val="hybridMultilevel"/>
    <w:tmpl w:val="D138E4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D943B1"/>
    <w:multiLevelType w:val="hybridMultilevel"/>
    <w:tmpl w:val="3C141EE2"/>
    <w:lvl w:ilvl="0" w:tplc="10090001">
      <w:start w:val="1"/>
      <w:numFmt w:val="bullet"/>
      <w:lvlText w:val=""/>
      <w:lvlJc w:val="left"/>
      <w:pPr>
        <w:ind w:left="391" w:hanging="360"/>
      </w:pPr>
      <w:rPr>
        <w:rFonts w:ascii="Symbol" w:hAnsi="Symbol" w:hint="default"/>
      </w:rPr>
    </w:lvl>
    <w:lvl w:ilvl="1" w:tplc="10090003">
      <w:start w:val="1"/>
      <w:numFmt w:val="bullet"/>
      <w:lvlText w:val="o"/>
      <w:lvlJc w:val="left"/>
      <w:pPr>
        <w:ind w:left="1111" w:hanging="360"/>
      </w:pPr>
      <w:rPr>
        <w:rFonts w:ascii="Courier New" w:hAnsi="Courier New" w:cs="Courier New" w:hint="default"/>
      </w:rPr>
    </w:lvl>
    <w:lvl w:ilvl="2" w:tplc="10090005" w:tentative="1">
      <w:start w:val="1"/>
      <w:numFmt w:val="bullet"/>
      <w:lvlText w:val=""/>
      <w:lvlJc w:val="left"/>
      <w:pPr>
        <w:ind w:left="1831" w:hanging="360"/>
      </w:pPr>
      <w:rPr>
        <w:rFonts w:ascii="Wingdings" w:hAnsi="Wingdings" w:hint="default"/>
      </w:rPr>
    </w:lvl>
    <w:lvl w:ilvl="3" w:tplc="10090001" w:tentative="1">
      <w:start w:val="1"/>
      <w:numFmt w:val="bullet"/>
      <w:lvlText w:val=""/>
      <w:lvlJc w:val="left"/>
      <w:pPr>
        <w:ind w:left="2551" w:hanging="360"/>
      </w:pPr>
      <w:rPr>
        <w:rFonts w:ascii="Symbol" w:hAnsi="Symbol" w:hint="default"/>
      </w:rPr>
    </w:lvl>
    <w:lvl w:ilvl="4" w:tplc="10090003" w:tentative="1">
      <w:start w:val="1"/>
      <w:numFmt w:val="bullet"/>
      <w:lvlText w:val="o"/>
      <w:lvlJc w:val="left"/>
      <w:pPr>
        <w:ind w:left="3271" w:hanging="360"/>
      </w:pPr>
      <w:rPr>
        <w:rFonts w:ascii="Courier New" w:hAnsi="Courier New" w:cs="Courier New" w:hint="default"/>
      </w:rPr>
    </w:lvl>
    <w:lvl w:ilvl="5" w:tplc="10090005" w:tentative="1">
      <w:start w:val="1"/>
      <w:numFmt w:val="bullet"/>
      <w:lvlText w:val=""/>
      <w:lvlJc w:val="left"/>
      <w:pPr>
        <w:ind w:left="3991" w:hanging="360"/>
      </w:pPr>
      <w:rPr>
        <w:rFonts w:ascii="Wingdings" w:hAnsi="Wingdings" w:hint="default"/>
      </w:rPr>
    </w:lvl>
    <w:lvl w:ilvl="6" w:tplc="10090001" w:tentative="1">
      <w:start w:val="1"/>
      <w:numFmt w:val="bullet"/>
      <w:lvlText w:val=""/>
      <w:lvlJc w:val="left"/>
      <w:pPr>
        <w:ind w:left="4711" w:hanging="360"/>
      </w:pPr>
      <w:rPr>
        <w:rFonts w:ascii="Symbol" w:hAnsi="Symbol" w:hint="default"/>
      </w:rPr>
    </w:lvl>
    <w:lvl w:ilvl="7" w:tplc="10090003" w:tentative="1">
      <w:start w:val="1"/>
      <w:numFmt w:val="bullet"/>
      <w:lvlText w:val="o"/>
      <w:lvlJc w:val="left"/>
      <w:pPr>
        <w:ind w:left="5431" w:hanging="360"/>
      </w:pPr>
      <w:rPr>
        <w:rFonts w:ascii="Courier New" w:hAnsi="Courier New" w:cs="Courier New" w:hint="default"/>
      </w:rPr>
    </w:lvl>
    <w:lvl w:ilvl="8" w:tplc="10090005" w:tentative="1">
      <w:start w:val="1"/>
      <w:numFmt w:val="bullet"/>
      <w:lvlText w:val=""/>
      <w:lvlJc w:val="left"/>
      <w:pPr>
        <w:ind w:left="6151" w:hanging="360"/>
      </w:pPr>
      <w:rPr>
        <w:rFonts w:ascii="Wingdings" w:hAnsi="Wingdings" w:hint="default"/>
      </w:rPr>
    </w:lvl>
  </w:abstractNum>
  <w:abstractNum w:abstractNumId="34" w15:restartNumberingAfterBreak="0">
    <w:nsid w:val="6CD8649C"/>
    <w:multiLevelType w:val="hybridMultilevel"/>
    <w:tmpl w:val="868297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75331D"/>
    <w:multiLevelType w:val="hybridMultilevel"/>
    <w:tmpl w:val="1DBE5F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A8F16CA"/>
    <w:multiLevelType w:val="hybridMultilevel"/>
    <w:tmpl w:val="E3EE9C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AA43D8A"/>
    <w:multiLevelType w:val="hybridMultilevel"/>
    <w:tmpl w:val="54C470BC"/>
    <w:lvl w:ilvl="0" w:tplc="10090001">
      <w:start w:val="1"/>
      <w:numFmt w:val="bullet"/>
      <w:lvlText w:val=""/>
      <w:lvlJc w:val="left"/>
      <w:pPr>
        <w:ind w:left="391" w:hanging="360"/>
      </w:pPr>
      <w:rPr>
        <w:rFonts w:ascii="Symbol" w:hAnsi="Symbol" w:hint="default"/>
      </w:rPr>
    </w:lvl>
    <w:lvl w:ilvl="1" w:tplc="10090003" w:tentative="1">
      <w:start w:val="1"/>
      <w:numFmt w:val="bullet"/>
      <w:lvlText w:val="o"/>
      <w:lvlJc w:val="left"/>
      <w:pPr>
        <w:ind w:left="1111" w:hanging="360"/>
      </w:pPr>
      <w:rPr>
        <w:rFonts w:ascii="Courier New" w:hAnsi="Courier New" w:cs="Courier New" w:hint="default"/>
      </w:rPr>
    </w:lvl>
    <w:lvl w:ilvl="2" w:tplc="10090005" w:tentative="1">
      <w:start w:val="1"/>
      <w:numFmt w:val="bullet"/>
      <w:lvlText w:val=""/>
      <w:lvlJc w:val="left"/>
      <w:pPr>
        <w:ind w:left="1831" w:hanging="360"/>
      </w:pPr>
      <w:rPr>
        <w:rFonts w:ascii="Wingdings" w:hAnsi="Wingdings" w:hint="default"/>
      </w:rPr>
    </w:lvl>
    <w:lvl w:ilvl="3" w:tplc="10090001" w:tentative="1">
      <w:start w:val="1"/>
      <w:numFmt w:val="bullet"/>
      <w:lvlText w:val=""/>
      <w:lvlJc w:val="left"/>
      <w:pPr>
        <w:ind w:left="2551" w:hanging="360"/>
      </w:pPr>
      <w:rPr>
        <w:rFonts w:ascii="Symbol" w:hAnsi="Symbol" w:hint="default"/>
      </w:rPr>
    </w:lvl>
    <w:lvl w:ilvl="4" w:tplc="10090003" w:tentative="1">
      <w:start w:val="1"/>
      <w:numFmt w:val="bullet"/>
      <w:lvlText w:val="o"/>
      <w:lvlJc w:val="left"/>
      <w:pPr>
        <w:ind w:left="3271" w:hanging="360"/>
      </w:pPr>
      <w:rPr>
        <w:rFonts w:ascii="Courier New" w:hAnsi="Courier New" w:cs="Courier New" w:hint="default"/>
      </w:rPr>
    </w:lvl>
    <w:lvl w:ilvl="5" w:tplc="10090005" w:tentative="1">
      <w:start w:val="1"/>
      <w:numFmt w:val="bullet"/>
      <w:lvlText w:val=""/>
      <w:lvlJc w:val="left"/>
      <w:pPr>
        <w:ind w:left="3991" w:hanging="360"/>
      </w:pPr>
      <w:rPr>
        <w:rFonts w:ascii="Wingdings" w:hAnsi="Wingdings" w:hint="default"/>
      </w:rPr>
    </w:lvl>
    <w:lvl w:ilvl="6" w:tplc="10090001" w:tentative="1">
      <w:start w:val="1"/>
      <w:numFmt w:val="bullet"/>
      <w:lvlText w:val=""/>
      <w:lvlJc w:val="left"/>
      <w:pPr>
        <w:ind w:left="4711" w:hanging="360"/>
      </w:pPr>
      <w:rPr>
        <w:rFonts w:ascii="Symbol" w:hAnsi="Symbol" w:hint="default"/>
      </w:rPr>
    </w:lvl>
    <w:lvl w:ilvl="7" w:tplc="10090003" w:tentative="1">
      <w:start w:val="1"/>
      <w:numFmt w:val="bullet"/>
      <w:lvlText w:val="o"/>
      <w:lvlJc w:val="left"/>
      <w:pPr>
        <w:ind w:left="5431" w:hanging="360"/>
      </w:pPr>
      <w:rPr>
        <w:rFonts w:ascii="Courier New" w:hAnsi="Courier New" w:cs="Courier New" w:hint="default"/>
      </w:rPr>
    </w:lvl>
    <w:lvl w:ilvl="8" w:tplc="10090005" w:tentative="1">
      <w:start w:val="1"/>
      <w:numFmt w:val="bullet"/>
      <w:lvlText w:val=""/>
      <w:lvlJc w:val="left"/>
      <w:pPr>
        <w:ind w:left="6151" w:hanging="360"/>
      </w:pPr>
      <w:rPr>
        <w:rFonts w:ascii="Wingdings" w:hAnsi="Wingdings" w:hint="default"/>
      </w:rPr>
    </w:lvl>
  </w:abstractNum>
  <w:abstractNum w:abstractNumId="38" w15:restartNumberingAfterBreak="0">
    <w:nsid w:val="7B0F3E35"/>
    <w:multiLevelType w:val="hybridMultilevel"/>
    <w:tmpl w:val="5FE43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C563CAF"/>
    <w:multiLevelType w:val="hybridMultilevel"/>
    <w:tmpl w:val="758C0FBC"/>
    <w:lvl w:ilvl="0" w:tplc="F6E41F66">
      <w:start w:val="1"/>
      <w:numFmt w:val="bullet"/>
      <w:lvlText w:val=""/>
      <w:lvlJc w:val="left"/>
      <w:pPr>
        <w:ind w:left="720" w:hanging="360"/>
      </w:pPr>
      <w:rPr>
        <w:rFonts w:ascii="Wingdings 3" w:hAnsi="Wingdings 3" w:hint="default"/>
        <w:lang w:val="en-US"/>
      </w:rPr>
    </w:lvl>
    <w:lvl w:ilvl="1" w:tplc="F69EB0DC">
      <w:start w:val="1"/>
      <w:numFmt w:val="bullet"/>
      <w:lvlText w:val=""/>
      <w:lvlJc w:val="left"/>
      <w:pPr>
        <w:ind w:left="1440" w:hanging="360"/>
      </w:pPr>
      <w:rPr>
        <w:rFonts w:ascii="Symbol" w:hAnsi="Symbol" w:hint="default"/>
        <w:lang w:val="en-CA"/>
      </w:rPr>
    </w:lvl>
    <w:lvl w:ilvl="2" w:tplc="10090003">
      <w:start w:val="1"/>
      <w:numFmt w:val="bullet"/>
      <w:lvlText w:val="o"/>
      <w:lvlJc w:val="left"/>
      <w:pPr>
        <w:ind w:left="2160" w:hanging="360"/>
      </w:pPr>
      <w:rPr>
        <w:rFonts w:ascii="Courier New" w:hAnsi="Courier New" w:cs="Courier New" w:hint="default"/>
      </w:rPr>
    </w:lvl>
    <w:lvl w:ilvl="3" w:tplc="1009001B">
      <w:start w:val="1"/>
      <w:numFmt w:val="lowerRoman"/>
      <w:lvlText w:val="%4."/>
      <w:lvlJc w:val="right"/>
      <w:pPr>
        <w:ind w:left="2880" w:hanging="360"/>
      </w:pPr>
      <w:rPr>
        <w:rFonts w:hint="default"/>
        <w:b w:val="0"/>
        <w:i w:val="0"/>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8D793F"/>
    <w:multiLevelType w:val="hybridMultilevel"/>
    <w:tmpl w:val="4EA6C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D130689"/>
    <w:multiLevelType w:val="hybridMultilevel"/>
    <w:tmpl w:val="E0FA9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B233B7"/>
    <w:multiLevelType w:val="hybridMultilevel"/>
    <w:tmpl w:val="8048AE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3"/>
  </w:num>
  <w:num w:numId="2">
    <w:abstractNumId w:val="29"/>
  </w:num>
  <w:num w:numId="3">
    <w:abstractNumId w:val="40"/>
  </w:num>
  <w:num w:numId="4">
    <w:abstractNumId w:val="9"/>
  </w:num>
  <w:num w:numId="5">
    <w:abstractNumId w:val="36"/>
  </w:num>
  <w:num w:numId="6">
    <w:abstractNumId w:val="32"/>
  </w:num>
  <w:num w:numId="7">
    <w:abstractNumId w:val="18"/>
  </w:num>
  <w:num w:numId="8">
    <w:abstractNumId w:val="21"/>
  </w:num>
  <w:num w:numId="9">
    <w:abstractNumId w:val="22"/>
  </w:num>
  <w:num w:numId="10">
    <w:abstractNumId w:val="13"/>
  </w:num>
  <w:num w:numId="11">
    <w:abstractNumId w:val="17"/>
  </w:num>
  <w:num w:numId="12">
    <w:abstractNumId w:val="6"/>
  </w:num>
  <w:num w:numId="13">
    <w:abstractNumId w:val="41"/>
  </w:num>
  <w:num w:numId="14">
    <w:abstractNumId w:val="37"/>
  </w:num>
  <w:num w:numId="15">
    <w:abstractNumId w:val="33"/>
  </w:num>
  <w:num w:numId="16">
    <w:abstractNumId w:val="31"/>
  </w:num>
  <w:num w:numId="17">
    <w:abstractNumId w:val="20"/>
  </w:num>
  <w:num w:numId="18">
    <w:abstractNumId w:val="30"/>
  </w:num>
  <w:num w:numId="19">
    <w:abstractNumId w:val="12"/>
  </w:num>
  <w:num w:numId="20">
    <w:abstractNumId w:val="4"/>
  </w:num>
  <w:num w:numId="21">
    <w:abstractNumId w:val="8"/>
  </w:num>
  <w:num w:numId="22">
    <w:abstractNumId w:val="24"/>
  </w:num>
  <w:num w:numId="23">
    <w:abstractNumId w:val="34"/>
  </w:num>
  <w:num w:numId="24">
    <w:abstractNumId w:val="3"/>
  </w:num>
  <w:num w:numId="25">
    <w:abstractNumId w:val="1"/>
  </w:num>
  <w:num w:numId="26">
    <w:abstractNumId w:val="19"/>
  </w:num>
  <w:num w:numId="27">
    <w:abstractNumId w:val="15"/>
  </w:num>
  <w:num w:numId="28">
    <w:abstractNumId w:val="25"/>
  </w:num>
  <w:num w:numId="29">
    <w:abstractNumId w:val="11"/>
  </w:num>
  <w:num w:numId="30">
    <w:abstractNumId w:val="2"/>
  </w:num>
  <w:num w:numId="31">
    <w:abstractNumId w:val="0"/>
  </w:num>
  <w:num w:numId="32">
    <w:abstractNumId w:val="14"/>
  </w:num>
  <w:num w:numId="33">
    <w:abstractNumId w:val="39"/>
  </w:num>
  <w:num w:numId="34">
    <w:abstractNumId w:val="5"/>
  </w:num>
  <w:num w:numId="35">
    <w:abstractNumId w:val="16"/>
  </w:num>
  <w:num w:numId="36">
    <w:abstractNumId w:val="10"/>
  </w:num>
  <w:num w:numId="37">
    <w:abstractNumId w:val="26"/>
  </w:num>
  <w:num w:numId="38">
    <w:abstractNumId w:val="7"/>
  </w:num>
  <w:num w:numId="39">
    <w:abstractNumId w:val="27"/>
  </w:num>
  <w:num w:numId="40">
    <w:abstractNumId w:val="28"/>
  </w:num>
  <w:num w:numId="41">
    <w:abstractNumId w:val="42"/>
  </w:num>
  <w:num w:numId="42">
    <w:abstractNumId w:val="3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DC"/>
    <w:rsid w:val="00010436"/>
    <w:rsid w:val="00031053"/>
    <w:rsid w:val="00035EF9"/>
    <w:rsid w:val="0004136B"/>
    <w:rsid w:val="00042845"/>
    <w:rsid w:val="000511F3"/>
    <w:rsid w:val="0005569A"/>
    <w:rsid w:val="00061B25"/>
    <w:rsid w:val="000723AE"/>
    <w:rsid w:val="00072C07"/>
    <w:rsid w:val="00074DA8"/>
    <w:rsid w:val="000769D2"/>
    <w:rsid w:val="000C3B42"/>
    <w:rsid w:val="000E238D"/>
    <w:rsid w:val="00102C93"/>
    <w:rsid w:val="0010775F"/>
    <w:rsid w:val="001126D1"/>
    <w:rsid w:val="0011558E"/>
    <w:rsid w:val="001207BC"/>
    <w:rsid w:val="00124D1C"/>
    <w:rsid w:val="0012529A"/>
    <w:rsid w:val="0013157F"/>
    <w:rsid w:val="00140A52"/>
    <w:rsid w:val="0014756B"/>
    <w:rsid w:val="001563B7"/>
    <w:rsid w:val="00160A5D"/>
    <w:rsid w:val="00162546"/>
    <w:rsid w:val="001B1B4C"/>
    <w:rsid w:val="001B7297"/>
    <w:rsid w:val="001C32E4"/>
    <w:rsid w:val="001C66FE"/>
    <w:rsid w:val="001D047F"/>
    <w:rsid w:val="001D32C8"/>
    <w:rsid w:val="001E001E"/>
    <w:rsid w:val="001E3D14"/>
    <w:rsid w:val="001E4506"/>
    <w:rsid w:val="001F7A76"/>
    <w:rsid w:val="00213D0D"/>
    <w:rsid w:val="0021493D"/>
    <w:rsid w:val="00214E32"/>
    <w:rsid w:val="00232ED8"/>
    <w:rsid w:val="00233574"/>
    <w:rsid w:val="0026292A"/>
    <w:rsid w:val="0026416E"/>
    <w:rsid w:val="00266600"/>
    <w:rsid w:val="00274EC4"/>
    <w:rsid w:val="0028122C"/>
    <w:rsid w:val="00283A2A"/>
    <w:rsid w:val="00285D26"/>
    <w:rsid w:val="00286654"/>
    <w:rsid w:val="002A1DDF"/>
    <w:rsid w:val="002A68E1"/>
    <w:rsid w:val="002B7DB3"/>
    <w:rsid w:val="002D477E"/>
    <w:rsid w:val="002D6985"/>
    <w:rsid w:val="002F70FC"/>
    <w:rsid w:val="002F7814"/>
    <w:rsid w:val="00321D5E"/>
    <w:rsid w:val="003854FB"/>
    <w:rsid w:val="00386247"/>
    <w:rsid w:val="003A1CE1"/>
    <w:rsid w:val="003A49D7"/>
    <w:rsid w:val="003B6AA1"/>
    <w:rsid w:val="003C62E1"/>
    <w:rsid w:val="003C650A"/>
    <w:rsid w:val="003E318E"/>
    <w:rsid w:val="003E5B79"/>
    <w:rsid w:val="003E7087"/>
    <w:rsid w:val="00430615"/>
    <w:rsid w:val="004516CA"/>
    <w:rsid w:val="0045677C"/>
    <w:rsid w:val="0046775E"/>
    <w:rsid w:val="00467C78"/>
    <w:rsid w:val="004776CD"/>
    <w:rsid w:val="00481C44"/>
    <w:rsid w:val="004940A1"/>
    <w:rsid w:val="00495029"/>
    <w:rsid w:val="004C22FB"/>
    <w:rsid w:val="004C2F49"/>
    <w:rsid w:val="004C3A71"/>
    <w:rsid w:val="004C790C"/>
    <w:rsid w:val="004D35C8"/>
    <w:rsid w:val="004F6118"/>
    <w:rsid w:val="004F618A"/>
    <w:rsid w:val="00531CF0"/>
    <w:rsid w:val="005329DB"/>
    <w:rsid w:val="005656AB"/>
    <w:rsid w:val="0059358D"/>
    <w:rsid w:val="005960C6"/>
    <w:rsid w:val="005A0699"/>
    <w:rsid w:val="005A6A33"/>
    <w:rsid w:val="005B5638"/>
    <w:rsid w:val="005D18B6"/>
    <w:rsid w:val="005E5794"/>
    <w:rsid w:val="005F1441"/>
    <w:rsid w:val="005F70A8"/>
    <w:rsid w:val="00626BFC"/>
    <w:rsid w:val="006340E8"/>
    <w:rsid w:val="00672252"/>
    <w:rsid w:val="006775A3"/>
    <w:rsid w:val="00681F9E"/>
    <w:rsid w:val="00686B05"/>
    <w:rsid w:val="00695D35"/>
    <w:rsid w:val="006C63B9"/>
    <w:rsid w:val="006D0D45"/>
    <w:rsid w:val="006E135E"/>
    <w:rsid w:val="006E66BD"/>
    <w:rsid w:val="006F7BB8"/>
    <w:rsid w:val="00764482"/>
    <w:rsid w:val="007A09D3"/>
    <w:rsid w:val="007C3F9D"/>
    <w:rsid w:val="007C4C2A"/>
    <w:rsid w:val="007C646C"/>
    <w:rsid w:val="007C67A3"/>
    <w:rsid w:val="007F062C"/>
    <w:rsid w:val="007F3033"/>
    <w:rsid w:val="007F56D8"/>
    <w:rsid w:val="008006C0"/>
    <w:rsid w:val="008013B7"/>
    <w:rsid w:val="00803B74"/>
    <w:rsid w:val="0084041B"/>
    <w:rsid w:val="00851EC4"/>
    <w:rsid w:val="00860A75"/>
    <w:rsid w:val="00862DFD"/>
    <w:rsid w:val="00864A75"/>
    <w:rsid w:val="008744C9"/>
    <w:rsid w:val="008763AF"/>
    <w:rsid w:val="00890099"/>
    <w:rsid w:val="008C2CAB"/>
    <w:rsid w:val="008E2E6A"/>
    <w:rsid w:val="008F02DC"/>
    <w:rsid w:val="008F51EE"/>
    <w:rsid w:val="008F6DB8"/>
    <w:rsid w:val="00907B7C"/>
    <w:rsid w:val="00933CEF"/>
    <w:rsid w:val="0094488E"/>
    <w:rsid w:val="00961744"/>
    <w:rsid w:val="00970FF8"/>
    <w:rsid w:val="00973636"/>
    <w:rsid w:val="00975C42"/>
    <w:rsid w:val="009954B6"/>
    <w:rsid w:val="009A1BA4"/>
    <w:rsid w:val="009B2499"/>
    <w:rsid w:val="009B3F42"/>
    <w:rsid w:val="009B6EDB"/>
    <w:rsid w:val="009D2F18"/>
    <w:rsid w:val="009E068E"/>
    <w:rsid w:val="009F5CF0"/>
    <w:rsid w:val="009F6C1A"/>
    <w:rsid w:val="00A001FF"/>
    <w:rsid w:val="00A018EA"/>
    <w:rsid w:val="00A12060"/>
    <w:rsid w:val="00A17A43"/>
    <w:rsid w:val="00A43C1E"/>
    <w:rsid w:val="00A45BB2"/>
    <w:rsid w:val="00A73C2F"/>
    <w:rsid w:val="00A75930"/>
    <w:rsid w:val="00A846CA"/>
    <w:rsid w:val="00A850DD"/>
    <w:rsid w:val="00A90B91"/>
    <w:rsid w:val="00A9145B"/>
    <w:rsid w:val="00A976C6"/>
    <w:rsid w:val="00AA51B9"/>
    <w:rsid w:val="00AA6D0E"/>
    <w:rsid w:val="00AB09CD"/>
    <w:rsid w:val="00AB2F26"/>
    <w:rsid w:val="00B0154B"/>
    <w:rsid w:val="00B01B7F"/>
    <w:rsid w:val="00B03D6E"/>
    <w:rsid w:val="00B12D31"/>
    <w:rsid w:val="00B132BE"/>
    <w:rsid w:val="00B23205"/>
    <w:rsid w:val="00B2335F"/>
    <w:rsid w:val="00B429AB"/>
    <w:rsid w:val="00B53E0A"/>
    <w:rsid w:val="00B90676"/>
    <w:rsid w:val="00B9171F"/>
    <w:rsid w:val="00B97216"/>
    <w:rsid w:val="00BA21DA"/>
    <w:rsid w:val="00BA3A8F"/>
    <w:rsid w:val="00BA7B54"/>
    <w:rsid w:val="00BC2B04"/>
    <w:rsid w:val="00BD4C30"/>
    <w:rsid w:val="00BE6CA6"/>
    <w:rsid w:val="00C446F8"/>
    <w:rsid w:val="00C52069"/>
    <w:rsid w:val="00C852BB"/>
    <w:rsid w:val="00C87021"/>
    <w:rsid w:val="00C945B7"/>
    <w:rsid w:val="00CD56B2"/>
    <w:rsid w:val="00CE3A0D"/>
    <w:rsid w:val="00CE4052"/>
    <w:rsid w:val="00CE7C07"/>
    <w:rsid w:val="00CF042E"/>
    <w:rsid w:val="00CF53BC"/>
    <w:rsid w:val="00D130B4"/>
    <w:rsid w:val="00D16309"/>
    <w:rsid w:val="00D16AF8"/>
    <w:rsid w:val="00D24D0A"/>
    <w:rsid w:val="00D264F0"/>
    <w:rsid w:val="00D27268"/>
    <w:rsid w:val="00D376F2"/>
    <w:rsid w:val="00D41BBD"/>
    <w:rsid w:val="00D43AD5"/>
    <w:rsid w:val="00D55199"/>
    <w:rsid w:val="00D62791"/>
    <w:rsid w:val="00D62AA0"/>
    <w:rsid w:val="00D62E19"/>
    <w:rsid w:val="00D67BA8"/>
    <w:rsid w:val="00D87E8F"/>
    <w:rsid w:val="00D87F57"/>
    <w:rsid w:val="00DA19EF"/>
    <w:rsid w:val="00DA4EA8"/>
    <w:rsid w:val="00DB7FD5"/>
    <w:rsid w:val="00DD45DC"/>
    <w:rsid w:val="00DF084F"/>
    <w:rsid w:val="00E05291"/>
    <w:rsid w:val="00E3227F"/>
    <w:rsid w:val="00E36796"/>
    <w:rsid w:val="00E44D06"/>
    <w:rsid w:val="00E51FA9"/>
    <w:rsid w:val="00E600D8"/>
    <w:rsid w:val="00E71EC1"/>
    <w:rsid w:val="00E830D0"/>
    <w:rsid w:val="00E9226D"/>
    <w:rsid w:val="00E928C3"/>
    <w:rsid w:val="00EA6943"/>
    <w:rsid w:val="00EF0E8B"/>
    <w:rsid w:val="00F25973"/>
    <w:rsid w:val="00F36283"/>
    <w:rsid w:val="00F544DA"/>
    <w:rsid w:val="00F7080B"/>
    <w:rsid w:val="00F72B53"/>
    <w:rsid w:val="00F80FA0"/>
    <w:rsid w:val="00FA5E6F"/>
    <w:rsid w:val="00FA6633"/>
    <w:rsid w:val="00FB34BC"/>
    <w:rsid w:val="00FC2269"/>
    <w:rsid w:val="00FC2878"/>
    <w:rsid w:val="00FD5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10A1"/>
  <w15:chartTrackingRefBased/>
  <w15:docId w15:val="{C67869AF-1FF4-4FBA-AAE0-FB5EE15C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2D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F02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02DC"/>
    <w:rPr>
      <w:rFonts w:ascii="Arial" w:eastAsia="Times New Roman" w:hAnsi="Arial" w:cs="Arial"/>
      <w:b/>
      <w:bCs/>
      <w:sz w:val="26"/>
      <w:szCs w:val="26"/>
    </w:rPr>
  </w:style>
  <w:style w:type="paragraph" w:customStyle="1" w:styleId="Paragraphedeliste1">
    <w:name w:val="Paragraphe de liste1"/>
    <w:basedOn w:val="Normal"/>
    <w:qFormat/>
    <w:rsid w:val="008F02DC"/>
    <w:pPr>
      <w:spacing w:after="200" w:line="276" w:lineRule="auto"/>
      <w:ind w:left="720"/>
      <w:contextualSpacing/>
    </w:pPr>
    <w:rPr>
      <w:rFonts w:ascii="Calibri" w:hAnsi="Calibri"/>
      <w:sz w:val="22"/>
      <w:szCs w:val="22"/>
      <w:lang w:val="fr-CA" w:eastAsia="fr-CA"/>
    </w:rPr>
  </w:style>
  <w:style w:type="paragraph" w:customStyle="1" w:styleId="Standard1">
    <w:name w:val="Standard1"/>
    <w:basedOn w:val="Normal"/>
    <w:rsid w:val="008F02DC"/>
    <w:pPr>
      <w:spacing w:before="60" w:after="60"/>
    </w:pPr>
    <w:rPr>
      <w:sz w:val="20"/>
      <w:szCs w:val="20"/>
      <w:lang w:eastAsia="zh-CN"/>
    </w:rPr>
  </w:style>
  <w:style w:type="paragraph" w:styleId="ListParagraph">
    <w:name w:val="List Paragraph"/>
    <w:basedOn w:val="Normal"/>
    <w:link w:val="ListParagraphChar"/>
    <w:uiPriority w:val="34"/>
    <w:qFormat/>
    <w:rsid w:val="008F02D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F02DC"/>
    <w:pPr>
      <w:spacing w:before="100" w:beforeAutospacing="1" w:after="100" w:afterAutospacing="1"/>
    </w:pPr>
    <w:rPr>
      <w:rFonts w:ascii="Verdana" w:hAnsi="Verdana"/>
      <w:lang w:eastAsia="en-CA"/>
    </w:rPr>
  </w:style>
  <w:style w:type="paragraph" w:styleId="NoSpacing">
    <w:name w:val="No Spacing"/>
    <w:uiPriority w:val="1"/>
    <w:qFormat/>
    <w:rsid w:val="008F02DC"/>
    <w:pPr>
      <w:spacing w:after="0" w:line="240" w:lineRule="auto"/>
    </w:pPr>
    <w:rPr>
      <w:rFonts w:ascii="Calibri" w:eastAsia="Calibri" w:hAnsi="Calibri" w:cs="Times New Roman"/>
    </w:rPr>
  </w:style>
  <w:style w:type="character" w:customStyle="1" w:styleId="e24kjd">
    <w:name w:val="e24kjd"/>
    <w:basedOn w:val="DefaultParagraphFont"/>
    <w:rsid w:val="008F02DC"/>
  </w:style>
  <w:style w:type="paragraph" w:styleId="Header">
    <w:name w:val="header"/>
    <w:basedOn w:val="Normal"/>
    <w:link w:val="HeaderChar"/>
    <w:uiPriority w:val="99"/>
    <w:unhideWhenUsed/>
    <w:rsid w:val="00E3227F"/>
    <w:pPr>
      <w:tabs>
        <w:tab w:val="center" w:pos="4680"/>
        <w:tab w:val="right" w:pos="9360"/>
      </w:tabs>
    </w:pPr>
  </w:style>
  <w:style w:type="character" w:customStyle="1" w:styleId="HeaderChar">
    <w:name w:val="Header Char"/>
    <w:basedOn w:val="DefaultParagraphFont"/>
    <w:link w:val="Header"/>
    <w:uiPriority w:val="99"/>
    <w:rsid w:val="00E32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227F"/>
    <w:pPr>
      <w:tabs>
        <w:tab w:val="center" w:pos="4680"/>
        <w:tab w:val="right" w:pos="9360"/>
      </w:tabs>
    </w:pPr>
  </w:style>
  <w:style w:type="character" w:customStyle="1" w:styleId="FooterChar">
    <w:name w:val="Footer Char"/>
    <w:basedOn w:val="DefaultParagraphFont"/>
    <w:link w:val="Footer"/>
    <w:uiPriority w:val="99"/>
    <w:rsid w:val="00E3227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60C6"/>
    <w:rPr>
      <w:color w:val="0000FF" w:themeColor="hyperlink"/>
      <w:u w:val="single"/>
    </w:rPr>
  </w:style>
  <w:style w:type="paragraph" w:styleId="BalloonText">
    <w:name w:val="Balloon Text"/>
    <w:basedOn w:val="Normal"/>
    <w:link w:val="BalloonTextChar"/>
    <w:uiPriority w:val="99"/>
    <w:semiHidden/>
    <w:unhideWhenUsed/>
    <w:rsid w:val="00494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0A1"/>
    <w:rPr>
      <w:rFonts w:ascii="Segoe UI" w:eastAsia="Times New Roman" w:hAnsi="Segoe UI" w:cs="Segoe UI"/>
      <w:sz w:val="18"/>
      <w:szCs w:val="18"/>
    </w:rPr>
  </w:style>
  <w:style w:type="paragraph" w:customStyle="1" w:styleId="Char">
    <w:name w:val="Char"/>
    <w:basedOn w:val="Normal"/>
    <w:rsid w:val="005B5638"/>
    <w:pPr>
      <w:spacing w:after="160" w:line="240" w:lineRule="exact"/>
    </w:pPr>
    <w:rPr>
      <w:rFonts w:ascii="Verdana" w:hAnsi="Verdana"/>
      <w:sz w:val="20"/>
      <w:szCs w:val="20"/>
    </w:rPr>
  </w:style>
  <w:style w:type="paragraph" w:customStyle="1" w:styleId="xmsonormal">
    <w:name w:val="x_msonormal"/>
    <w:basedOn w:val="Normal"/>
    <w:rsid w:val="00FD5A0C"/>
    <w:rPr>
      <w:rFonts w:eastAsia="Calibri"/>
      <w:lang w:eastAsia="en-CA"/>
    </w:rPr>
  </w:style>
  <w:style w:type="character" w:customStyle="1" w:styleId="ListParagraphChar">
    <w:name w:val="List Paragraph Char"/>
    <w:link w:val="ListParagraph"/>
    <w:uiPriority w:val="34"/>
    <w:locked/>
    <w:rsid w:val="009D2F18"/>
    <w:rPr>
      <w:rFonts w:ascii="Calibri" w:eastAsia="Calibri" w:hAnsi="Calibri" w:cs="Times New Roman"/>
    </w:rPr>
  </w:style>
  <w:style w:type="paragraph" w:customStyle="1" w:styleId="Char0">
    <w:name w:val="Char"/>
    <w:basedOn w:val="Normal"/>
    <w:rsid w:val="006775A3"/>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4068">
      <w:bodyDiv w:val="1"/>
      <w:marLeft w:val="0"/>
      <w:marRight w:val="0"/>
      <w:marTop w:val="0"/>
      <w:marBottom w:val="0"/>
      <w:divBdr>
        <w:top w:val="none" w:sz="0" w:space="0" w:color="auto"/>
        <w:left w:val="none" w:sz="0" w:space="0" w:color="auto"/>
        <w:bottom w:val="none" w:sz="0" w:space="0" w:color="auto"/>
        <w:right w:val="none" w:sz="0" w:space="0" w:color="auto"/>
      </w:divBdr>
    </w:div>
    <w:div w:id="1140536616">
      <w:bodyDiv w:val="1"/>
      <w:marLeft w:val="0"/>
      <w:marRight w:val="0"/>
      <w:marTop w:val="0"/>
      <w:marBottom w:val="0"/>
      <w:divBdr>
        <w:top w:val="none" w:sz="0" w:space="0" w:color="auto"/>
        <w:left w:val="none" w:sz="0" w:space="0" w:color="auto"/>
        <w:bottom w:val="none" w:sz="0" w:space="0" w:color="auto"/>
        <w:right w:val="none" w:sz="0" w:space="0" w:color="auto"/>
      </w:divBdr>
    </w:div>
    <w:div w:id="1196313317">
      <w:bodyDiv w:val="1"/>
      <w:marLeft w:val="0"/>
      <w:marRight w:val="0"/>
      <w:marTop w:val="0"/>
      <w:marBottom w:val="0"/>
      <w:divBdr>
        <w:top w:val="none" w:sz="0" w:space="0" w:color="auto"/>
        <w:left w:val="none" w:sz="0" w:space="0" w:color="auto"/>
        <w:bottom w:val="none" w:sz="0" w:space="0" w:color="auto"/>
        <w:right w:val="none" w:sz="0" w:space="0" w:color="auto"/>
      </w:divBdr>
    </w:div>
    <w:div w:id="17434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HS-SST-COE-DCE-GD@hrsdc-rhdcc.g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F7F2-8ED9-4DB0-B7BA-8D8D7D74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dc:creator>
  <cp:keywords/>
  <dc:description/>
  <cp:lastModifiedBy>Normand, Janic L [NC]</cp:lastModifiedBy>
  <cp:revision>7</cp:revision>
  <cp:lastPrinted>2020-02-20T14:27:00Z</cp:lastPrinted>
  <dcterms:created xsi:type="dcterms:W3CDTF">2019-12-18T17:53:00Z</dcterms:created>
  <dcterms:modified xsi:type="dcterms:W3CDTF">2020-02-20T14:27:00Z</dcterms:modified>
</cp:coreProperties>
</file>