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5A" w:rsidRDefault="0024605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Family </w:t>
      </w:r>
      <w:proofErr w:type="gramStart"/>
      <w:r>
        <w:rPr>
          <w:b/>
          <w:sz w:val="28"/>
          <w:szCs w:val="28"/>
        </w:rPr>
        <w:t xml:space="preserve">Council </w:t>
      </w:r>
      <w:r>
        <w:rPr>
          <w:b/>
          <w:sz w:val="28"/>
          <w:szCs w:val="28"/>
        </w:rPr>
        <w:t xml:space="preserve"> Meeting</w:t>
      </w:r>
      <w:proofErr w:type="gramEnd"/>
      <w:r>
        <w:rPr>
          <w:b/>
          <w:sz w:val="28"/>
          <w:szCs w:val="28"/>
        </w:rPr>
        <w:t xml:space="preserve"> 10/27/2016</w:t>
      </w:r>
    </w:p>
    <w:p w:rsidR="005C235A" w:rsidRDefault="005C235A">
      <w:pPr>
        <w:pStyle w:val="normal0"/>
      </w:pPr>
    </w:p>
    <w:p w:rsidR="005C235A" w:rsidRDefault="00246055">
      <w:pPr>
        <w:pStyle w:val="normal0"/>
      </w:pPr>
      <w:r>
        <w:rPr>
          <w:b/>
        </w:rPr>
        <w:t xml:space="preserve">Committee Chairs in Attendance: </w:t>
      </w:r>
      <w:r>
        <w:t xml:space="preserve">Catherine, Alison, Janna, Claire, Rebecca, Larisa, Sharon, Jen, Happy, </w:t>
      </w:r>
      <w:proofErr w:type="gramStart"/>
      <w:r>
        <w:t>Emily</w:t>
      </w:r>
      <w:proofErr w:type="gramEnd"/>
    </w:p>
    <w:p w:rsidR="005C235A" w:rsidRDefault="005C235A">
      <w:pPr>
        <w:pStyle w:val="normal0"/>
      </w:pPr>
    </w:p>
    <w:p w:rsidR="005C235A" w:rsidRDefault="00246055">
      <w:pPr>
        <w:pStyle w:val="normal0"/>
      </w:pPr>
      <w:r>
        <w:rPr>
          <w:b/>
        </w:rPr>
        <w:t xml:space="preserve">Community Members in Attendance: </w:t>
      </w:r>
    </w:p>
    <w:p w:rsidR="005C235A" w:rsidRDefault="005C235A">
      <w:pPr>
        <w:pStyle w:val="normal0"/>
      </w:pPr>
    </w:p>
    <w:p w:rsidR="005C235A" w:rsidRDefault="00246055">
      <w:pPr>
        <w:pStyle w:val="normal0"/>
      </w:pPr>
      <w:r>
        <w:rPr>
          <w:b/>
        </w:rPr>
        <w:t>Meeting Facilitators:</w:t>
      </w:r>
      <w:r>
        <w:t xml:space="preserve"> Alison, Sharon Katie</w:t>
      </w:r>
    </w:p>
    <w:p w:rsidR="005C235A" w:rsidRDefault="00246055">
      <w:pPr>
        <w:pStyle w:val="Heading3"/>
        <w:contextualSpacing w:val="0"/>
      </w:pPr>
      <w:bookmarkStart w:id="0" w:name="_d4990tkqvs1o" w:colFirst="0" w:colLast="0"/>
      <w:bookmarkEnd w:id="0"/>
      <w:r>
        <w:t>Agenda</w:t>
      </w:r>
      <w:bookmarkStart w:id="1" w:name="_GoBack"/>
      <w:bookmarkEnd w:id="1"/>
    </w:p>
    <w:p w:rsidR="005C235A" w:rsidRDefault="005C235A">
      <w:pPr>
        <w:pStyle w:val="normal0"/>
        <w:rPr>
          <w:b/>
        </w:rPr>
      </w:pPr>
    </w:p>
    <w:tbl>
      <w:tblPr>
        <w:tblStyle w:val="a"/>
        <w:tblW w:w="881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406"/>
        <w:gridCol w:w="1663"/>
        <w:gridCol w:w="1110"/>
        <w:gridCol w:w="3390"/>
        <w:gridCol w:w="1245"/>
      </w:tblGrid>
      <w:tr w:rsidR="005C235A">
        <w:tc>
          <w:tcPr>
            <w:tcW w:w="140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Agenda Item</w:t>
            </w:r>
          </w:p>
        </w:tc>
        <w:tc>
          <w:tcPr>
            <w:tcW w:w="111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Category</w:t>
            </w:r>
          </w:p>
        </w:tc>
        <w:tc>
          <w:tcPr>
            <w:tcW w:w="3390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EAD1DC"/>
              </w:rPr>
              <w:t>Details</w:t>
            </w:r>
          </w:p>
        </w:tc>
        <w:tc>
          <w:tcPr>
            <w:tcW w:w="1245" w:type="dxa"/>
            <w:shd w:val="clear" w:color="auto" w:fill="EAD1D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b/>
                <w:sz w:val="20"/>
                <w:szCs w:val="20"/>
                <w:shd w:val="clear" w:color="auto" w:fill="EAD1DC"/>
              </w:rPr>
            </w:pP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Sharon and Katie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Check-in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"Where is everyone at?"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and Katie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 for meetings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jc w:val="center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norms and expectations for community comments and questions - specifically regarding agenda items discussed during the meeting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Report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structure of Family Council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and Katie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Q&amp;</w:t>
            </w:r>
            <w:proofErr w:type="gramStart"/>
            <w:r>
              <w:rPr>
                <w:sz w:val="20"/>
                <w:szCs w:val="20"/>
              </w:rPr>
              <w:t xml:space="preserve">A  </w:t>
            </w:r>
            <w:proofErr w:type="gramEnd"/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Q and A from community members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Sharon and Alison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Dilemna</w:t>
            </w:r>
            <w:proofErr w:type="spellEnd"/>
            <w:r>
              <w:rPr>
                <w:sz w:val="20"/>
                <w:szCs w:val="20"/>
              </w:rPr>
              <w:t xml:space="preserve"> of the Month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Feedback/Discussion within the FC on a specific issue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we get more especially for Run 4 Fun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Susie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Norms and Expectations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norms and expectations being established, fostered and recognized?</w:t>
            </w:r>
          </w:p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Education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Hawley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Purpose, means and deadlines of all avenues of communication. Room parents, backpack flyers, newsle</w:t>
            </w:r>
            <w:r>
              <w:rPr>
                <w:sz w:val="20"/>
                <w:szCs w:val="20"/>
              </w:rPr>
              <w:t xml:space="preserve">tters, public FB page and private FB groups. Notifications through </w:t>
            </w:r>
            <w:proofErr w:type="spellStart"/>
            <w:r>
              <w:rPr>
                <w:sz w:val="20"/>
                <w:szCs w:val="20"/>
              </w:rPr>
              <w:t>FreshSchools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5C235A">
        <w:tc>
          <w:tcPr>
            <w:tcW w:w="140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Hawley</w:t>
            </w:r>
          </w:p>
        </w:tc>
        <w:tc>
          <w:tcPr>
            <w:tcW w:w="1663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</w:t>
            </w:r>
          </w:p>
        </w:tc>
        <w:tc>
          <w:tcPr>
            <w:tcW w:w="11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5C235A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339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support TAs in different ways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C235A" w:rsidRDefault="00246055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</w:tr>
    </w:tbl>
    <w:p w:rsidR="005C235A" w:rsidRDefault="005C235A">
      <w:pPr>
        <w:pStyle w:val="normal0"/>
        <w:rPr>
          <w:b/>
        </w:rPr>
      </w:pPr>
    </w:p>
    <w:p w:rsidR="005C235A" w:rsidRDefault="005C235A">
      <w:pPr>
        <w:pStyle w:val="normal0"/>
        <w:rPr>
          <w:b/>
        </w:rPr>
      </w:pPr>
    </w:p>
    <w:p w:rsidR="005C235A" w:rsidRDefault="005C235A">
      <w:pPr>
        <w:pStyle w:val="normal0"/>
        <w:rPr>
          <w:b/>
        </w:rPr>
      </w:pPr>
    </w:p>
    <w:p w:rsidR="005C235A" w:rsidRDefault="00246055">
      <w:pPr>
        <w:pStyle w:val="normal0"/>
        <w:rPr>
          <w:b/>
        </w:rPr>
      </w:pPr>
      <w:r>
        <w:rPr>
          <w:b/>
        </w:rPr>
        <w:t>MINUTES</w:t>
      </w:r>
    </w:p>
    <w:p w:rsidR="005C235A" w:rsidRDefault="005C235A">
      <w:pPr>
        <w:pStyle w:val="normal0"/>
        <w:rPr>
          <w:b/>
        </w:rPr>
      </w:pPr>
    </w:p>
    <w:sdt>
      <w:sdtPr>
        <w:id w:val="-814793626"/>
        <w:docPartObj>
          <w:docPartGallery w:val="Table of Contents"/>
          <w:docPartUnique/>
        </w:docPartObj>
      </w:sdtPr>
      <w:sdtEndPr/>
      <w:sdtContent>
        <w:p w:rsidR="005C235A" w:rsidRDefault="00246055">
          <w:pPr>
            <w:pStyle w:val="normal0"/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d4990tkqvs1o">
            <w:r>
              <w:rPr>
                <w:color w:val="1155CC"/>
                <w:u w:val="single"/>
              </w:rPr>
              <w:t>Agenda</w:t>
            </w:r>
          </w:hyperlink>
        </w:p>
        <w:p w:rsidR="005C235A" w:rsidRDefault="0024605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mxdkitkzlbkl">
            <w:r>
              <w:rPr>
                <w:color w:val="1155CC"/>
                <w:u w:val="single"/>
              </w:rPr>
              <w:t>1 - Opened with a check in around the room</w:t>
            </w:r>
          </w:hyperlink>
        </w:p>
        <w:p w:rsidR="005C235A" w:rsidRDefault="0024605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qg5gaqs95pxh">
            <w:r>
              <w:rPr>
                <w:color w:val="1155CC"/>
                <w:u w:val="single"/>
              </w:rPr>
              <w:t>2 - Framework for meetings</w:t>
            </w:r>
          </w:hyperlink>
        </w:p>
        <w:p w:rsidR="005C235A" w:rsidRDefault="0024605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ysmne0iyd8gy">
            <w:r>
              <w:rPr>
                <w:color w:val="1155CC"/>
                <w:u w:val="single"/>
              </w:rPr>
              <w:t>3 - School Report</w:t>
            </w:r>
          </w:hyperlink>
        </w:p>
        <w:p w:rsidR="005C235A" w:rsidRDefault="0024605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osumlzuojcb2">
            <w:r>
              <w:rPr>
                <w:color w:val="1155CC"/>
                <w:u w:val="single"/>
              </w:rPr>
              <w:t>4 - Community Q&amp;A</w:t>
            </w:r>
          </w:hyperlink>
        </w:p>
        <w:p w:rsidR="005C235A" w:rsidRDefault="0024605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ud4bm0i7un5">
            <w:r>
              <w:rPr>
                <w:color w:val="1155CC"/>
                <w:u w:val="single"/>
              </w:rPr>
              <w:t>5 - TAs</w:t>
            </w:r>
          </w:hyperlink>
        </w:p>
        <w:p w:rsidR="005C235A" w:rsidRDefault="0024605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hyperlink w:anchor="_4cxfqkpp0fnr">
            <w:r>
              <w:rPr>
                <w:color w:val="1155CC"/>
                <w:u w:val="single"/>
              </w:rPr>
              <w:t>6 - New Business</w:t>
            </w:r>
          </w:hyperlink>
        </w:p>
        <w:p w:rsidR="005C235A" w:rsidRDefault="00246055">
          <w:pPr>
            <w:pStyle w:val="normal0"/>
            <w:spacing w:before="200" w:after="80" w:line="240" w:lineRule="auto"/>
            <w:rPr>
              <w:color w:val="1155CC"/>
              <w:u w:val="single"/>
            </w:rPr>
          </w:pPr>
          <w:hyperlink w:anchor="_nmmk8ct8v9tc">
            <w:r>
              <w:rPr>
                <w:color w:val="1155CC"/>
                <w:u w:val="single"/>
              </w:rPr>
              <w:t>7 - Next steps and Action Items</w:t>
            </w:r>
          </w:hyperlink>
          <w:r>
            <w:fldChar w:fldCharType="end"/>
          </w:r>
        </w:p>
      </w:sdtContent>
    </w:sdt>
    <w:p w:rsidR="005C235A" w:rsidRDefault="005C235A">
      <w:pPr>
        <w:pStyle w:val="normal0"/>
        <w:rPr>
          <w:b/>
        </w:rPr>
      </w:pPr>
    </w:p>
    <w:p w:rsidR="005C235A" w:rsidRDefault="00246055">
      <w:pPr>
        <w:pStyle w:val="Heading3"/>
        <w:contextualSpacing w:val="0"/>
      </w:pPr>
      <w:bookmarkStart w:id="2" w:name="_mxdkitkzlbkl" w:colFirst="0" w:colLast="0"/>
      <w:bookmarkEnd w:id="2"/>
      <w:r>
        <w:t>1 - Opened with a check in around the room</w:t>
      </w:r>
    </w:p>
    <w:p w:rsidR="005C235A" w:rsidRDefault="005C235A">
      <w:pPr>
        <w:pStyle w:val="normal0"/>
        <w:rPr>
          <w:b/>
          <w:u w:val="single"/>
        </w:rPr>
      </w:pPr>
    </w:p>
    <w:p w:rsidR="005C235A" w:rsidRDefault="00246055">
      <w:pPr>
        <w:pStyle w:val="normal0"/>
      </w:pPr>
      <w:r>
        <w:t>Start at 6:45 - round the room check-in</w:t>
      </w:r>
    </w:p>
    <w:p w:rsidR="005C235A" w:rsidRDefault="00246055">
      <w:pPr>
        <w:pStyle w:val="Heading3"/>
        <w:contextualSpacing w:val="0"/>
      </w:pPr>
      <w:bookmarkStart w:id="3" w:name="_qg5gaqs95pxh" w:colFirst="0" w:colLast="0"/>
      <w:bookmarkEnd w:id="3"/>
      <w:r>
        <w:t>2 - Framework for meetings</w:t>
      </w:r>
    </w:p>
    <w:p w:rsidR="005C235A" w:rsidRDefault="005C235A">
      <w:pPr>
        <w:pStyle w:val="normal0"/>
      </w:pPr>
    </w:p>
    <w:p w:rsidR="005C235A" w:rsidRDefault="00246055">
      <w:pPr>
        <w:pStyle w:val="normal0"/>
      </w:pPr>
      <w:r>
        <w:t>Presented Norms and Q&amp;A Guidelines</w:t>
      </w:r>
    </w:p>
    <w:p w:rsidR="005C235A" w:rsidRDefault="00246055">
      <w:pPr>
        <w:pStyle w:val="normal0"/>
        <w:numPr>
          <w:ilvl w:val="0"/>
          <w:numId w:val="2"/>
        </w:numPr>
        <w:ind w:hanging="360"/>
        <w:contextualSpacing/>
      </w:pPr>
      <w:r>
        <w:t>With High Expectations: Bring your “A” game by being accountable, respectful and empathetic;</w:t>
      </w:r>
    </w:p>
    <w:p w:rsidR="005C235A" w:rsidRDefault="00246055">
      <w:pPr>
        <w:pStyle w:val="normal0"/>
        <w:numPr>
          <w:ilvl w:val="0"/>
          <w:numId w:val="2"/>
        </w:numPr>
        <w:ind w:hanging="360"/>
        <w:contextualSpacing/>
      </w:pPr>
      <w:r>
        <w:t>With Flexibility: Respectfully consider others perspectives in order to be adaptive in any given sit</w:t>
      </w:r>
      <w:r>
        <w:t>uation;</w:t>
      </w:r>
    </w:p>
    <w:p w:rsidR="005C235A" w:rsidRDefault="00246055">
      <w:pPr>
        <w:pStyle w:val="normal0"/>
        <w:numPr>
          <w:ilvl w:val="0"/>
          <w:numId w:val="2"/>
        </w:numPr>
        <w:ind w:hanging="360"/>
        <w:contextualSpacing/>
      </w:pPr>
      <w:r>
        <w:t>With Clear Communications: Speak your truth respectfully using “I Messages”, listen and assume best intent, be vulnerable;</w:t>
      </w:r>
    </w:p>
    <w:p w:rsidR="005C235A" w:rsidRDefault="00246055">
      <w:pPr>
        <w:pStyle w:val="normal0"/>
        <w:numPr>
          <w:ilvl w:val="0"/>
          <w:numId w:val="2"/>
        </w:numPr>
        <w:ind w:hanging="360"/>
        <w:contextualSpacing/>
      </w:pPr>
      <w:r>
        <w:t xml:space="preserve">With Risk Taking: Support others (step up, step back, open minded, positive intent), support </w:t>
      </w:r>
      <w:proofErr w:type="gramStart"/>
      <w:r>
        <w:t>ourselves</w:t>
      </w:r>
      <w:proofErr w:type="gramEnd"/>
      <w:r>
        <w:t>.</w:t>
      </w:r>
    </w:p>
    <w:p w:rsidR="005C235A" w:rsidRDefault="005C235A">
      <w:pPr>
        <w:pStyle w:val="normal0"/>
      </w:pPr>
    </w:p>
    <w:p w:rsidR="005C235A" w:rsidRDefault="00246055">
      <w:pPr>
        <w:pStyle w:val="normal0"/>
      </w:pPr>
      <w:r>
        <w:t>Community Engagement</w:t>
      </w:r>
      <w:r>
        <w:t xml:space="preserve"> Council Q&amp;A Guidelines</w:t>
      </w:r>
    </w:p>
    <w:p w:rsidR="005C235A" w:rsidRDefault="00246055">
      <w:pPr>
        <w:pStyle w:val="normal0"/>
        <w:numPr>
          <w:ilvl w:val="0"/>
          <w:numId w:val="3"/>
        </w:numPr>
        <w:ind w:hanging="360"/>
        <w:contextualSpacing/>
      </w:pPr>
      <w:r>
        <w:t>What kinds of issues can be raised during these sessions?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Anything that affects the CWC Community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Areas of improvement for the school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CWCMV committee work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Strategic planning for the future of the school</w:t>
      </w:r>
    </w:p>
    <w:p w:rsidR="005C235A" w:rsidRDefault="00246055">
      <w:pPr>
        <w:pStyle w:val="normal0"/>
        <w:numPr>
          <w:ilvl w:val="0"/>
          <w:numId w:val="3"/>
        </w:numPr>
        <w:ind w:hanging="360"/>
        <w:contextualSpacing/>
      </w:pPr>
      <w:r>
        <w:t>What would be better discussed with class teachers and school administration?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Issues pertaining to individual children or families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Issues that are confidential in nature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Curriculum, learning or instructional issues</w:t>
      </w:r>
    </w:p>
    <w:p w:rsidR="005C235A" w:rsidRDefault="00246055">
      <w:pPr>
        <w:pStyle w:val="normal0"/>
        <w:numPr>
          <w:ilvl w:val="1"/>
          <w:numId w:val="3"/>
        </w:numPr>
        <w:ind w:hanging="360"/>
        <w:contextualSpacing/>
      </w:pPr>
      <w:r>
        <w:t>Teachers and other staff related issues</w:t>
      </w:r>
    </w:p>
    <w:p w:rsidR="005C235A" w:rsidRDefault="005C235A">
      <w:pPr>
        <w:pStyle w:val="normal0"/>
      </w:pPr>
    </w:p>
    <w:p w:rsidR="005C235A" w:rsidRDefault="00246055">
      <w:pPr>
        <w:pStyle w:val="Heading3"/>
        <w:contextualSpacing w:val="0"/>
      </w:pPr>
      <w:bookmarkStart w:id="4" w:name="_ysmne0iyd8gy" w:colFirst="0" w:colLast="0"/>
      <w:bookmarkEnd w:id="4"/>
      <w:r>
        <w:lastRenderedPageBreak/>
        <w:t>3 - School Report</w:t>
      </w:r>
    </w:p>
    <w:p w:rsidR="005C235A" w:rsidRDefault="00246055">
      <w:pPr>
        <w:pStyle w:val="normal0"/>
      </w:pPr>
      <w:r>
        <w:t>We have a Middle School!  Happy gave a shout out to the amazing presentations at the board meeting.</w:t>
      </w:r>
    </w:p>
    <w:p w:rsidR="005C235A" w:rsidRDefault="005C235A">
      <w:pPr>
        <w:pStyle w:val="normal0"/>
      </w:pPr>
    </w:p>
    <w:p w:rsidR="005C235A" w:rsidRDefault="00246055">
      <w:pPr>
        <w:pStyle w:val="Heading3"/>
        <w:contextualSpacing w:val="0"/>
      </w:pPr>
      <w:bookmarkStart w:id="5" w:name="_osumlzuojcb2" w:colFirst="0" w:colLast="0"/>
      <w:bookmarkEnd w:id="5"/>
      <w:r>
        <w:t>4 - Community Q&amp;A</w:t>
      </w:r>
    </w:p>
    <w:p w:rsidR="005C235A" w:rsidRDefault="00246055">
      <w:pPr>
        <w:pStyle w:val="normal0"/>
      </w:pPr>
      <w:r>
        <w:t>No questions</w:t>
      </w:r>
    </w:p>
    <w:p w:rsidR="005C235A" w:rsidRDefault="005C235A">
      <w:pPr>
        <w:pStyle w:val="normal0"/>
      </w:pPr>
    </w:p>
    <w:p w:rsidR="005C235A" w:rsidRDefault="00246055">
      <w:pPr>
        <w:pStyle w:val="Heading3"/>
        <w:contextualSpacing w:val="0"/>
      </w:pPr>
      <w:bookmarkStart w:id="6" w:name="_4cxfqkpp0fnr" w:colFirst="0" w:colLast="0"/>
      <w:bookmarkEnd w:id="6"/>
      <w:r>
        <w:t xml:space="preserve">5 - New Business </w:t>
      </w:r>
    </w:p>
    <w:p w:rsidR="005C235A" w:rsidRDefault="00246055">
      <w:pPr>
        <w:pStyle w:val="normal0"/>
        <w:numPr>
          <w:ilvl w:val="0"/>
          <w:numId w:val="1"/>
        </w:numPr>
        <w:ind w:hanging="360"/>
        <w:contextualSpacing/>
      </w:pPr>
      <w:r>
        <w:t xml:space="preserve">Bathrooms are a big problem.  </w:t>
      </w:r>
      <w:proofErr w:type="gramStart"/>
      <w:r>
        <w:t>Girls</w:t>
      </w:r>
      <w:proofErr w:type="gramEnd"/>
      <w:r>
        <w:t xml:space="preserve"> bathroom has been shut down until it can be cleaned</w:t>
      </w:r>
      <w:r>
        <w:t xml:space="preserve"> up.</w:t>
      </w:r>
    </w:p>
    <w:p w:rsidR="005C235A" w:rsidRDefault="00246055">
      <w:pPr>
        <w:pStyle w:val="normal0"/>
        <w:numPr>
          <w:ilvl w:val="0"/>
          <w:numId w:val="1"/>
        </w:numPr>
        <w:ind w:hanging="360"/>
        <w:contextualSpacing/>
      </w:pPr>
      <w:r>
        <w:t>Meditation teacher offered to teach classes to our students.</w:t>
      </w:r>
    </w:p>
    <w:p w:rsidR="005C235A" w:rsidRDefault="00246055">
      <w:pPr>
        <w:pStyle w:val="normal0"/>
        <w:numPr>
          <w:ilvl w:val="0"/>
          <w:numId w:val="1"/>
        </w:numPr>
        <w:ind w:hanging="360"/>
        <w:contextualSpacing/>
      </w:pPr>
      <w:r>
        <w:t xml:space="preserve">Want to have more information about events and speakers and people coming in.  Want to have the information before they come in so parents can have discussions with students.  Alison </w:t>
      </w:r>
      <w:proofErr w:type="gramStart"/>
      <w:r>
        <w:t>will</w:t>
      </w:r>
      <w:proofErr w:type="gramEnd"/>
      <w:r>
        <w:t xml:space="preserve"> a </w:t>
      </w:r>
      <w:r>
        <w:t>conversation with grade level leaders.  Have the teachers do a preview in their Friday email.</w:t>
      </w:r>
    </w:p>
    <w:p w:rsidR="005C235A" w:rsidRDefault="00246055">
      <w:pPr>
        <w:pStyle w:val="normal0"/>
        <w:numPr>
          <w:ilvl w:val="0"/>
          <w:numId w:val="1"/>
        </w:numPr>
        <w:ind w:hanging="360"/>
        <w:contextualSpacing/>
      </w:pPr>
      <w:r>
        <w:t xml:space="preserve">Concern about the level of openness that our school has - would like to have more security and restricted access. </w:t>
      </w:r>
    </w:p>
    <w:p w:rsidR="005C235A" w:rsidRDefault="005C235A">
      <w:pPr>
        <w:pStyle w:val="normal0"/>
      </w:pPr>
    </w:p>
    <w:p w:rsidR="005C235A" w:rsidRDefault="00246055">
      <w:pPr>
        <w:pStyle w:val="Heading3"/>
        <w:contextualSpacing w:val="0"/>
      </w:pPr>
      <w:bookmarkStart w:id="7" w:name="_nmmk8ct8v9tc" w:colFirst="0" w:colLast="0"/>
      <w:bookmarkEnd w:id="7"/>
      <w:r>
        <w:t>7 - Next steps and Action Items</w:t>
      </w:r>
    </w:p>
    <w:p w:rsidR="005C235A" w:rsidRDefault="005C235A">
      <w:pPr>
        <w:pStyle w:val="normal0"/>
        <w:rPr>
          <w:b/>
        </w:rPr>
      </w:pPr>
    </w:p>
    <w:p w:rsidR="005C235A" w:rsidRDefault="00246055">
      <w:pPr>
        <w:pStyle w:val="normal0"/>
      </w:pPr>
      <w:r>
        <w:rPr>
          <w:b/>
        </w:rPr>
        <w:t>Adjourned at 8:15pm</w:t>
      </w:r>
    </w:p>
    <w:p w:rsidR="005C235A" w:rsidRDefault="005C235A">
      <w:pPr>
        <w:pStyle w:val="normal0"/>
      </w:pPr>
    </w:p>
    <w:sectPr w:rsidR="005C235A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6055">
      <w:pPr>
        <w:spacing w:line="240" w:lineRule="auto"/>
      </w:pPr>
      <w:r>
        <w:separator/>
      </w:r>
    </w:p>
  </w:endnote>
  <w:endnote w:type="continuationSeparator" w:id="0">
    <w:p w:rsidR="00000000" w:rsidRDefault="00246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5A" w:rsidRDefault="00246055">
    <w:pPr>
      <w:pStyle w:val="normal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6055">
      <w:pPr>
        <w:spacing w:line="240" w:lineRule="auto"/>
      </w:pPr>
      <w:r>
        <w:separator/>
      </w:r>
    </w:p>
  </w:footnote>
  <w:footnote w:type="continuationSeparator" w:id="0">
    <w:p w:rsidR="00000000" w:rsidRDefault="00246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777"/>
    <w:multiLevelType w:val="multilevel"/>
    <w:tmpl w:val="3DF41A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4666BD"/>
    <w:multiLevelType w:val="multilevel"/>
    <w:tmpl w:val="5AF03C6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A6527AD"/>
    <w:multiLevelType w:val="multilevel"/>
    <w:tmpl w:val="7EF87E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235A"/>
    <w:rsid w:val="00246055"/>
    <w:rsid w:val="005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055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0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3076</Characters>
  <Application>Microsoft Macintosh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</cp:lastModifiedBy>
  <cp:revision>2</cp:revision>
  <dcterms:created xsi:type="dcterms:W3CDTF">2017-04-26T01:57:00Z</dcterms:created>
  <dcterms:modified xsi:type="dcterms:W3CDTF">2017-04-26T01:57:00Z</dcterms:modified>
</cp:coreProperties>
</file>