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color w:val="99403d"/>
          <w:shd w:val="clear" w:color="auto" w:fill="ffffff"/>
        </w:rPr>
      </w:pPr>
      <w:r>
        <w:rPr>
          <w:color w:val="99403d"/>
          <w:shd w:val="clear" w:color="auto" w:fill="ffffff"/>
          <w:rtl w:val="0"/>
          <w:lang w:val="en-US"/>
        </w:rPr>
        <w:t xml:space="preserve">Below you will find a template to create a letter to your MN Senator AND your MN Representative about dyslexia! </w:t>
      </w:r>
      <w:r>
        <w:rPr>
          <w:color w:val="99403d"/>
          <w:shd w:val="clear" w:color="auto" w:fill="ffffff"/>
          <w:rtl w:val="0"/>
        </w:rPr>
        <w:t> </w:t>
      </w:r>
      <w:r>
        <w:rPr>
          <w:color w:val="99403d"/>
          <w:shd w:val="clear" w:color="auto" w:fill="ffffff"/>
          <w:rtl w:val="0"/>
          <w:lang w:val="en-US"/>
        </w:rPr>
        <w:t xml:space="preserve">Delete the highlighted sections, and change it to your personal information.  </w:t>
      </w:r>
    </w:p>
    <w:p>
      <w:pPr>
        <w:pStyle w:val="Body"/>
        <w:rPr>
          <w:rFonts w:ascii="Times" w:cs="Times" w:hAnsi="Times" w:eastAsia="Times"/>
          <w:color w:val="000000"/>
          <w:shd w:val="clear" w:color="auto" w:fill="ffffff"/>
        </w:rPr>
      </w:pPr>
    </w:p>
    <w:p>
      <w:pPr>
        <w:pStyle w:val="Body"/>
        <w:rPr>
          <w:rFonts w:ascii="Times" w:cs="Times" w:hAnsi="Times" w:eastAsia="Times"/>
          <w:color w:val="000000"/>
          <w:shd w:val="clear" w:color="auto" w:fill="ffffff"/>
        </w:rPr>
      </w:pPr>
      <w:r>
        <w:rPr>
          <w:shd w:val="clear" w:color="auto" w:fill="ffffff"/>
          <w:rtl w:val="0"/>
          <w:lang w:val="en-US"/>
        </w:rPr>
        <w:t>Email the same letter to both your MN Senator and MN Representative.</w:t>
      </w:r>
    </w:p>
    <w:p>
      <w:pPr>
        <w:pStyle w:val="Body"/>
        <w:rPr>
          <w:shd w:val="clear" w:color="auto" w:fill="ffffff"/>
        </w:rPr>
      </w:pPr>
    </w:p>
    <w:p>
      <w:pPr>
        <w:pStyle w:val="Body"/>
        <w:rPr>
          <w:rFonts w:ascii="Times" w:cs="Times" w:hAnsi="Times" w:eastAsia="Times"/>
          <w:shd w:val="clear" w:color="auto" w:fill="ffffff"/>
        </w:rPr>
      </w:pPr>
      <w:r>
        <w:rPr>
          <w:shd w:val="clear" w:color="auto" w:fill="ffffff"/>
          <w:rtl w:val="0"/>
          <w:lang w:val="en-US"/>
        </w:rPr>
        <w:t xml:space="preserve">Dear Senator </w:t>
      </w:r>
      <w:commentRangeStart w:id="0"/>
      <w:r>
        <w:rPr>
          <w:shd w:val="clear" w:color="auto" w:fill="ffff00"/>
          <w:rtl w:val="0"/>
        </w:rPr>
        <w:t>XXXXX</w:t>
      </w:r>
      <w:commentRangeEnd w:id="0"/>
      <w:r>
        <w:commentReference w:id="0"/>
      </w:r>
      <w:r>
        <w:rPr>
          <w:shd w:val="clear" w:color="auto" w:fill="ffffff"/>
          <w:rtl w:val="0"/>
          <w:lang w:val="it-IT"/>
        </w:rPr>
        <w:t xml:space="preserve"> OR Representative </w:t>
      </w:r>
      <w:commentRangeStart w:id="1"/>
      <w:r>
        <w:rPr>
          <w:shd w:val="clear" w:color="auto" w:fill="ffff00"/>
          <w:rtl w:val="0"/>
        </w:rPr>
        <w:t>XXXXX</w:t>
      </w:r>
      <w:commentRangeEnd w:id="1"/>
      <w:r>
        <w:commentReference w:id="1"/>
      </w:r>
      <w:r>
        <w:rPr>
          <w:shd w:val="clear" w:color="auto" w:fill="ffff00"/>
          <w:rtl w:val="0"/>
        </w:rPr>
        <w:t>,</w:t>
      </w:r>
      <w:r>
        <w:rPr>
          <w:shd w:val="clear" w:color="auto" w:fill="ffffff"/>
          <w:rtl w:val="0"/>
        </w:rPr>
        <w:t xml:space="preserve"> </w:t>
      </w:r>
    </w:p>
    <w:p>
      <w:pPr>
        <w:pStyle w:val="Body"/>
        <w:rPr>
          <w:rFonts w:ascii="Times" w:cs="Times" w:hAnsi="Times" w:eastAsia="Times"/>
          <w:shd w:val="clear" w:color="auto" w:fill="ffffff"/>
        </w:rPr>
      </w:pPr>
      <w:r>
        <w:rPr>
          <w:shd w:val="clear" w:color="auto" w:fill="ffffff"/>
          <w:rtl w:val="0"/>
          <w:lang w:val="en-US"/>
        </w:rPr>
        <w:t xml:space="preserve">I am a constituent in your district, and I write to you today on behalf of my child who, like approximately 135,000 Minnesota students, struggles with reading. </w:t>
      </w:r>
    </w:p>
    <w:p>
      <w:pPr>
        <w:pStyle w:val="Body"/>
        <w:rPr>
          <w:shd w:val="clear" w:color="auto" w:fill="ffffff"/>
        </w:rPr>
      </w:pPr>
      <w:r>
        <w:rPr>
          <w:shd w:val="clear" w:color="auto" w:fill="ffffff"/>
        </w:rPr>
        <w:br w:type="textWrapping"/>
      </w:r>
      <w:commentRangeStart w:id="2"/>
    </w:p>
    <w:p>
      <w:pPr>
        <w:pStyle w:val="Body"/>
        <w:rPr>
          <w:rFonts w:ascii="Times" w:cs="Times" w:hAnsi="Times" w:eastAsia="Times"/>
          <w:shd w:val="clear" w:color="auto" w:fill="ffffff"/>
        </w:rPr>
      </w:pPr>
      <w:r>
        <w:rPr>
          <w:rtl w:val="0"/>
        </w:rPr>
        <w:t xml:space="preserve">Remove this paragraph and Insert your short personal story here.... Only one of my three children qualify for an IEP (Independent Education Plan) and I need to advocate almost weekly to make sure their educational needs are met. But even with an IEP, the correct remediation programs are not offered so we have to pay for my children to receive Orton-Gillingham instruction. I feel blessed we are able to offer our children the opportunity to read and write. However, I know for many Minnesota families this expense is not obtainable. </w:t>
      </w:r>
      <w:r>
        <w:rPr>
          <w:rtl w:val="0"/>
        </w:rPr>
        <w:t> </w:t>
      </w:r>
      <w:r>
        <w:rPr>
          <w:rtl w:val="0"/>
        </w:rPr>
        <w:t xml:space="preserve">I am advocating for my youngest son who continues to show up as an </w:t>
      </w:r>
      <w:r>
        <w:rPr>
          <w:rtl w:val="0"/>
        </w:rPr>
        <w:t>“</w:t>
      </w:r>
      <w:r>
        <w:rPr>
          <w:rtl w:val="0"/>
          <w:lang w:val="sv-SE"/>
        </w:rPr>
        <w:t>at risk</w:t>
      </w:r>
      <w:r>
        <w:rPr>
          <w:rtl w:val="0"/>
        </w:rPr>
        <w:t xml:space="preserve">” </w:t>
      </w:r>
      <w:r>
        <w:rPr>
          <w:rtl w:val="0"/>
        </w:rPr>
        <w:t>reader on our district</w:t>
      </w:r>
      <w:r>
        <w:rPr>
          <w:rtl w:val="0"/>
        </w:rPr>
        <w:t>’</w:t>
      </w:r>
      <w:r>
        <w:rPr>
          <w:rtl w:val="0"/>
        </w:rPr>
        <w:t>s literacy assessments. However, the need is so great in Rochester Schools for interventions that he is not automatically placed into an intervention group.</w:t>
      </w:r>
      <w:commentRangeEnd w:id="2"/>
      <w:r>
        <w:commentReference w:id="2"/>
      </w:r>
      <w:r>
        <w:rPr>
          <w:rtl w:val="0"/>
        </w:rPr>
        <w:t xml:space="preserve"> </w:t>
      </w:r>
    </w:p>
    <w:p>
      <w:pPr>
        <w:pStyle w:val="Body"/>
        <w:rPr>
          <w:rFonts w:ascii="Times" w:cs="Times" w:hAnsi="Times" w:eastAsia="Times"/>
          <w:shd w:val="clear" w:color="auto" w:fill="ffffff"/>
        </w:rPr>
      </w:pPr>
      <w:r>
        <w:rPr>
          <w:shd w:val="clear" w:color="auto" w:fill="ffffff"/>
          <w:rtl w:val="0"/>
        </w:rPr>
        <w:t xml:space="preserve"> </w:t>
      </w:r>
    </w:p>
    <w:p>
      <w:pPr>
        <w:pStyle w:val="Body"/>
        <w:rPr>
          <w:rFonts w:ascii="Times" w:cs="Times" w:hAnsi="Times" w:eastAsia="Times"/>
          <w:shd w:val="clear" w:color="auto" w:fill="ffffff"/>
        </w:rPr>
      </w:pPr>
      <w:r>
        <w:rPr>
          <w:shd w:val="clear" w:color="auto" w:fill="ffffff"/>
          <w:rtl w:val="0"/>
          <w:lang w:val="en-US"/>
        </w:rPr>
        <w:t>This legislative session, Decoding Dyslexia Minnesota is advocating for:</w:t>
      </w:r>
    </w:p>
    <w:p>
      <w:pPr>
        <w:pStyle w:val="Body"/>
        <w:numPr>
          <w:ilvl w:val="0"/>
          <w:numId w:val="2"/>
        </w:numPr>
      </w:pPr>
      <w:r>
        <w:rPr>
          <w:rStyle w:val="Hyperlink.0"/>
        </w:rPr>
        <w:fldChar w:fldCharType="begin" w:fldLock="0"/>
      </w:r>
      <w:r>
        <w:rPr>
          <w:rStyle w:val="Hyperlink.0"/>
        </w:rPr>
        <w:instrText xml:space="preserve"> HYPERLINK "https://www.revisor.mn.gov/bills/bill.php?f=SF116&amp;b=senate&amp;y=2019&amp;ssn=0"</w:instrText>
      </w:r>
      <w:r>
        <w:rPr>
          <w:rStyle w:val="Hyperlink.0"/>
        </w:rPr>
        <w:fldChar w:fldCharType="separate" w:fldLock="0"/>
      </w:r>
      <w:r>
        <w:rPr>
          <w:rStyle w:val="Hyperlink.0"/>
          <w:rtl w:val="0"/>
        </w:rPr>
        <w:t>SF 116</w:t>
      </w:r>
      <w:r>
        <w:rPr/>
        <w:fldChar w:fldCharType="end" w:fldLock="0"/>
      </w:r>
      <w:r>
        <w:rPr>
          <w:rStyle w:val="None"/>
          <w:shd w:val="clear" w:color="auto" w:fill="ffffff"/>
          <w:rtl w:val="0"/>
        </w:rPr>
        <w:t xml:space="preserve">  </w:t>
      </w:r>
      <w:r>
        <w:rPr>
          <w:rStyle w:val="None"/>
          <w:shd w:val="clear" w:color="auto" w:fill="ffffff"/>
          <w:rtl w:val="0"/>
          <w:lang w:val="en-US"/>
        </w:rPr>
        <w:t>Dyslexia teacher professional development for 5-year recertification. The reading preparation must include at least five clock hours of training on dyslexia</w:t>
      </w:r>
      <w:r>
        <w:rPr>
          <w:rStyle w:val="None"/>
          <w:rFonts w:ascii="Arial Unicode MS" w:cs="Arial Unicode MS" w:hAnsi="Arial Unicode MS" w:eastAsia="Arial Unicode MS"/>
          <w:b w:val="0"/>
          <w:bCs w:val="0"/>
          <w:i w:val="0"/>
          <w:iCs w:val="0"/>
          <w:shd w:val="clear" w:color="auto" w:fill="ffffff"/>
        </w:rPr>
        <w:br w:type="textWrapping"/>
      </w:r>
    </w:p>
    <w:p>
      <w:pPr>
        <w:pStyle w:val="Body"/>
        <w:numPr>
          <w:ilvl w:val="0"/>
          <w:numId w:val="2"/>
        </w:numPr>
      </w:pPr>
      <w:r>
        <w:rPr>
          <w:rStyle w:val="Hyperlink.0"/>
        </w:rPr>
        <w:fldChar w:fldCharType="begin" w:fldLock="0"/>
      </w:r>
      <w:r>
        <w:rPr>
          <w:rStyle w:val="Hyperlink.0"/>
        </w:rPr>
        <w:instrText xml:space="preserve"> HYPERLINK "https://www.revisor.mn.gov/bills/bill.php?f=SF196&amp;b=senate&amp;y=2019&amp;ssn=0"</w:instrText>
      </w:r>
      <w:r>
        <w:rPr>
          <w:rStyle w:val="Hyperlink.0"/>
        </w:rPr>
        <w:fldChar w:fldCharType="separate" w:fldLock="0"/>
      </w:r>
      <w:r>
        <w:rPr>
          <w:rStyle w:val="Hyperlink.0"/>
          <w:rtl w:val="0"/>
          <w:lang w:val="pt-PT"/>
        </w:rPr>
        <w:t>SF 196</w:t>
      </w:r>
      <w:r>
        <w:rPr/>
        <w:fldChar w:fldCharType="end" w:fldLock="0"/>
      </w:r>
      <w:r>
        <w:rPr>
          <w:rStyle w:val="None"/>
          <w:shd w:val="clear" w:color="auto" w:fill="ffffff"/>
          <w:rtl w:val="0"/>
        </w:rPr>
        <w:t xml:space="preserve">  </w:t>
      </w:r>
      <w:r>
        <w:rPr>
          <w:rStyle w:val="None"/>
          <w:shd w:val="clear" w:color="auto" w:fill="ffffff"/>
          <w:rtl w:val="0"/>
          <w:lang w:val="en-US"/>
        </w:rPr>
        <w:t xml:space="preserve">Dyslexia teacher training requirement for teacher preparation programs (Higher Education). Board-approved teacher preparation programs for teachers of elementary education, early childhood education, special education, and reading intervention must include instruction on dyslexia. </w:t>
      </w:r>
      <w:r>
        <w:rPr>
          <w:rStyle w:val="None"/>
          <w:shd w:val="clear" w:color="auto" w:fill="ffffff"/>
          <w:rtl w:val="0"/>
        </w:rPr>
        <w:t> </w:t>
      </w:r>
      <w:r>
        <w:rPr>
          <w:rStyle w:val="None"/>
          <w:shd w:val="clear" w:color="auto" w:fill="ffffff"/>
          <w:rtl w:val="0"/>
          <w:lang w:val="en-US"/>
        </w:rPr>
        <w:t>Instruction on dyslexia must be in conjunction with the knowledge and practice standards of the International Dyslexia Association.</w:t>
      </w:r>
      <w:r>
        <w:rPr>
          <w:rStyle w:val="None"/>
          <w:rFonts w:ascii="Arial Unicode MS" w:cs="Arial Unicode MS" w:hAnsi="Arial Unicode MS" w:eastAsia="Arial Unicode MS"/>
          <w:b w:val="0"/>
          <w:bCs w:val="0"/>
          <w:i w:val="0"/>
          <w:iCs w:val="0"/>
          <w:shd w:val="clear" w:color="auto" w:fill="ffffff"/>
        </w:rPr>
        <w:br w:type="textWrapping"/>
      </w:r>
    </w:p>
    <w:p>
      <w:pPr>
        <w:pStyle w:val="Body"/>
        <w:numPr>
          <w:ilvl w:val="0"/>
          <w:numId w:val="2"/>
        </w:numPr>
      </w:pPr>
      <w:r>
        <w:rPr>
          <w:rStyle w:val="Hyperlink.0"/>
        </w:rPr>
        <w:fldChar w:fldCharType="begin" w:fldLock="0"/>
      </w:r>
      <w:r>
        <w:rPr>
          <w:rStyle w:val="Hyperlink.0"/>
        </w:rPr>
        <w:instrText xml:space="preserve"> HYPERLINK "https://www.revisor.mn.gov/bills/text.php?number=SF651&amp;version=latest&amp;session=ls91&amp;session_year=2019&amp;session_number=0"</w:instrText>
      </w:r>
      <w:r>
        <w:rPr>
          <w:rStyle w:val="Hyperlink.0"/>
        </w:rPr>
        <w:fldChar w:fldCharType="separate" w:fldLock="0"/>
      </w:r>
      <w:r>
        <w:rPr>
          <w:rStyle w:val="Hyperlink.0"/>
          <w:rtl w:val="0"/>
        </w:rPr>
        <w:t xml:space="preserve">SF 651 </w:t>
      </w:r>
      <w:r>
        <w:rPr/>
        <w:fldChar w:fldCharType="end" w:fldLock="0"/>
      </w:r>
      <w:r>
        <w:rPr>
          <w:rStyle w:val="None"/>
          <w:shd w:val="clear" w:color="auto" w:fill="ffffff"/>
          <w:rtl w:val="0"/>
        </w:rPr>
        <w:t> </w:t>
      </w:r>
      <w:r>
        <w:rPr>
          <w:rStyle w:val="None"/>
          <w:shd w:val="clear" w:color="auto" w:fill="ffffff"/>
          <w:rtl w:val="0"/>
          <w:lang w:val="en-US"/>
        </w:rPr>
        <w:t xml:space="preserve">Dyslexia screening requirement. </w:t>
      </w:r>
      <w:r>
        <w:rPr>
          <w:rStyle w:val="None"/>
          <w:shd w:val="clear" w:color="auto" w:fill="ffffff"/>
          <w:rtl w:val="0"/>
        </w:rPr>
        <w:t> </w:t>
      </w:r>
      <w:r>
        <w:rPr>
          <w:rStyle w:val="None"/>
          <w:shd w:val="clear" w:color="auto" w:fill="ffffff"/>
          <w:rtl w:val="0"/>
          <w:lang w:val="en-US"/>
        </w:rPr>
        <w:t>A school district must screen for dyslexia (1) all students beginning in kindergarten and no later than the beginning of grade 2, and (2) any student in grade 2 or higher who is identified as not reading at grade level</w:t>
      </w:r>
      <w:r>
        <w:rPr>
          <w:rStyle w:val="None"/>
          <w:rFonts w:ascii="Arial Unicode MS" w:cs="Arial Unicode MS" w:hAnsi="Arial Unicode MS" w:eastAsia="Arial Unicode MS"/>
          <w:b w:val="0"/>
          <w:bCs w:val="0"/>
          <w:i w:val="0"/>
          <w:iCs w:val="0"/>
          <w:shd w:val="clear" w:color="auto" w:fill="ffffff"/>
        </w:rPr>
        <w:br w:type="textWrapping"/>
      </w:r>
    </w:p>
    <w:p>
      <w:pPr>
        <w:pStyle w:val="Body"/>
        <w:rPr>
          <w:rStyle w:val="None"/>
          <w:rFonts w:ascii="Times" w:cs="Times" w:hAnsi="Times" w:eastAsia="Times"/>
          <w:shd w:val="clear" w:color="auto" w:fill="ffffff"/>
        </w:rPr>
      </w:pPr>
      <w:r>
        <w:rPr>
          <w:rStyle w:val="None"/>
          <w:shd w:val="clear" w:color="auto" w:fill="ffffff"/>
          <w:rtl w:val="0"/>
          <w:lang w:val="en-US"/>
        </w:rPr>
        <w:t xml:space="preserve">For the future of our Minnesota children who struggle with reading or who have been diagnosed with dyslexia, I ask for your support in 2019 when the above bills on dyslexia are voted on. </w:t>
      </w:r>
      <w:r>
        <w:rPr>
          <w:rStyle w:val="None"/>
          <w:shd w:val="clear" w:color="auto" w:fill="ffffff"/>
          <w:rtl w:val="0"/>
        </w:rPr>
        <w:t> </w:t>
      </w:r>
      <w:r>
        <w:rPr>
          <w:rStyle w:val="None"/>
          <w:shd w:val="clear" w:color="auto" w:fill="ffffff"/>
          <w:rtl w:val="0"/>
          <w:lang w:val="en-US"/>
        </w:rPr>
        <w:t>With your help, we can close the achievement gap and help all students receive an equitable education! I greatly appreciate your time and support.</w:t>
      </w:r>
    </w:p>
    <w:p>
      <w:pPr>
        <w:pStyle w:val="Body"/>
        <w:rPr>
          <w:rStyle w:val="None"/>
          <w:shd w:val="clear" w:color="auto" w:fill="ffffff"/>
        </w:rPr>
      </w:pPr>
    </w:p>
    <w:p>
      <w:pPr>
        <w:pStyle w:val="Body"/>
        <w:rPr>
          <w:rStyle w:val="None"/>
          <w:rFonts w:ascii="Times" w:cs="Times" w:hAnsi="Times" w:eastAsia="Times"/>
          <w:shd w:val="clear" w:color="auto" w:fill="ffffff"/>
        </w:rPr>
      </w:pPr>
      <w:r>
        <w:rPr>
          <w:rStyle w:val="None"/>
          <w:shd w:val="clear" w:color="auto" w:fill="ffffff"/>
          <w:rtl w:val="0"/>
          <w:lang w:val="en-US"/>
        </w:rPr>
        <w:t>Sincerely,</w:t>
      </w:r>
      <w:r>
        <w:rPr>
          <w:rStyle w:val="None"/>
          <w:rFonts w:ascii="Times" w:cs="Times" w:hAnsi="Times" w:eastAsia="Times"/>
          <w:shd w:val="clear" w:color="auto" w:fill="ffffff"/>
        </w:rPr>
        <w:br w:type="textWrapping"/>
      </w:r>
      <w:commentRangeStart w:id="3"/>
    </w:p>
    <w:p>
      <w:pPr>
        <w:pStyle w:val="Body"/>
        <w:rPr>
          <w:rStyle w:val="None"/>
          <w:rFonts w:ascii="Times" w:cs="Times" w:hAnsi="Times" w:eastAsia="Times"/>
          <w:shd w:val="clear" w:color="auto" w:fill="ffffff"/>
        </w:rPr>
      </w:pPr>
      <w:r>
        <w:rPr>
          <w:rtl w:val="0"/>
        </w:rPr>
        <w:t>XXXXXXXXXX</w:t>
      </w:r>
    </w:p>
    <w:p>
      <w:pPr>
        <w:pStyle w:val="Body"/>
      </w:pPr>
      <w:r>
        <w:rPr>
          <w:rtl w:val="0"/>
        </w:rPr>
        <w:t>**ADDRESS**VERY IMPORTANT - to prove that you are their constituent**</w:t>
      </w:r>
      <w:r>
        <w:rPr>
          <w:rStyle w:val="None"/>
          <w:rFonts w:ascii="Times" w:cs="Times" w:hAnsi="Times" w:eastAsia="Times"/>
          <w:shd w:val="clear" w:color="auto" w:fill="ffffff"/>
        </w:rPr>
        <w:br w:type="textWrapping"/>
      </w:r>
      <w:commentRangeEnd w:id="3"/>
      <w:r>
        <w:commentReference w:id="3"/>
      </w:r>
    </w:p>
    <w:sectPr>
      <w:headerReference w:type="default" r:id="rId4"/>
      <w:footerReference w:type="default" r:id="rId5"/>
      <w:pgSz w:w="12240" w:h="15840" w:orient="portrait"/>
      <w:pgMar w:top="1440" w:right="1440" w:bottom="1440" w:left="1440" w:header="720" w:footer="720"/>
      <w:pgNumType w:start="1"/>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Heather Smythe" w:date="2019-02-02T20:40:41Z">
    <w:p w14:paraId="1111FFFF">
      <w:pPr>
        <w:pStyle w:val="Default"/>
        <w:bidi w:val="0"/>
      </w:pPr>
    </w:p>
  </w:comment>
  <w:comment w:id="1" w:author="Heather Smythe" w:date="2019-02-02T20:40:48Z">
    <w:p w14:paraId="11120000">
      <w:pPr>
        <w:pStyle w:val="Default"/>
        <w:bidi w:val="0"/>
      </w:pPr>
    </w:p>
  </w:comment>
  <w:comment w:id="2" w:author="Heather Smythe" w:date="2019-02-02T20:40:23Z">
    <w:p w14:paraId="11120001">
      <w:pPr>
        <w:pStyle w:val="Default"/>
        <w:bidi w:val="0"/>
      </w:pPr>
    </w:p>
  </w:comment>
  <w:comment w:id="3" w:author="Heather Smythe" w:date="2019-02-02T20:40:57Z">
    <w:p w14:paraId="11120002">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736" w:hanging="516"/>
      </w:pPr>
      <w:rPr>
        <w:rFonts w:ascii="Arial" w:cs="Arial" w:hAnsi="Arial" w:eastAsia="Arial"/>
        <w:b w:val="0"/>
        <w:bCs w:val="0"/>
        <w:i w:val="0"/>
        <w:iCs w:val="0"/>
        <w:caps w:val="0"/>
        <w:smallCaps w:val="0"/>
        <w:strike w:val="0"/>
        <w:dstrike w:val="0"/>
        <w:outline w:val="0"/>
        <w:emboss w:val="0"/>
        <w:imprint w:val="0"/>
        <w:color w:val="1155cc"/>
        <w:spacing w:val="0"/>
        <w:w w:val="100"/>
        <w:kern w:val="0"/>
        <w:position w:val="0"/>
        <w:highlight w:val="none"/>
        <w:vertAlign w:val="baseline"/>
      </w:rPr>
    </w:lvl>
    <w:lvl w:ilvl="1">
      <w:start w:val="1"/>
      <w:numFmt w:val="bullet"/>
      <w:suff w:val="tab"/>
      <w:lvlText w:val="•"/>
      <w:lvlJc w:val="left"/>
      <w:pPr>
        <w:ind w:left="815" w:hanging="375"/>
      </w:pPr>
      <w:rPr>
        <w:rFonts w:ascii="Arial" w:cs="Arial" w:hAnsi="Arial" w:eastAsia="Arial"/>
        <w:b w:val="0"/>
        <w:bCs w:val="0"/>
        <w:i w:val="0"/>
        <w:iCs w:val="0"/>
        <w:caps w:val="0"/>
        <w:smallCaps w:val="0"/>
        <w:strike w:val="0"/>
        <w:dstrike w:val="0"/>
        <w:outline w:val="0"/>
        <w:emboss w:val="0"/>
        <w:imprint w:val="0"/>
        <w:color w:val="1155cc"/>
        <w:spacing w:val="0"/>
        <w:w w:val="100"/>
        <w:kern w:val="0"/>
        <w:position w:val="0"/>
        <w:highlight w:val="none"/>
        <w:vertAlign w:val="baseline"/>
      </w:rPr>
    </w:lvl>
    <w:lvl w:ilvl="2">
      <w:start w:val="1"/>
      <w:numFmt w:val="bullet"/>
      <w:suff w:val="tab"/>
      <w:lvlText w:val="•"/>
      <w:lvlJc w:val="left"/>
      <w:pPr>
        <w:ind w:left="1035" w:hanging="375"/>
      </w:pPr>
      <w:rPr>
        <w:rFonts w:ascii="Arial" w:cs="Arial" w:hAnsi="Arial" w:eastAsia="Arial"/>
        <w:b w:val="0"/>
        <w:bCs w:val="0"/>
        <w:i w:val="0"/>
        <w:iCs w:val="0"/>
        <w:caps w:val="0"/>
        <w:smallCaps w:val="0"/>
        <w:strike w:val="0"/>
        <w:dstrike w:val="0"/>
        <w:outline w:val="0"/>
        <w:emboss w:val="0"/>
        <w:imprint w:val="0"/>
        <w:color w:val="1155cc"/>
        <w:spacing w:val="0"/>
        <w:w w:val="100"/>
        <w:kern w:val="0"/>
        <w:position w:val="0"/>
        <w:highlight w:val="none"/>
        <w:vertAlign w:val="baseline"/>
      </w:rPr>
    </w:lvl>
    <w:lvl w:ilvl="3">
      <w:start w:val="1"/>
      <w:numFmt w:val="bullet"/>
      <w:suff w:val="tab"/>
      <w:lvlText w:val="•"/>
      <w:lvlJc w:val="left"/>
      <w:pPr>
        <w:ind w:left="1255" w:hanging="375"/>
      </w:pPr>
      <w:rPr>
        <w:rFonts w:ascii="Arial" w:cs="Arial" w:hAnsi="Arial" w:eastAsia="Arial"/>
        <w:b w:val="0"/>
        <w:bCs w:val="0"/>
        <w:i w:val="0"/>
        <w:iCs w:val="0"/>
        <w:caps w:val="0"/>
        <w:smallCaps w:val="0"/>
        <w:strike w:val="0"/>
        <w:dstrike w:val="0"/>
        <w:outline w:val="0"/>
        <w:emboss w:val="0"/>
        <w:imprint w:val="0"/>
        <w:color w:val="1155cc"/>
        <w:spacing w:val="0"/>
        <w:w w:val="100"/>
        <w:kern w:val="0"/>
        <w:position w:val="0"/>
        <w:highlight w:val="none"/>
        <w:vertAlign w:val="baseline"/>
      </w:rPr>
    </w:lvl>
    <w:lvl w:ilvl="4">
      <w:start w:val="1"/>
      <w:numFmt w:val="bullet"/>
      <w:suff w:val="tab"/>
      <w:lvlText w:val="•"/>
      <w:lvlJc w:val="left"/>
      <w:pPr>
        <w:ind w:left="1475" w:hanging="375"/>
      </w:pPr>
      <w:rPr>
        <w:rFonts w:ascii="Arial" w:cs="Arial" w:hAnsi="Arial" w:eastAsia="Arial"/>
        <w:b w:val="0"/>
        <w:bCs w:val="0"/>
        <w:i w:val="0"/>
        <w:iCs w:val="0"/>
        <w:caps w:val="0"/>
        <w:smallCaps w:val="0"/>
        <w:strike w:val="0"/>
        <w:dstrike w:val="0"/>
        <w:outline w:val="0"/>
        <w:emboss w:val="0"/>
        <w:imprint w:val="0"/>
        <w:color w:val="1155cc"/>
        <w:spacing w:val="0"/>
        <w:w w:val="100"/>
        <w:kern w:val="0"/>
        <w:position w:val="0"/>
        <w:highlight w:val="none"/>
        <w:vertAlign w:val="baseline"/>
      </w:rPr>
    </w:lvl>
    <w:lvl w:ilvl="5">
      <w:start w:val="1"/>
      <w:numFmt w:val="bullet"/>
      <w:suff w:val="tab"/>
      <w:lvlText w:val="•"/>
      <w:lvlJc w:val="left"/>
      <w:pPr>
        <w:ind w:left="1695" w:hanging="375"/>
      </w:pPr>
      <w:rPr>
        <w:rFonts w:ascii="Arial" w:cs="Arial" w:hAnsi="Arial" w:eastAsia="Arial"/>
        <w:b w:val="0"/>
        <w:bCs w:val="0"/>
        <w:i w:val="0"/>
        <w:iCs w:val="0"/>
        <w:caps w:val="0"/>
        <w:smallCaps w:val="0"/>
        <w:strike w:val="0"/>
        <w:dstrike w:val="0"/>
        <w:outline w:val="0"/>
        <w:emboss w:val="0"/>
        <w:imprint w:val="0"/>
        <w:color w:val="1155cc"/>
        <w:spacing w:val="0"/>
        <w:w w:val="100"/>
        <w:kern w:val="0"/>
        <w:position w:val="0"/>
        <w:highlight w:val="none"/>
        <w:vertAlign w:val="baseline"/>
      </w:rPr>
    </w:lvl>
    <w:lvl w:ilvl="6">
      <w:start w:val="1"/>
      <w:numFmt w:val="bullet"/>
      <w:suff w:val="tab"/>
      <w:lvlText w:val="•"/>
      <w:lvlJc w:val="left"/>
      <w:pPr>
        <w:ind w:left="1915" w:hanging="375"/>
      </w:pPr>
      <w:rPr>
        <w:rFonts w:ascii="Arial" w:cs="Arial" w:hAnsi="Arial" w:eastAsia="Arial"/>
        <w:b w:val="0"/>
        <w:bCs w:val="0"/>
        <w:i w:val="0"/>
        <w:iCs w:val="0"/>
        <w:caps w:val="0"/>
        <w:smallCaps w:val="0"/>
        <w:strike w:val="0"/>
        <w:dstrike w:val="0"/>
        <w:outline w:val="0"/>
        <w:emboss w:val="0"/>
        <w:imprint w:val="0"/>
        <w:color w:val="1155cc"/>
        <w:spacing w:val="0"/>
        <w:w w:val="100"/>
        <w:kern w:val="0"/>
        <w:position w:val="0"/>
        <w:highlight w:val="none"/>
        <w:vertAlign w:val="baseline"/>
      </w:rPr>
    </w:lvl>
    <w:lvl w:ilvl="7">
      <w:start w:val="1"/>
      <w:numFmt w:val="bullet"/>
      <w:suff w:val="tab"/>
      <w:lvlText w:val="•"/>
      <w:lvlJc w:val="left"/>
      <w:pPr>
        <w:ind w:left="2135" w:hanging="375"/>
      </w:pPr>
      <w:rPr>
        <w:rFonts w:ascii="Arial" w:cs="Arial" w:hAnsi="Arial" w:eastAsia="Arial"/>
        <w:b w:val="0"/>
        <w:bCs w:val="0"/>
        <w:i w:val="0"/>
        <w:iCs w:val="0"/>
        <w:caps w:val="0"/>
        <w:smallCaps w:val="0"/>
        <w:strike w:val="0"/>
        <w:dstrike w:val="0"/>
        <w:outline w:val="0"/>
        <w:emboss w:val="0"/>
        <w:imprint w:val="0"/>
        <w:color w:val="1155cc"/>
        <w:spacing w:val="0"/>
        <w:w w:val="100"/>
        <w:kern w:val="0"/>
        <w:position w:val="0"/>
        <w:highlight w:val="none"/>
        <w:vertAlign w:val="baseline"/>
      </w:rPr>
    </w:lvl>
    <w:lvl w:ilvl="8">
      <w:start w:val="1"/>
      <w:numFmt w:val="bullet"/>
      <w:suff w:val="tab"/>
      <w:lvlText w:val="•"/>
      <w:lvlJc w:val="left"/>
      <w:pPr>
        <w:ind w:left="2355" w:hanging="375"/>
      </w:pPr>
      <w:rPr>
        <w:rFonts w:ascii="Arial" w:cs="Arial" w:hAnsi="Arial" w:eastAsia="Arial"/>
        <w:b w:val="0"/>
        <w:bCs w:val="0"/>
        <w:i w:val="0"/>
        <w:iCs w:val="0"/>
        <w:caps w:val="0"/>
        <w:smallCaps w:val="0"/>
        <w:strike w:val="0"/>
        <w:dstrike w:val="0"/>
        <w:outline w:val="0"/>
        <w:emboss w:val="0"/>
        <w:imprint w:val="0"/>
        <w:color w:val="1155cc"/>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color w:val="1155cc"/>
      <w:u w:val="single"/>
      <w:shd w:val="clear" w:color="auto" w:fill="ffffff"/>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