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C7" w:rsidRPr="008F6AC7" w:rsidRDefault="008F6AC7" w:rsidP="008F6AC7">
      <w:pPr>
        <w:spacing w:after="0" w:line="240" w:lineRule="auto"/>
        <w:rPr>
          <w:rFonts w:ascii="Arial" w:hAnsi="Arial" w:cs="Arial"/>
          <w:sz w:val="28"/>
          <w:szCs w:val="28"/>
        </w:rPr>
      </w:pPr>
      <w:r w:rsidRPr="008F6AC7">
        <w:rPr>
          <w:rFonts w:ascii="Arial" w:hAnsi="Arial" w:cs="Arial"/>
          <w:b/>
          <w:sz w:val="28"/>
          <w:szCs w:val="28"/>
        </w:rPr>
        <w:t>To</w:t>
      </w:r>
      <w:r w:rsidR="006E5FF0">
        <w:rPr>
          <w:rFonts w:ascii="Arial" w:hAnsi="Arial" w:cs="Arial"/>
          <w:b/>
          <w:sz w:val="28"/>
          <w:szCs w:val="28"/>
        </w:rPr>
        <w:t xml:space="preserve"> </w:t>
      </w:r>
      <w:r w:rsidR="006E5FF0">
        <w:rPr>
          <w:rFonts w:ascii="Arial" w:hAnsi="Arial" w:cs="Arial"/>
          <w:sz w:val="28"/>
          <w:szCs w:val="28"/>
        </w:rPr>
        <w:t>(various City of Ottawa elected officials and staff)</w:t>
      </w:r>
      <w:r>
        <w:rPr>
          <w:rFonts w:ascii="Arial" w:hAnsi="Arial" w:cs="Arial"/>
          <w:sz w:val="28"/>
          <w:szCs w:val="28"/>
        </w:rPr>
        <w:t xml:space="preserve">: </w:t>
      </w:r>
      <w:r w:rsidRPr="008F6AC7">
        <w:rPr>
          <w:rFonts w:ascii="Arial" w:hAnsi="Arial" w:cs="Arial"/>
          <w:sz w:val="28"/>
          <w:szCs w:val="28"/>
        </w:rPr>
        <w:t>Mayor Jim Watson, Colin Simpson, Vivi Chi, Nancy Schepers, Marica Clarke, Bruce Finlay, Mark Taylor, David Chernushenko, Keith Egli, Mathieu Fleury, Marianne Wilkinson, Diane Holmes</w:t>
      </w:r>
      <w:r w:rsidR="006E5FF0">
        <w:rPr>
          <w:rFonts w:ascii="Arial" w:hAnsi="Arial" w:cs="Arial"/>
          <w:sz w:val="28"/>
          <w:szCs w:val="28"/>
        </w:rPr>
        <w:t xml:space="preserve"> </w:t>
      </w:r>
    </w:p>
    <w:p w:rsidR="008F6AC7" w:rsidRDefault="008F6AC7" w:rsidP="008F6AC7">
      <w:pPr>
        <w:spacing w:after="0" w:line="240" w:lineRule="auto"/>
        <w:rPr>
          <w:rFonts w:ascii="Arial" w:hAnsi="Arial" w:cs="Arial"/>
          <w:sz w:val="28"/>
          <w:szCs w:val="28"/>
        </w:rPr>
      </w:pPr>
      <w:r w:rsidRPr="008F6AC7">
        <w:rPr>
          <w:rFonts w:ascii="Arial" w:hAnsi="Arial" w:cs="Arial"/>
          <w:b/>
          <w:sz w:val="28"/>
          <w:szCs w:val="28"/>
        </w:rPr>
        <w:t>cc</w:t>
      </w:r>
      <w:r w:rsidRPr="008F6AC7">
        <w:rPr>
          <w:rFonts w:ascii="Arial" w:hAnsi="Arial" w:cs="Arial"/>
          <w:sz w:val="28"/>
          <w:szCs w:val="28"/>
        </w:rPr>
        <w:t>: Trevor</w:t>
      </w:r>
      <w:r w:rsidR="006E5FF0">
        <w:rPr>
          <w:rFonts w:ascii="Arial" w:hAnsi="Arial" w:cs="Arial"/>
          <w:sz w:val="28"/>
          <w:szCs w:val="28"/>
        </w:rPr>
        <w:t xml:space="preserve"> Haché</w:t>
      </w:r>
      <w:r w:rsidRPr="008F6AC7">
        <w:rPr>
          <w:rFonts w:ascii="Arial" w:hAnsi="Arial" w:cs="Arial"/>
          <w:sz w:val="28"/>
          <w:szCs w:val="28"/>
        </w:rPr>
        <w:t>, Graham</w:t>
      </w:r>
      <w:r w:rsidR="006E5FF0">
        <w:rPr>
          <w:rFonts w:ascii="Arial" w:hAnsi="Arial" w:cs="Arial"/>
          <w:sz w:val="28"/>
          <w:szCs w:val="28"/>
        </w:rPr>
        <w:t xml:space="preserve"> Saul (both from Ecology Ottawa)</w:t>
      </w:r>
    </w:p>
    <w:p w:rsidR="008F6AC7" w:rsidRDefault="00665B89" w:rsidP="00561079">
      <w:pPr>
        <w:spacing w:after="0" w:line="240" w:lineRule="auto"/>
        <w:rPr>
          <w:rFonts w:ascii="Arial" w:hAnsi="Arial" w:cs="Arial"/>
          <w:sz w:val="28"/>
          <w:szCs w:val="28"/>
        </w:rPr>
      </w:pPr>
      <w:r w:rsidRPr="00665B89">
        <w:rPr>
          <w:rFonts w:ascii="Arial" w:hAnsi="Arial" w:cs="Arial"/>
          <w:b/>
          <w:sz w:val="28"/>
          <w:szCs w:val="28"/>
        </w:rPr>
        <w:t>Date</w:t>
      </w:r>
      <w:r>
        <w:rPr>
          <w:rFonts w:ascii="Arial" w:hAnsi="Arial" w:cs="Arial"/>
          <w:sz w:val="28"/>
          <w:szCs w:val="28"/>
        </w:rPr>
        <w:t>: November 12, 2013</w:t>
      </w:r>
    </w:p>
    <w:p w:rsidR="008F6AC7" w:rsidRDefault="008F6AC7" w:rsidP="008F6AC7">
      <w:pPr>
        <w:spacing w:after="0" w:line="240" w:lineRule="auto"/>
        <w:rPr>
          <w:rFonts w:ascii="Arial" w:hAnsi="Arial" w:cs="Arial"/>
          <w:sz w:val="28"/>
          <w:szCs w:val="28"/>
        </w:rPr>
      </w:pPr>
      <w:r>
        <w:rPr>
          <w:rFonts w:ascii="Arial" w:hAnsi="Arial" w:cs="Arial"/>
          <w:sz w:val="28"/>
          <w:szCs w:val="28"/>
        </w:rPr>
        <w:t>+++++++++++++++++++++++++++++</w:t>
      </w:r>
    </w:p>
    <w:p w:rsidR="008F6AC7" w:rsidRDefault="008F6AC7" w:rsidP="00561079">
      <w:pPr>
        <w:spacing w:after="0" w:line="240" w:lineRule="auto"/>
        <w:rPr>
          <w:rFonts w:ascii="Arial" w:hAnsi="Arial" w:cs="Arial"/>
          <w:sz w:val="28"/>
          <w:szCs w:val="28"/>
        </w:rPr>
      </w:pPr>
    </w:p>
    <w:p w:rsidR="00561079" w:rsidRPr="00561079" w:rsidRDefault="00561079" w:rsidP="00561079">
      <w:pPr>
        <w:spacing w:after="0" w:line="240" w:lineRule="auto"/>
        <w:rPr>
          <w:rFonts w:ascii="Arial" w:hAnsi="Arial" w:cs="Arial"/>
          <w:sz w:val="28"/>
          <w:szCs w:val="28"/>
        </w:rPr>
      </w:pPr>
      <w:r w:rsidRPr="00561079">
        <w:rPr>
          <w:rFonts w:ascii="Arial" w:hAnsi="Arial" w:cs="Arial"/>
          <w:sz w:val="28"/>
          <w:szCs w:val="28"/>
        </w:rPr>
        <w:t xml:space="preserve">Dear Mayor, City </w:t>
      </w:r>
      <w:proofErr w:type="spellStart"/>
      <w:r w:rsidRPr="00561079">
        <w:rPr>
          <w:rFonts w:ascii="Arial" w:hAnsi="Arial" w:cs="Arial"/>
          <w:sz w:val="28"/>
          <w:szCs w:val="28"/>
        </w:rPr>
        <w:t>Councillors</w:t>
      </w:r>
      <w:proofErr w:type="spellEnd"/>
      <w:r w:rsidRPr="00561079">
        <w:rPr>
          <w:rFonts w:ascii="Arial" w:hAnsi="Arial" w:cs="Arial"/>
          <w:sz w:val="28"/>
          <w:szCs w:val="28"/>
        </w:rPr>
        <w:t xml:space="preserve"> and City Staff,</w:t>
      </w:r>
    </w:p>
    <w:p w:rsidR="00561079" w:rsidRPr="00561079" w:rsidRDefault="00561079" w:rsidP="00561079">
      <w:pPr>
        <w:spacing w:after="0" w:line="240" w:lineRule="auto"/>
        <w:rPr>
          <w:rFonts w:ascii="Arial" w:hAnsi="Arial" w:cs="Arial"/>
          <w:sz w:val="28"/>
          <w:szCs w:val="28"/>
        </w:rPr>
      </w:pPr>
    </w:p>
    <w:p w:rsidR="00561079" w:rsidRPr="00561079" w:rsidRDefault="00561079" w:rsidP="00561079">
      <w:pPr>
        <w:spacing w:after="0" w:line="240" w:lineRule="auto"/>
        <w:rPr>
          <w:rFonts w:ascii="Arial" w:hAnsi="Arial" w:cs="Arial"/>
          <w:sz w:val="28"/>
          <w:szCs w:val="28"/>
        </w:rPr>
      </w:pPr>
      <w:r w:rsidRPr="00561079">
        <w:rPr>
          <w:rFonts w:ascii="Arial" w:hAnsi="Arial" w:cs="Arial"/>
          <w:sz w:val="28"/>
          <w:szCs w:val="28"/>
        </w:rPr>
        <w:t>I represent Ecology Ottawa, as a member of their Transportation Committee. I am attaching a policy memorandum we have recently developed, on the subject of the role of “user fees” in the City’s Transportation Master Plan. This memo builds on points made by Trevor Hache of Ecology Ottawa in a recent verbal presentation to the Transit Commission.</w:t>
      </w:r>
    </w:p>
    <w:p w:rsidR="00561079" w:rsidRPr="00561079" w:rsidRDefault="00561079" w:rsidP="00561079">
      <w:pPr>
        <w:spacing w:after="0" w:line="240" w:lineRule="auto"/>
        <w:rPr>
          <w:rFonts w:ascii="Arial" w:hAnsi="Arial" w:cs="Arial"/>
          <w:sz w:val="28"/>
          <w:szCs w:val="28"/>
        </w:rPr>
      </w:pPr>
    </w:p>
    <w:p w:rsidR="00561079" w:rsidRPr="00561079" w:rsidRDefault="00561079" w:rsidP="00561079">
      <w:pPr>
        <w:spacing w:after="0" w:line="240" w:lineRule="auto"/>
        <w:rPr>
          <w:rFonts w:ascii="Arial" w:hAnsi="Arial" w:cs="Arial"/>
          <w:sz w:val="28"/>
          <w:szCs w:val="28"/>
        </w:rPr>
      </w:pPr>
      <w:r w:rsidRPr="00561079">
        <w:rPr>
          <w:rFonts w:ascii="Arial" w:hAnsi="Arial" w:cs="Arial"/>
          <w:sz w:val="28"/>
          <w:szCs w:val="28"/>
        </w:rPr>
        <w:t>We believe user fees can be a valuable and effective source of revenue for implementation of the Master Plan, and we welcome any further questions you may have concerning our views on this subject.</w:t>
      </w:r>
    </w:p>
    <w:p w:rsidR="00561079" w:rsidRPr="00561079" w:rsidRDefault="00561079" w:rsidP="00561079">
      <w:pPr>
        <w:spacing w:after="0" w:line="240" w:lineRule="auto"/>
        <w:rPr>
          <w:rFonts w:ascii="Arial" w:hAnsi="Arial" w:cs="Arial"/>
          <w:sz w:val="28"/>
          <w:szCs w:val="28"/>
        </w:rPr>
      </w:pPr>
    </w:p>
    <w:p w:rsidR="00561079" w:rsidRPr="00561079" w:rsidRDefault="00561079" w:rsidP="00561079">
      <w:pPr>
        <w:spacing w:after="0" w:line="240" w:lineRule="auto"/>
        <w:rPr>
          <w:rFonts w:ascii="Arial" w:hAnsi="Arial" w:cs="Arial"/>
          <w:sz w:val="28"/>
          <w:szCs w:val="28"/>
        </w:rPr>
      </w:pPr>
      <w:r w:rsidRPr="00561079">
        <w:rPr>
          <w:rFonts w:ascii="Arial" w:hAnsi="Arial" w:cs="Arial"/>
          <w:sz w:val="28"/>
          <w:szCs w:val="28"/>
        </w:rPr>
        <w:t>Yours sincerely</w:t>
      </w:r>
    </w:p>
    <w:p w:rsidR="00561079" w:rsidRPr="00561079" w:rsidRDefault="00561079" w:rsidP="00561079">
      <w:pPr>
        <w:spacing w:after="0" w:line="240" w:lineRule="auto"/>
        <w:rPr>
          <w:rFonts w:ascii="Arial" w:hAnsi="Arial" w:cs="Arial"/>
          <w:sz w:val="28"/>
          <w:szCs w:val="28"/>
        </w:rPr>
      </w:pPr>
    </w:p>
    <w:p w:rsidR="00561079" w:rsidRPr="00561079" w:rsidRDefault="00561079" w:rsidP="00561079">
      <w:pPr>
        <w:spacing w:after="0" w:line="240" w:lineRule="auto"/>
        <w:rPr>
          <w:rFonts w:ascii="Arial" w:hAnsi="Arial" w:cs="Arial"/>
          <w:sz w:val="28"/>
          <w:szCs w:val="28"/>
        </w:rPr>
      </w:pPr>
      <w:r w:rsidRPr="00561079">
        <w:rPr>
          <w:rFonts w:ascii="Arial" w:hAnsi="Arial" w:cs="Arial"/>
          <w:sz w:val="28"/>
          <w:szCs w:val="28"/>
        </w:rPr>
        <w:t>Geoff Stiles</w:t>
      </w:r>
    </w:p>
    <w:p w:rsidR="006C74B0" w:rsidRDefault="00561079" w:rsidP="00561079">
      <w:pPr>
        <w:spacing w:after="0" w:line="240" w:lineRule="auto"/>
        <w:rPr>
          <w:rFonts w:ascii="Arial" w:hAnsi="Arial" w:cs="Arial"/>
          <w:sz w:val="28"/>
          <w:szCs w:val="28"/>
        </w:rPr>
      </w:pPr>
      <w:r w:rsidRPr="00561079">
        <w:rPr>
          <w:rFonts w:ascii="Arial" w:hAnsi="Arial" w:cs="Arial"/>
          <w:sz w:val="28"/>
          <w:szCs w:val="28"/>
        </w:rPr>
        <w:t>On behalf of: Ecology Ottawa</w:t>
      </w:r>
    </w:p>
    <w:p w:rsidR="00561079" w:rsidRDefault="00561079" w:rsidP="00561079">
      <w:pPr>
        <w:spacing w:after="0" w:line="240" w:lineRule="auto"/>
        <w:rPr>
          <w:rFonts w:ascii="Arial" w:hAnsi="Arial" w:cs="Arial"/>
          <w:sz w:val="28"/>
          <w:szCs w:val="28"/>
        </w:rPr>
      </w:pPr>
    </w:p>
    <w:p w:rsidR="006C74B0" w:rsidRDefault="006C74B0">
      <w:pPr>
        <w:spacing w:after="0" w:line="240" w:lineRule="auto"/>
        <w:rPr>
          <w:rFonts w:ascii="Arial" w:hAnsi="Arial" w:cs="Arial"/>
          <w:sz w:val="28"/>
          <w:szCs w:val="28"/>
        </w:rPr>
      </w:pPr>
      <w:r>
        <w:rPr>
          <w:rFonts w:ascii="Arial" w:hAnsi="Arial" w:cs="Arial"/>
          <w:sz w:val="28"/>
          <w:szCs w:val="28"/>
        </w:rPr>
        <w:t>+++++++++++++++++++++++++++++</w:t>
      </w:r>
    </w:p>
    <w:p w:rsidR="006C74B0" w:rsidRDefault="006C74B0">
      <w:pPr>
        <w:spacing w:after="0" w:line="240" w:lineRule="auto"/>
        <w:rPr>
          <w:rFonts w:ascii="Arial" w:hAnsi="Arial" w:cs="Arial"/>
          <w:sz w:val="28"/>
          <w:szCs w:val="28"/>
        </w:rPr>
      </w:pPr>
    </w:p>
    <w:p w:rsidR="00692156" w:rsidRDefault="007762AF">
      <w:pPr>
        <w:spacing w:after="0" w:line="240" w:lineRule="auto"/>
        <w:rPr>
          <w:rFonts w:ascii="Arial" w:hAnsi="Arial" w:cs="Arial"/>
          <w:sz w:val="28"/>
          <w:szCs w:val="28"/>
        </w:rPr>
      </w:pPr>
      <w:r>
        <w:rPr>
          <w:rFonts w:ascii="Arial" w:hAnsi="Arial" w:cs="Arial"/>
          <w:sz w:val="28"/>
          <w:szCs w:val="28"/>
        </w:rPr>
        <w:t xml:space="preserve">Ecology Ottawa </w:t>
      </w:r>
      <w:r w:rsidR="00285AC4">
        <w:rPr>
          <w:rFonts w:ascii="Arial" w:hAnsi="Arial" w:cs="Arial"/>
          <w:sz w:val="28"/>
          <w:szCs w:val="28"/>
        </w:rPr>
        <w:t xml:space="preserve">made a presentation in person to the Transit Commission on Nov. 4, 2013, supporting the overall thrust of the draft Transportation Master Plan but identifying several </w:t>
      </w:r>
      <w:r w:rsidR="00420275">
        <w:rPr>
          <w:rFonts w:ascii="Arial" w:hAnsi="Arial" w:cs="Arial"/>
          <w:sz w:val="28"/>
          <w:szCs w:val="28"/>
        </w:rPr>
        <w:t>areas in need of improvement</w:t>
      </w:r>
      <w:r w:rsidR="00285AC4">
        <w:rPr>
          <w:rFonts w:ascii="Arial" w:hAnsi="Arial" w:cs="Arial"/>
          <w:sz w:val="28"/>
          <w:szCs w:val="28"/>
        </w:rPr>
        <w:t xml:space="preserve">. One of the issues mentioned was user fees for road transportation. We would now like to address that issue in more detail for submission to </w:t>
      </w:r>
      <w:r>
        <w:rPr>
          <w:rFonts w:ascii="Arial" w:hAnsi="Arial" w:cs="Arial"/>
          <w:sz w:val="28"/>
          <w:szCs w:val="28"/>
        </w:rPr>
        <w:t xml:space="preserve">the </w:t>
      </w:r>
      <w:r w:rsidR="00570176">
        <w:rPr>
          <w:rFonts w:ascii="Arial" w:hAnsi="Arial" w:cs="Arial"/>
          <w:sz w:val="28"/>
          <w:szCs w:val="28"/>
        </w:rPr>
        <w:t xml:space="preserve">Transportation </w:t>
      </w:r>
      <w:r>
        <w:rPr>
          <w:rFonts w:ascii="Arial" w:hAnsi="Arial" w:cs="Arial"/>
          <w:sz w:val="28"/>
          <w:szCs w:val="28"/>
        </w:rPr>
        <w:t>Committee</w:t>
      </w:r>
      <w:r w:rsidR="00570176">
        <w:rPr>
          <w:rFonts w:ascii="Arial" w:hAnsi="Arial" w:cs="Arial"/>
          <w:sz w:val="28"/>
          <w:szCs w:val="28"/>
        </w:rPr>
        <w:t>, relevant city staff</w:t>
      </w:r>
      <w:r w:rsidR="0070250F">
        <w:rPr>
          <w:rFonts w:ascii="Arial" w:hAnsi="Arial" w:cs="Arial"/>
          <w:sz w:val="28"/>
          <w:szCs w:val="28"/>
        </w:rPr>
        <w:t>,</w:t>
      </w:r>
      <w:r w:rsidR="00570176">
        <w:rPr>
          <w:rFonts w:ascii="Arial" w:hAnsi="Arial" w:cs="Arial"/>
          <w:sz w:val="28"/>
          <w:szCs w:val="28"/>
        </w:rPr>
        <w:t xml:space="preserve"> and elected officials</w:t>
      </w:r>
      <w:r>
        <w:rPr>
          <w:rFonts w:ascii="Arial" w:hAnsi="Arial" w:cs="Arial"/>
          <w:sz w:val="28"/>
          <w:szCs w:val="28"/>
        </w:rPr>
        <w:t xml:space="preserve">. </w:t>
      </w:r>
    </w:p>
    <w:p w:rsidR="00692156" w:rsidRDefault="00692156">
      <w:pPr>
        <w:spacing w:after="0" w:line="240" w:lineRule="auto"/>
        <w:rPr>
          <w:rFonts w:ascii="Arial" w:hAnsi="Arial" w:cs="Arial"/>
          <w:sz w:val="28"/>
          <w:szCs w:val="28"/>
        </w:rPr>
      </w:pPr>
    </w:p>
    <w:p w:rsidR="00692156" w:rsidRDefault="00285AC4">
      <w:pPr>
        <w:spacing w:after="0" w:line="240" w:lineRule="auto"/>
        <w:rPr>
          <w:rFonts w:ascii="Arial" w:hAnsi="Arial" w:cs="Arial"/>
          <w:sz w:val="28"/>
          <w:szCs w:val="28"/>
        </w:rPr>
      </w:pPr>
      <w:r>
        <w:rPr>
          <w:rFonts w:ascii="Arial" w:hAnsi="Arial" w:cs="Arial"/>
          <w:sz w:val="28"/>
          <w:szCs w:val="28"/>
        </w:rPr>
        <w:t xml:space="preserve">Our main concern is that </w:t>
      </w:r>
      <w:r w:rsidR="007762AF">
        <w:rPr>
          <w:rFonts w:ascii="Arial" w:hAnsi="Arial" w:cs="Arial"/>
          <w:sz w:val="28"/>
          <w:szCs w:val="28"/>
        </w:rPr>
        <w:t xml:space="preserve">the City has </w:t>
      </w:r>
      <w:r w:rsidR="007667A0">
        <w:rPr>
          <w:rFonts w:ascii="Arial" w:hAnsi="Arial" w:cs="Arial"/>
          <w:sz w:val="28"/>
          <w:szCs w:val="28"/>
        </w:rPr>
        <w:t xml:space="preserve">apparently withdrawn </w:t>
      </w:r>
      <w:r w:rsidR="007762AF">
        <w:rPr>
          <w:rFonts w:ascii="Arial" w:hAnsi="Arial" w:cs="Arial"/>
          <w:sz w:val="28"/>
          <w:szCs w:val="28"/>
        </w:rPr>
        <w:t xml:space="preserve">its earlier commitment (in the January </w:t>
      </w:r>
      <w:r w:rsidR="00B6580E" w:rsidRPr="00B6580E">
        <w:rPr>
          <w:rFonts w:ascii="Arial" w:hAnsi="Arial" w:cs="Arial"/>
          <w:i/>
          <w:sz w:val="28"/>
          <w:szCs w:val="28"/>
        </w:rPr>
        <w:t>Preliminary Policy Proposals</w:t>
      </w:r>
      <w:r w:rsidR="00570176" w:rsidRPr="00420275">
        <w:rPr>
          <w:rStyle w:val="FootnoteReference"/>
          <w:rFonts w:ascii="Arial" w:hAnsi="Arial" w:cs="Arial"/>
          <w:sz w:val="28"/>
          <w:szCs w:val="28"/>
        </w:rPr>
        <w:footnoteReference w:id="1"/>
      </w:r>
      <w:r w:rsidR="007762AF" w:rsidRPr="00420275">
        <w:rPr>
          <w:rFonts w:ascii="Arial" w:hAnsi="Arial" w:cs="Arial"/>
          <w:sz w:val="28"/>
          <w:szCs w:val="28"/>
        </w:rPr>
        <w:t>)</w:t>
      </w:r>
      <w:r w:rsidR="007762AF">
        <w:rPr>
          <w:rFonts w:ascii="Arial" w:hAnsi="Arial" w:cs="Arial"/>
          <w:sz w:val="28"/>
          <w:szCs w:val="28"/>
        </w:rPr>
        <w:t xml:space="preserve"> to conducting </w:t>
      </w:r>
      <w:r w:rsidR="007762AF">
        <w:rPr>
          <w:rFonts w:ascii="Arial" w:hAnsi="Arial" w:cs="Arial"/>
          <w:sz w:val="28"/>
          <w:szCs w:val="28"/>
        </w:rPr>
        <w:lastRenderedPageBreak/>
        <w:t>research on th</w:t>
      </w:r>
      <w:r>
        <w:rPr>
          <w:rFonts w:ascii="Arial" w:hAnsi="Arial" w:cs="Arial"/>
          <w:sz w:val="28"/>
          <w:szCs w:val="28"/>
        </w:rPr>
        <w:t>e topic of user fees</w:t>
      </w:r>
      <w:r w:rsidR="007667A0">
        <w:rPr>
          <w:rFonts w:ascii="Arial" w:hAnsi="Arial" w:cs="Arial"/>
          <w:sz w:val="28"/>
          <w:szCs w:val="28"/>
        </w:rPr>
        <w:t xml:space="preserve">. This commitment would have included examination of </w:t>
      </w:r>
      <w:r w:rsidR="00C630E9">
        <w:rPr>
          <w:rFonts w:ascii="Arial" w:hAnsi="Arial" w:cs="Arial"/>
          <w:sz w:val="28"/>
          <w:szCs w:val="28"/>
        </w:rPr>
        <w:t xml:space="preserve">efforts </w:t>
      </w:r>
    </w:p>
    <w:p w:rsidR="00692156" w:rsidRDefault="00692156">
      <w:pPr>
        <w:spacing w:after="0" w:line="240" w:lineRule="auto"/>
        <w:rPr>
          <w:rFonts w:ascii="Arial" w:hAnsi="Arial" w:cs="Arial"/>
          <w:sz w:val="28"/>
          <w:szCs w:val="28"/>
        </w:rPr>
      </w:pPr>
    </w:p>
    <w:p w:rsidR="00B6580E" w:rsidRDefault="00B6580E" w:rsidP="00B6580E">
      <w:pPr>
        <w:spacing w:after="0" w:line="240" w:lineRule="auto"/>
        <w:ind w:left="567" w:right="567"/>
        <w:rPr>
          <w:rFonts w:ascii="Arial" w:hAnsi="Arial" w:cs="Arial"/>
          <w:i/>
          <w:sz w:val="28"/>
          <w:szCs w:val="28"/>
        </w:rPr>
      </w:pPr>
      <w:r>
        <w:rPr>
          <w:rFonts w:ascii="Arial" w:hAnsi="Arial" w:cs="Arial"/>
          <w:sz w:val="28"/>
          <w:szCs w:val="28"/>
        </w:rPr>
        <w:t>“</w:t>
      </w:r>
      <w:proofErr w:type="gramStart"/>
      <w:r>
        <w:rPr>
          <w:rFonts w:ascii="Arial" w:hAnsi="Arial" w:cs="Arial"/>
          <w:i/>
          <w:sz w:val="28"/>
          <w:szCs w:val="28"/>
        </w:rPr>
        <w:t>to</w:t>
      </w:r>
      <w:proofErr w:type="gramEnd"/>
      <w:r>
        <w:rPr>
          <w:rFonts w:ascii="Arial" w:hAnsi="Arial" w:cs="Arial"/>
          <w:i/>
          <w:sz w:val="28"/>
          <w:szCs w:val="28"/>
        </w:rPr>
        <w:t xml:space="preserve"> expand user fees for transportation beyond transit fares, parking charges, vehicle licensing fees and gas taxes… Candidate user pay approaches could include charges for the use of roads depending on the distance travelled, road tolls, parking space levies, commercial parking surcharges, fuel surcharges, and vehicle registration fees.” </w:t>
      </w:r>
    </w:p>
    <w:p w:rsidR="00B6580E" w:rsidRDefault="00B6580E" w:rsidP="00B6580E">
      <w:pPr>
        <w:spacing w:after="0" w:line="240" w:lineRule="auto"/>
        <w:rPr>
          <w:rFonts w:ascii="Arial" w:hAnsi="Arial" w:cs="Arial"/>
          <w:i/>
          <w:sz w:val="28"/>
          <w:szCs w:val="28"/>
        </w:rPr>
      </w:pPr>
    </w:p>
    <w:p w:rsidR="00B6580E" w:rsidRDefault="007762AF" w:rsidP="00B6580E">
      <w:pPr>
        <w:spacing w:after="0" w:line="240" w:lineRule="auto"/>
        <w:rPr>
          <w:rFonts w:ascii="Arial" w:hAnsi="Arial" w:cs="Arial"/>
          <w:i/>
          <w:sz w:val="28"/>
          <w:szCs w:val="28"/>
        </w:rPr>
      </w:pPr>
      <w:r>
        <w:rPr>
          <w:rFonts w:ascii="Arial" w:hAnsi="Arial" w:cs="Arial"/>
          <w:sz w:val="28"/>
          <w:szCs w:val="28"/>
        </w:rPr>
        <w:t xml:space="preserve">It is our feeling that </w:t>
      </w:r>
      <w:r w:rsidR="0070250F">
        <w:rPr>
          <w:rFonts w:ascii="Arial" w:hAnsi="Arial" w:cs="Arial"/>
          <w:sz w:val="28"/>
          <w:szCs w:val="28"/>
        </w:rPr>
        <w:t xml:space="preserve">removing this commitment to conduct preliminary research was a mistake. </w:t>
      </w:r>
      <w:r w:rsidR="00264C91">
        <w:rPr>
          <w:rFonts w:ascii="Arial" w:hAnsi="Arial" w:cs="Arial"/>
          <w:sz w:val="28"/>
          <w:szCs w:val="28"/>
        </w:rPr>
        <w:t xml:space="preserve">User fees are </w:t>
      </w:r>
      <w:r>
        <w:rPr>
          <w:rFonts w:ascii="Arial" w:hAnsi="Arial" w:cs="Arial"/>
          <w:sz w:val="28"/>
          <w:szCs w:val="28"/>
        </w:rPr>
        <w:t xml:space="preserve">a potentially significant source of revenue for the City, which could be </w:t>
      </w:r>
      <w:r w:rsidR="00DC7EBA">
        <w:rPr>
          <w:rFonts w:ascii="Arial" w:hAnsi="Arial" w:cs="Arial"/>
          <w:sz w:val="28"/>
          <w:szCs w:val="28"/>
        </w:rPr>
        <w:t xml:space="preserve">used </w:t>
      </w:r>
      <w:r>
        <w:rPr>
          <w:rFonts w:ascii="Arial" w:hAnsi="Arial" w:cs="Arial"/>
          <w:sz w:val="28"/>
          <w:szCs w:val="28"/>
        </w:rPr>
        <w:t xml:space="preserve">to </w:t>
      </w:r>
      <w:r w:rsidRPr="007762AF">
        <w:rPr>
          <w:rFonts w:ascii="Arial" w:hAnsi="Arial" w:cs="Arial"/>
          <w:sz w:val="28"/>
          <w:szCs w:val="28"/>
        </w:rPr>
        <w:t xml:space="preserve">shift demand towards </w:t>
      </w:r>
      <w:r>
        <w:rPr>
          <w:rFonts w:ascii="Arial" w:hAnsi="Arial" w:cs="Arial"/>
          <w:sz w:val="28"/>
          <w:szCs w:val="28"/>
        </w:rPr>
        <w:t xml:space="preserve">more </w:t>
      </w:r>
      <w:r w:rsidRPr="007762AF">
        <w:rPr>
          <w:rFonts w:ascii="Arial" w:hAnsi="Arial" w:cs="Arial"/>
          <w:sz w:val="28"/>
          <w:szCs w:val="28"/>
        </w:rPr>
        <w:t>sustainable transport</w:t>
      </w:r>
      <w:r w:rsidR="00570176">
        <w:rPr>
          <w:rFonts w:ascii="Arial" w:hAnsi="Arial" w:cs="Arial"/>
          <w:sz w:val="28"/>
          <w:szCs w:val="28"/>
        </w:rPr>
        <w:t>ation</w:t>
      </w:r>
      <w:r w:rsidRPr="007762AF">
        <w:rPr>
          <w:rFonts w:ascii="Arial" w:hAnsi="Arial" w:cs="Arial"/>
          <w:sz w:val="28"/>
          <w:szCs w:val="28"/>
        </w:rPr>
        <w:t xml:space="preserve"> options</w:t>
      </w:r>
      <w:r>
        <w:rPr>
          <w:rFonts w:ascii="Arial" w:hAnsi="Arial" w:cs="Arial"/>
          <w:sz w:val="28"/>
          <w:szCs w:val="28"/>
        </w:rPr>
        <w:t xml:space="preserve"> and simultaneously help the City to meet its greenhouse gas reduction goals</w:t>
      </w:r>
      <w:r w:rsidRPr="00901657">
        <w:rPr>
          <w:rFonts w:ascii="Arial" w:hAnsi="Arial" w:cs="Arial"/>
          <w:i/>
          <w:sz w:val="28"/>
          <w:szCs w:val="28"/>
        </w:rPr>
        <w:t>.</w:t>
      </w:r>
    </w:p>
    <w:p w:rsidR="00B6580E" w:rsidRDefault="00B6580E" w:rsidP="00B6580E">
      <w:pPr>
        <w:spacing w:after="0" w:line="240" w:lineRule="auto"/>
        <w:rPr>
          <w:rFonts w:ascii="Arial" w:hAnsi="Arial" w:cs="Arial"/>
          <w:i/>
          <w:sz w:val="28"/>
          <w:szCs w:val="28"/>
        </w:rPr>
      </w:pPr>
    </w:p>
    <w:p w:rsidR="00B6580E" w:rsidRDefault="007762AF" w:rsidP="00B6580E">
      <w:pPr>
        <w:spacing w:after="0" w:line="240" w:lineRule="auto"/>
        <w:rPr>
          <w:rFonts w:ascii="Arial" w:hAnsi="Arial" w:cs="Arial"/>
          <w:sz w:val="28"/>
          <w:szCs w:val="28"/>
        </w:rPr>
      </w:pPr>
      <w:r>
        <w:rPr>
          <w:rFonts w:ascii="Arial" w:hAnsi="Arial" w:cs="Arial"/>
          <w:sz w:val="28"/>
          <w:szCs w:val="28"/>
        </w:rPr>
        <w:t>C</w:t>
      </w:r>
      <w:r w:rsidR="0070250F">
        <w:rPr>
          <w:rFonts w:ascii="Arial" w:hAnsi="Arial" w:cs="Arial"/>
          <w:sz w:val="28"/>
          <w:szCs w:val="28"/>
        </w:rPr>
        <w:t xml:space="preserve">ity staff and elected officials </w:t>
      </w:r>
      <w:r w:rsidR="007667A0">
        <w:rPr>
          <w:rFonts w:ascii="Arial" w:hAnsi="Arial" w:cs="Arial"/>
          <w:sz w:val="28"/>
          <w:szCs w:val="28"/>
        </w:rPr>
        <w:t xml:space="preserve">will already </w:t>
      </w:r>
      <w:r>
        <w:rPr>
          <w:rFonts w:ascii="Arial" w:hAnsi="Arial" w:cs="Arial"/>
          <w:sz w:val="28"/>
          <w:szCs w:val="28"/>
        </w:rPr>
        <w:t xml:space="preserve">be aware of the </w:t>
      </w:r>
      <w:r w:rsidR="000E1320">
        <w:rPr>
          <w:rFonts w:ascii="Arial" w:hAnsi="Arial" w:cs="Arial"/>
          <w:sz w:val="28"/>
          <w:szCs w:val="28"/>
        </w:rPr>
        <w:t xml:space="preserve">list </w:t>
      </w:r>
      <w:r w:rsidR="000E1320" w:rsidRPr="000E1320">
        <w:rPr>
          <w:rFonts w:ascii="Arial" w:hAnsi="Arial" w:cs="Arial"/>
          <w:sz w:val="28"/>
          <w:szCs w:val="28"/>
        </w:rPr>
        <w:t>of ‘user pay’ options</w:t>
      </w:r>
      <w:r w:rsidR="000E1320">
        <w:rPr>
          <w:rFonts w:ascii="Arial" w:hAnsi="Arial" w:cs="Arial"/>
          <w:sz w:val="28"/>
          <w:szCs w:val="28"/>
        </w:rPr>
        <w:t xml:space="preserve"> or</w:t>
      </w:r>
      <w:r w:rsidR="000E1320" w:rsidRPr="000E1320">
        <w:rPr>
          <w:rFonts w:ascii="Arial" w:hAnsi="Arial" w:cs="Arial"/>
          <w:sz w:val="28"/>
          <w:szCs w:val="28"/>
        </w:rPr>
        <w:t xml:space="preserve"> ‘revenue tools’ that </w:t>
      </w:r>
      <w:proofErr w:type="spellStart"/>
      <w:r w:rsidR="000E1320" w:rsidRPr="000E1320">
        <w:rPr>
          <w:rFonts w:ascii="Arial" w:hAnsi="Arial" w:cs="Arial"/>
          <w:sz w:val="28"/>
          <w:szCs w:val="28"/>
        </w:rPr>
        <w:t>MetroLinx</w:t>
      </w:r>
      <w:proofErr w:type="spellEnd"/>
      <w:r w:rsidR="000E1320" w:rsidRPr="000E1320">
        <w:rPr>
          <w:rFonts w:ascii="Arial" w:hAnsi="Arial" w:cs="Arial"/>
          <w:sz w:val="28"/>
          <w:szCs w:val="28"/>
        </w:rPr>
        <w:t xml:space="preserve"> </w:t>
      </w:r>
      <w:r w:rsidR="00DA3D19">
        <w:rPr>
          <w:rFonts w:ascii="Arial" w:hAnsi="Arial" w:cs="Arial"/>
          <w:sz w:val="28"/>
          <w:szCs w:val="28"/>
        </w:rPr>
        <w:t xml:space="preserve">had </w:t>
      </w:r>
      <w:r w:rsidR="000E1320">
        <w:rPr>
          <w:rFonts w:ascii="Arial" w:hAnsi="Arial" w:cs="Arial"/>
          <w:sz w:val="28"/>
          <w:szCs w:val="28"/>
        </w:rPr>
        <w:t>consider</w:t>
      </w:r>
      <w:r w:rsidR="00DA3D19">
        <w:rPr>
          <w:rFonts w:ascii="Arial" w:hAnsi="Arial" w:cs="Arial"/>
          <w:sz w:val="28"/>
          <w:szCs w:val="28"/>
        </w:rPr>
        <w:t>ed</w:t>
      </w:r>
      <w:r w:rsidR="000E1320">
        <w:rPr>
          <w:rFonts w:ascii="Arial" w:hAnsi="Arial" w:cs="Arial"/>
          <w:sz w:val="28"/>
          <w:szCs w:val="28"/>
        </w:rPr>
        <w:t xml:space="preserve"> for implementation in Toronto and other urban areas of the province</w:t>
      </w:r>
      <w:r w:rsidR="00DE7592">
        <w:rPr>
          <w:rFonts w:ascii="Arial" w:hAnsi="Arial" w:cs="Arial"/>
          <w:sz w:val="28"/>
          <w:szCs w:val="28"/>
        </w:rPr>
        <w:t>.</w:t>
      </w:r>
      <w:r w:rsidR="000E1320">
        <w:rPr>
          <w:rFonts w:ascii="Arial" w:hAnsi="Arial" w:cs="Arial"/>
          <w:sz w:val="28"/>
          <w:szCs w:val="28"/>
        </w:rPr>
        <w:t xml:space="preserve"> </w:t>
      </w:r>
      <w:r w:rsidR="00B6580E" w:rsidRPr="00B6580E">
        <w:rPr>
          <w:rFonts w:ascii="Arial" w:hAnsi="Arial" w:cs="Arial"/>
          <w:sz w:val="28"/>
          <w:szCs w:val="28"/>
        </w:rPr>
        <w:t>This list included a wide range of options which were then evaluated against a series of criteria such as revenue potential, sustainability, emissions savings and ease of implementation.</w:t>
      </w:r>
      <w:r w:rsidR="00B6580E" w:rsidRPr="00B6580E">
        <w:footnoteReference w:id="2"/>
      </w:r>
      <w:r w:rsidR="00DE7592">
        <w:rPr>
          <w:rFonts w:ascii="Arial" w:hAnsi="Arial" w:cs="Arial"/>
          <w:sz w:val="28"/>
          <w:szCs w:val="28"/>
        </w:rPr>
        <w:t xml:space="preserve"> </w:t>
      </w:r>
      <w:r w:rsidR="00570176">
        <w:rPr>
          <w:rFonts w:ascii="Arial" w:hAnsi="Arial" w:cs="Arial"/>
          <w:sz w:val="28"/>
          <w:szCs w:val="28"/>
        </w:rPr>
        <w:t>T</w:t>
      </w:r>
      <w:r w:rsidR="000E1320">
        <w:rPr>
          <w:rFonts w:ascii="Arial" w:hAnsi="Arial" w:cs="Arial"/>
          <w:sz w:val="28"/>
          <w:szCs w:val="28"/>
        </w:rPr>
        <w:t>h</w:t>
      </w:r>
      <w:r w:rsidR="007667A0">
        <w:rPr>
          <w:rFonts w:ascii="Arial" w:hAnsi="Arial" w:cs="Arial"/>
          <w:sz w:val="28"/>
          <w:szCs w:val="28"/>
        </w:rPr>
        <w:t>e</w:t>
      </w:r>
      <w:r w:rsidR="00570176">
        <w:rPr>
          <w:rFonts w:ascii="Arial" w:hAnsi="Arial" w:cs="Arial"/>
          <w:sz w:val="28"/>
          <w:szCs w:val="28"/>
        </w:rPr>
        <w:t xml:space="preserve"> </w:t>
      </w:r>
      <w:proofErr w:type="spellStart"/>
      <w:r w:rsidR="00570176">
        <w:rPr>
          <w:rFonts w:ascii="Arial" w:hAnsi="Arial" w:cs="Arial"/>
          <w:sz w:val="28"/>
          <w:szCs w:val="28"/>
        </w:rPr>
        <w:t>MetroLinx</w:t>
      </w:r>
      <w:proofErr w:type="spellEnd"/>
      <w:r w:rsidR="000E1320">
        <w:rPr>
          <w:rFonts w:ascii="Arial" w:hAnsi="Arial" w:cs="Arial"/>
          <w:sz w:val="28"/>
          <w:szCs w:val="28"/>
        </w:rPr>
        <w:t xml:space="preserve"> </w:t>
      </w:r>
      <w:r w:rsidR="0070250F">
        <w:rPr>
          <w:rFonts w:ascii="Arial" w:hAnsi="Arial" w:cs="Arial"/>
          <w:sz w:val="28"/>
          <w:szCs w:val="28"/>
        </w:rPr>
        <w:t>study</w:t>
      </w:r>
      <w:r w:rsidR="00BA4D18">
        <w:rPr>
          <w:rFonts w:ascii="Arial" w:hAnsi="Arial" w:cs="Arial"/>
          <w:sz w:val="28"/>
          <w:szCs w:val="28"/>
        </w:rPr>
        <w:t xml:space="preserve"> </w:t>
      </w:r>
      <w:r w:rsidR="007667A0">
        <w:rPr>
          <w:rFonts w:ascii="Arial" w:hAnsi="Arial" w:cs="Arial"/>
          <w:sz w:val="28"/>
          <w:szCs w:val="28"/>
        </w:rPr>
        <w:t xml:space="preserve">was a direct response to </w:t>
      </w:r>
      <w:r w:rsidR="000E1320">
        <w:rPr>
          <w:rFonts w:ascii="Arial" w:hAnsi="Arial" w:cs="Arial"/>
          <w:sz w:val="28"/>
          <w:szCs w:val="28"/>
        </w:rPr>
        <w:t>expert</w:t>
      </w:r>
      <w:r w:rsidR="007667A0">
        <w:rPr>
          <w:rFonts w:ascii="Arial" w:hAnsi="Arial" w:cs="Arial"/>
          <w:sz w:val="28"/>
          <w:szCs w:val="28"/>
        </w:rPr>
        <w:t xml:space="preserve"> opinion</w:t>
      </w:r>
      <w:r w:rsidR="000E1320">
        <w:rPr>
          <w:rFonts w:ascii="Arial" w:hAnsi="Arial" w:cs="Arial"/>
          <w:sz w:val="28"/>
          <w:szCs w:val="28"/>
        </w:rPr>
        <w:t xml:space="preserve"> that</w:t>
      </w:r>
      <w:r w:rsidR="00DA3D19">
        <w:rPr>
          <w:rFonts w:ascii="Arial" w:hAnsi="Arial" w:cs="Arial"/>
          <w:sz w:val="28"/>
          <w:szCs w:val="28"/>
        </w:rPr>
        <w:t xml:space="preserve"> new revenue sources are needed </w:t>
      </w:r>
      <w:r w:rsidR="00DE7592">
        <w:rPr>
          <w:rFonts w:ascii="Arial" w:hAnsi="Arial" w:cs="Arial"/>
          <w:sz w:val="28"/>
          <w:szCs w:val="28"/>
        </w:rPr>
        <w:t>to meet the province’s urban transport</w:t>
      </w:r>
      <w:r w:rsidR="00570176">
        <w:rPr>
          <w:rFonts w:ascii="Arial" w:hAnsi="Arial" w:cs="Arial"/>
          <w:sz w:val="28"/>
          <w:szCs w:val="28"/>
        </w:rPr>
        <w:t>ation</w:t>
      </w:r>
      <w:r w:rsidR="00DE7592">
        <w:rPr>
          <w:rFonts w:ascii="Arial" w:hAnsi="Arial" w:cs="Arial"/>
          <w:sz w:val="28"/>
          <w:szCs w:val="28"/>
        </w:rPr>
        <w:t xml:space="preserve"> needs </w:t>
      </w:r>
      <w:r w:rsidR="00DA3D19">
        <w:rPr>
          <w:rFonts w:ascii="Arial" w:hAnsi="Arial" w:cs="Arial"/>
          <w:sz w:val="28"/>
          <w:szCs w:val="28"/>
        </w:rPr>
        <w:t xml:space="preserve">and that </w:t>
      </w:r>
      <w:r w:rsidR="00DE7592">
        <w:rPr>
          <w:rFonts w:ascii="Arial" w:hAnsi="Arial" w:cs="Arial"/>
          <w:sz w:val="28"/>
          <w:szCs w:val="28"/>
        </w:rPr>
        <w:t xml:space="preserve">user fees </w:t>
      </w:r>
      <w:r w:rsidR="00570176">
        <w:rPr>
          <w:rFonts w:ascii="Arial" w:hAnsi="Arial" w:cs="Arial"/>
          <w:sz w:val="28"/>
          <w:szCs w:val="28"/>
        </w:rPr>
        <w:t xml:space="preserve">for roads </w:t>
      </w:r>
      <w:r w:rsidR="00DE7592">
        <w:rPr>
          <w:rFonts w:ascii="Arial" w:hAnsi="Arial" w:cs="Arial"/>
          <w:sz w:val="28"/>
          <w:szCs w:val="28"/>
        </w:rPr>
        <w:t xml:space="preserve">are </w:t>
      </w:r>
      <w:r w:rsidR="00DA3D19">
        <w:rPr>
          <w:rFonts w:ascii="Arial" w:hAnsi="Arial" w:cs="Arial"/>
          <w:sz w:val="28"/>
          <w:szCs w:val="28"/>
        </w:rPr>
        <w:t>the fairest and least regressive option.</w:t>
      </w:r>
      <w:r w:rsidR="009B187C">
        <w:rPr>
          <w:rFonts w:ascii="Arial" w:hAnsi="Arial" w:cs="Arial"/>
          <w:sz w:val="28"/>
          <w:szCs w:val="28"/>
        </w:rPr>
        <w:t xml:space="preserve"> </w:t>
      </w:r>
    </w:p>
    <w:p w:rsidR="00692156" w:rsidRDefault="00692156">
      <w:pPr>
        <w:spacing w:after="0" w:line="240" w:lineRule="auto"/>
        <w:rPr>
          <w:rFonts w:ascii="Arial" w:hAnsi="Arial" w:cs="Arial"/>
          <w:sz w:val="28"/>
          <w:szCs w:val="28"/>
        </w:rPr>
      </w:pPr>
    </w:p>
    <w:p w:rsidR="00B6580E" w:rsidRDefault="00DA3D19" w:rsidP="00B6580E">
      <w:pPr>
        <w:spacing w:after="0" w:line="240" w:lineRule="auto"/>
        <w:rPr>
          <w:rFonts w:ascii="Arial" w:hAnsi="Arial" w:cs="Arial"/>
          <w:sz w:val="28"/>
          <w:szCs w:val="28"/>
        </w:rPr>
      </w:pPr>
      <w:r>
        <w:rPr>
          <w:rFonts w:ascii="Arial" w:hAnsi="Arial" w:cs="Arial"/>
          <w:sz w:val="28"/>
          <w:szCs w:val="28"/>
        </w:rPr>
        <w:t xml:space="preserve">Our own research over the past two years has </w:t>
      </w:r>
      <w:r w:rsidR="009B187C">
        <w:rPr>
          <w:rFonts w:ascii="Arial" w:hAnsi="Arial" w:cs="Arial"/>
          <w:sz w:val="28"/>
          <w:szCs w:val="28"/>
        </w:rPr>
        <w:t xml:space="preserve">considered </w:t>
      </w:r>
      <w:r>
        <w:rPr>
          <w:rFonts w:ascii="Arial" w:hAnsi="Arial" w:cs="Arial"/>
          <w:sz w:val="28"/>
          <w:szCs w:val="28"/>
        </w:rPr>
        <w:t>a variety of possible tools which the City could apply without unfairly burdening residents</w:t>
      </w:r>
      <w:r w:rsidR="00DE7592">
        <w:rPr>
          <w:rFonts w:ascii="Arial" w:hAnsi="Arial" w:cs="Arial"/>
          <w:sz w:val="28"/>
          <w:szCs w:val="28"/>
        </w:rPr>
        <w:t>, some of which were also examined by Metrolinx</w:t>
      </w:r>
      <w:r>
        <w:rPr>
          <w:rFonts w:ascii="Arial" w:hAnsi="Arial" w:cs="Arial"/>
          <w:sz w:val="28"/>
          <w:szCs w:val="28"/>
        </w:rPr>
        <w:t>.</w:t>
      </w:r>
      <w:r w:rsidR="009B187C">
        <w:rPr>
          <w:rFonts w:ascii="Arial" w:hAnsi="Arial" w:cs="Arial"/>
          <w:sz w:val="28"/>
          <w:szCs w:val="28"/>
        </w:rPr>
        <w:t xml:space="preserve"> The most promising of these include:</w:t>
      </w:r>
    </w:p>
    <w:p w:rsidR="00692156" w:rsidRDefault="00692156">
      <w:pPr>
        <w:spacing w:after="0" w:line="240" w:lineRule="auto"/>
        <w:rPr>
          <w:rFonts w:ascii="Arial" w:hAnsi="Arial" w:cs="Arial"/>
          <w:sz w:val="28"/>
          <w:szCs w:val="28"/>
        </w:rPr>
      </w:pPr>
    </w:p>
    <w:p w:rsidR="00B6580E" w:rsidRDefault="009B187C" w:rsidP="00B6580E">
      <w:pPr>
        <w:pStyle w:val="ListParagraph"/>
        <w:numPr>
          <w:ilvl w:val="0"/>
          <w:numId w:val="1"/>
        </w:numPr>
        <w:spacing w:line="240" w:lineRule="auto"/>
        <w:ind w:left="714" w:hanging="357"/>
        <w:rPr>
          <w:rFonts w:ascii="Arial" w:hAnsi="Arial" w:cs="Arial"/>
          <w:sz w:val="28"/>
          <w:szCs w:val="28"/>
        </w:rPr>
      </w:pPr>
      <w:r>
        <w:rPr>
          <w:rFonts w:ascii="Arial" w:hAnsi="Arial" w:cs="Arial"/>
          <w:sz w:val="28"/>
          <w:szCs w:val="28"/>
        </w:rPr>
        <w:t>A “cordon charge” imposing targeted fees for inner-city road use, using either a transponder or license-recognition system such as those employed by cities such as Stockholm and London.</w:t>
      </w:r>
    </w:p>
    <w:p w:rsidR="00B6580E" w:rsidRDefault="009B187C" w:rsidP="00B6580E">
      <w:pPr>
        <w:pStyle w:val="ListParagraph"/>
        <w:numPr>
          <w:ilvl w:val="0"/>
          <w:numId w:val="1"/>
        </w:numPr>
        <w:spacing w:line="240" w:lineRule="auto"/>
        <w:ind w:left="714" w:hanging="357"/>
        <w:rPr>
          <w:rFonts w:ascii="Arial" w:hAnsi="Arial" w:cs="Arial"/>
          <w:sz w:val="28"/>
          <w:szCs w:val="28"/>
        </w:rPr>
      </w:pPr>
      <w:r>
        <w:rPr>
          <w:rFonts w:ascii="Arial" w:hAnsi="Arial" w:cs="Arial"/>
          <w:sz w:val="28"/>
          <w:szCs w:val="28"/>
        </w:rPr>
        <w:t xml:space="preserve">Stricter limitations on inner-city parking, both privately-owned and publicly-owned, either by </w:t>
      </w:r>
      <w:proofErr w:type="gramStart"/>
      <w:r>
        <w:rPr>
          <w:rFonts w:ascii="Arial" w:hAnsi="Arial" w:cs="Arial"/>
          <w:sz w:val="28"/>
          <w:szCs w:val="28"/>
        </w:rPr>
        <w:t>raising</w:t>
      </w:r>
      <w:proofErr w:type="gramEnd"/>
      <w:r>
        <w:rPr>
          <w:rFonts w:ascii="Arial" w:hAnsi="Arial" w:cs="Arial"/>
          <w:sz w:val="28"/>
          <w:szCs w:val="28"/>
        </w:rPr>
        <w:t xml:space="preserve"> parking fees or reducing available spaces.</w:t>
      </w:r>
    </w:p>
    <w:p w:rsidR="00B6580E" w:rsidRDefault="009B187C" w:rsidP="00B6580E">
      <w:pPr>
        <w:pStyle w:val="ListParagraph"/>
        <w:numPr>
          <w:ilvl w:val="0"/>
          <w:numId w:val="1"/>
        </w:numPr>
        <w:spacing w:line="240" w:lineRule="auto"/>
        <w:ind w:left="714" w:hanging="357"/>
        <w:rPr>
          <w:rFonts w:ascii="Arial" w:hAnsi="Arial" w:cs="Arial"/>
          <w:sz w:val="28"/>
          <w:szCs w:val="28"/>
        </w:rPr>
      </w:pPr>
      <w:r>
        <w:rPr>
          <w:rFonts w:ascii="Arial" w:hAnsi="Arial" w:cs="Arial"/>
          <w:sz w:val="28"/>
          <w:szCs w:val="28"/>
        </w:rPr>
        <w:lastRenderedPageBreak/>
        <w:t xml:space="preserve">A vehicle licensing or registration fee, </w:t>
      </w:r>
      <w:r w:rsidR="009F538F">
        <w:rPr>
          <w:rFonts w:ascii="Arial" w:hAnsi="Arial" w:cs="Arial"/>
          <w:sz w:val="28"/>
          <w:szCs w:val="28"/>
        </w:rPr>
        <w:t xml:space="preserve">mandatory </w:t>
      </w:r>
      <w:r w:rsidR="00C133F1">
        <w:rPr>
          <w:rFonts w:ascii="Arial" w:hAnsi="Arial" w:cs="Arial"/>
          <w:sz w:val="28"/>
          <w:szCs w:val="28"/>
        </w:rPr>
        <w:t xml:space="preserve">for </w:t>
      </w:r>
      <w:r w:rsidR="009F538F">
        <w:rPr>
          <w:rFonts w:ascii="Arial" w:hAnsi="Arial" w:cs="Arial"/>
          <w:sz w:val="28"/>
          <w:szCs w:val="28"/>
        </w:rPr>
        <w:t xml:space="preserve">(and </w:t>
      </w:r>
      <w:r>
        <w:rPr>
          <w:rFonts w:ascii="Arial" w:hAnsi="Arial" w:cs="Arial"/>
          <w:sz w:val="28"/>
          <w:szCs w:val="28"/>
        </w:rPr>
        <w:t xml:space="preserve">payable </w:t>
      </w:r>
      <w:r w:rsidR="009F538F">
        <w:rPr>
          <w:rFonts w:ascii="Arial" w:hAnsi="Arial" w:cs="Arial"/>
          <w:sz w:val="28"/>
          <w:szCs w:val="28"/>
        </w:rPr>
        <w:t>only</w:t>
      </w:r>
      <w:r w:rsidR="00C133F1">
        <w:rPr>
          <w:rFonts w:ascii="Arial" w:hAnsi="Arial" w:cs="Arial"/>
          <w:sz w:val="28"/>
          <w:szCs w:val="28"/>
        </w:rPr>
        <w:t xml:space="preserve"> for</w:t>
      </w:r>
      <w:r w:rsidR="009F538F">
        <w:rPr>
          <w:rFonts w:ascii="Arial" w:hAnsi="Arial" w:cs="Arial"/>
          <w:sz w:val="28"/>
          <w:szCs w:val="28"/>
        </w:rPr>
        <w:t xml:space="preserve">) </w:t>
      </w:r>
      <w:r>
        <w:rPr>
          <w:rFonts w:ascii="Arial" w:hAnsi="Arial" w:cs="Arial"/>
          <w:sz w:val="28"/>
          <w:szCs w:val="28"/>
        </w:rPr>
        <w:t xml:space="preserve">vehicles using </w:t>
      </w:r>
      <w:r w:rsidR="009F538F">
        <w:rPr>
          <w:rFonts w:ascii="Arial" w:hAnsi="Arial" w:cs="Arial"/>
          <w:sz w:val="28"/>
          <w:szCs w:val="28"/>
        </w:rPr>
        <w:t>inner-city roads and i</w:t>
      </w:r>
      <w:r w:rsidR="00FD5A51">
        <w:rPr>
          <w:rFonts w:ascii="Arial" w:hAnsi="Arial" w:cs="Arial"/>
          <w:sz w:val="28"/>
          <w:szCs w:val="28"/>
        </w:rPr>
        <w:t>dentifiable by a licensing disc, with fees linked to engine size and/or vehicle weight in order to penalize high emitters</w:t>
      </w:r>
      <w:r w:rsidR="007667A0">
        <w:rPr>
          <w:rFonts w:ascii="Arial" w:hAnsi="Arial" w:cs="Arial"/>
          <w:sz w:val="28"/>
          <w:szCs w:val="28"/>
        </w:rPr>
        <w:t xml:space="preserve"> (and perhaps exclude low-emitting vehicles such as hybrids)</w:t>
      </w:r>
      <w:r w:rsidR="00FD5A51">
        <w:rPr>
          <w:rFonts w:ascii="Arial" w:hAnsi="Arial" w:cs="Arial"/>
          <w:sz w:val="28"/>
          <w:szCs w:val="28"/>
        </w:rPr>
        <w:t>.</w:t>
      </w:r>
    </w:p>
    <w:p w:rsidR="00B6580E" w:rsidRDefault="003C2FD6" w:rsidP="00B6580E">
      <w:pPr>
        <w:pStyle w:val="ListParagraph"/>
        <w:numPr>
          <w:ilvl w:val="0"/>
          <w:numId w:val="1"/>
        </w:numPr>
        <w:spacing w:line="240" w:lineRule="auto"/>
        <w:ind w:left="714" w:hanging="357"/>
        <w:rPr>
          <w:rFonts w:ascii="Arial" w:hAnsi="Arial" w:cs="Arial"/>
          <w:sz w:val="28"/>
          <w:szCs w:val="28"/>
        </w:rPr>
      </w:pPr>
      <w:r>
        <w:rPr>
          <w:rFonts w:ascii="Arial" w:hAnsi="Arial" w:cs="Arial"/>
          <w:sz w:val="28"/>
          <w:szCs w:val="28"/>
        </w:rPr>
        <w:t xml:space="preserve">Highway </w:t>
      </w:r>
      <w:r w:rsidR="009F538F">
        <w:rPr>
          <w:rFonts w:ascii="Arial" w:hAnsi="Arial" w:cs="Arial"/>
          <w:sz w:val="28"/>
          <w:szCs w:val="28"/>
        </w:rPr>
        <w:t xml:space="preserve">tolls for </w:t>
      </w:r>
      <w:r w:rsidR="00F871F5">
        <w:rPr>
          <w:rFonts w:ascii="Arial" w:hAnsi="Arial" w:cs="Arial"/>
          <w:sz w:val="28"/>
          <w:szCs w:val="28"/>
        </w:rPr>
        <w:t>major roads</w:t>
      </w:r>
      <w:r>
        <w:rPr>
          <w:rFonts w:ascii="Arial" w:hAnsi="Arial" w:cs="Arial"/>
          <w:sz w:val="28"/>
          <w:szCs w:val="28"/>
        </w:rPr>
        <w:t>, i.e. 400-series roads such as 417</w:t>
      </w:r>
      <w:r w:rsidR="00F77C89">
        <w:rPr>
          <w:rFonts w:ascii="Arial" w:hAnsi="Arial" w:cs="Arial"/>
          <w:sz w:val="28"/>
          <w:szCs w:val="28"/>
        </w:rPr>
        <w:t xml:space="preserve"> and 416,</w:t>
      </w:r>
      <w:r>
        <w:rPr>
          <w:rFonts w:ascii="Arial" w:hAnsi="Arial" w:cs="Arial"/>
          <w:sz w:val="28"/>
          <w:szCs w:val="28"/>
        </w:rPr>
        <w:t xml:space="preserve"> and other major </w:t>
      </w:r>
      <w:r w:rsidR="00F77C89">
        <w:rPr>
          <w:rFonts w:ascii="Arial" w:hAnsi="Arial" w:cs="Arial"/>
          <w:sz w:val="28"/>
          <w:szCs w:val="28"/>
        </w:rPr>
        <w:t>highways</w:t>
      </w:r>
      <w:r>
        <w:rPr>
          <w:rFonts w:ascii="Arial" w:hAnsi="Arial" w:cs="Arial"/>
          <w:sz w:val="28"/>
          <w:szCs w:val="28"/>
        </w:rPr>
        <w:t xml:space="preserve"> such as 174.</w:t>
      </w:r>
      <w:r>
        <w:rPr>
          <w:rStyle w:val="FootnoteReference"/>
          <w:rFonts w:ascii="Arial" w:hAnsi="Arial" w:cs="Arial"/>
          <w:sz w:val="28"/>
          <w:szCs w:val="28"/>
        </w:rPr>
        <w:footnoteReference w:id="3"/>
      </w:r>
      <w:r>
        <w:rPr>
          <w:rFonts w:ascii="Arial" w:hAnsi="Arial" w:cs="Arial"/>
          <w:sz w:val="28"/>
          <w:szCs w:val="28"/>
        </w:rPr>
        <w:t xml:space="preserve"> </w:t>
      </w:r>
    </w:p>
    <w:p w:rsidR="005470EA" w:rsidRDefault="005470EA" w:rsidP="00B6580E">
      <w:pPr>
        <w:pStyle w:val="ListParagraph"/>
        <w:numPr>
          <w:ilvl w:val="0"/>
          <w:numId w:val="1"/>
        </w:numPr>
        <w:spacing w:line="240" w:lineRule="auto"/>
        <w:ind w:left="714" w:hanging="357"/>
        <w:rPr>
          <w:rFonts w:ascii="Arial" w:hAnsi="Arial" w:cs="Arial"/>
          <w:sz w:val="28"/>
          <w:szCs w:val="28"/>
        </w:rPr>
      </w:pPr>
      <w:r>
        <w:rPr>
          <w:rFonts w:ascii="Arial" w:hAnsi="Arial" w:cs="Arial"/>
          <w:sz w:val="28"/>
          <w:szCs w:val="28"/>
        </w:rPr>
        <w:t>A regional municipal gasoline tax in addition to the existing taxes</w:t>
      </w:r>
      <w:r w:rsidR="00F871F5">
        <w:rPr>
          <w:rFonts w:ascii="Arial" w:hAnsi="Arial" w:cs="Arial"/>
          <w:sz w:val="28"/>
          <w:szCs w:val="28"/>
        </w:rPr>
        <w:t>, with revenue dedicated to building public transit and pedestrian/cycling improvements</w:t>
      </w:r>
      <w:r>
        <w:rPr>
          <w:rFonts w:ascii="Arial" w:hAnsi="Arial" w:cs="Arial"/>
          <w:sz w:val="28"/>
          <w:szCs w:val="28"/>
        </w:rPr>
        <w:t>.</w:t>
      </w:r>
    </w:p>
    <w:p w:rsidR="00B6580E" w:rsidRPr="00B6580E" w:rsidRDefault="00B6580E" w:rsidP="00B6580E">
      <w:pPr>
        <w:pStyle w:val="ListParagraph"/>
        <w:numPr>
          <w:ilvl w:val="0"/>
          <w:numId w:val="1"/>
        </w:numPr>
        <w:spacing w:line="240" w:lineRule="auto"/>
        <w:ind w:left="714" w:hanging="357"/>
        <w:rPr>
          <w:rFonts w:ascii="Arial" w:hAnsi="Arial" w:cs="Arial"/>
          <w:sz w:val="28"/>
          <w:szCs w:val="28"/>
        </w:rPr>
      </w:pPr>
      <w:r w:rsidRPr="00B6580E">
        <w:rPr>
          <w:rFonts w:ascii="Arial" w:hAnsi="Arial" w:cs="Arial"/>
          <w:sz w:val="28"/>
          <w:szCs w:val="28"/>
        </w:rPr>
        <w:t xml:space="preserve">A Vehicle </w:t>
      </w:r>
      <w:proofErr w:type="spellStart"/>
      <w:r w:rsidRPr="00B6580E">
        <w:rPr>
          <w:rFonts w:ascii="Arial" w:hAnsi="Arial" w:cs="Arial"/>
          <w:sz w:val="28"/>
          <w:szCs w:val="28"/>
        </w:rPr>
        <w:t>Kilometres</w:t>
      </w:r>
      <w:proofErr w:type="spellEnd"/>
      <w:r w:rsidRPr="00B6580E">
        <w:rPr>
          <w:rFonts w:ascii="Arial" w:hAnsi="Arial" w:cs="Arial"/>
          <w:sz w:val="28"/>
          <w:szCs w:val="28"/>
        </w:rPr>
        <w:t xml:space="preserve"> Travelled (VKT) Charge, which could be used in lieu of increased gasoline taxes using GPS tracking.</w:t>
      </w:r>
    </w:p>
    <w:p w:rsidR="00B6580E" w:rsidRPr="00B6580E" w:rsidRDefault="001B1097" w:rsidP="00B6580E">
      <w:pPr>
        <w:spacing w:after="0" w:line="240" w:lineRule="auto"/>
        <w:rPr>
          <w:rFonts w:ascii="Arial" w:hAnsi="Arial" w:cs="Arial"/>
          <w:sz w:val="28"/>
          <w:szCs w:val="28"/>
        </w:rPr>
      </w:pPr>
      <w:r>
        <w:rPr>
          <w:rFonts w:ascii="Arial" w:hAnsi="Arial" w:cs="Arial"/>
          <w:sz w:val="28"/>
          <w:szCs w:val="28"/>
        </w:rPr>
        <w:t>We ask</w:t>
      </w:r>
      <w:r w:rsidR="00570176">
        <w:rPr>
          <w:rFonts w:ascii="Arial" w:hAnsi="Arial" w:cs="Arial"/>
          <w:sz w:val="28"/>
          <w:szCs w:val="28"/>
        </w:rPr>
        <w:t xml:space="preserve"> that</w:t>
      </w:r>
      <w:r>
        <w:rPr>
          <w:rFonts w:ascii="Arial" w:hAnsi="Arial" w:cs="Arial"/>
          <w:sz w:val="28"/>
          <w:szCs w:val="28"/>
        </w:rPr>
        <w:t xml:space="preserve"> the</w:t>
      </w:r>
      <w:r w:rsidR="00570176">
        <w:rPr>
          <w:rFonts w:ascii="Arial" w:hAnsi="Arial" w:cs="Arial"/>
          <w:sz w:val="28"/>
          <w:szCs w:val="28"/>
        </w:rPr>
        <w:t xml:space="preserve"> Transportation</w:t>
      </w:r>
      <w:r>
        <w:rPr>
          <w:rFonts w:ascii="Arial" w:hAnsi="Arial" w:cs="Arial"/>
          <w:sz w:val="28"/>
          <w:szCs w:val="28"/>
        </w:rPr>
        <w:t xml:space="preserve"> Committee reinstate the original </w:t>
      </w:r>
      <w:r w:rsidR="00570176">
        <w:rPr>
          <w:rFonts w:ascii="Arial" w:hAnsi="Arial" w:cs="Arial"/>
          <w:sz w:val="28"/>
          <w:szCs w:val="28"/>
        </w:rPr>
        <w:t>commitment</w:t>
      </w:r>
      <w:r w:rsidR="005470EA">
        <w:rPr>
          <w:rFonts w:ascii="Arial" w:hAnsi="Arial" w:cs="Arial"/>
          <w:sz w:val="28"/>
          <w:szCs w:val="28"/>
        </w:rPr>
        <w:t xml:space="preserve"> made</w:t>
      </w:r>
      <w:r w:rsidR="00570176">
        <w:rPr>
          <w:rFonts w:ascii="Arial" w:hAnsi="Arial" w:cs="Arial"/>
          <w:sz w:val="28"/>
          <w:szCs w:val="28"/>
        </w:rPr>
        <w:t xml:space="preserve"> </w:t>
      </w:r>
      <w:r w:rsidR="00DC7EBA">
        <w:rPr>
          <w:rFonts w:ascii="Arial" w:hAnsi="Arial" w:cs="Arial"/>
          <w:sz w:val="28"/>
          <w:szCs w:val="28"/>
        </w:rPr>
        <w:t xml:space="preserve">that </w:t>
      </w:r>
      <w:r w:rsidR="00184857">
        <w:rPr>
          <w:rFonts w:ascii="Arial" w:hAnsi="Arial" w:cs="Arial"/>
          <w:sz w:val="28"/>
          <w:szCs w:val="28"/>
        </w:rPr>
        <w:t xml:space="preserve">to </w:t>
      </w:r>
      <w:r w:rsidR="00DC7EBA">
        <w:rPr>
          <w:rFonts w:ascii="Arial" w:hAnsi="Arial" w:cs="Arial"/>
          <w:sz w:val="28"/>
          <w:szCs w:val="28"/>
        </w:rPr>
        <w:t>“</w:t>
      </w:r>
      <w:r w:rsidR="00DC7EBA" w:rsidRPr="00DC7EBA">
        <w:rPr>
          <w:rFonts w:ascii="Arial" w:hAnsi="Arial" w:cs="Arial"/>
          <w:sz w:val="28"/>
          <w:szCs w:val="28"/>
        </w:rPr>
        <w:t>identify several user pay approaches and assess their technical feasibility as well as their impact on other goals related to equity, efficiency, economic growth and public acceptance</w:t>
      </w:r>
      <w:r w:rsidR="00B6580E" w:rsidRPr="00B6580E">
        <w:rPr>
          <w:rFonts w:ascii="Arial" w:hAnsi="Arial" w:cs="Arial"/>
          <w:sz w:val="28"/>
          <w:szCs w:val="28"/>
        </w:rPr>
        <w:t>.”  We recognize that Ottawa’s choices for implementing user-pay</w:t>
      </w:r>
      <w:r w:rsidR="005470EA">
        <w:rPr>
          <w:rFonts w:ascii="Arial" w:hAnsi="Arial" w:cs="Arial"/>
          <w:sz w:val="28"/>
          <w:szCs w:val="28"/>
        </w:rPr>
        <w:t xml:space="preserve"> for roads</w:t>
      </w:r>
      <w:r w:rsidR="00B6580E" w:rsidRPr="00B6580E">
        <w:rPr>
          <w:rFonts w:ascii="Arial" w:hAnsi="Arial" w:cs="Arial"/>
          <w:sz w:val="28"/>
          <w:szCs w:val="28"/>
        </w:rPr>
        <w:t xml:space="preserve"> may be different from those of other cities such as Toronto or Hamilton, but we are concerned that by eliminating this option entirely Ottawa</w:t>
      </w:r>
      <w:r w:rsidR="000530B5">
        <w:rPr>
          <w:rFonts w:ascii="Arial" w:hAnsi="Arial" w:cs="Arial"/>
          <w:sz w:val="28"/>
          <w:szCs w:val="28"/>
        </w:rPr>
        <w:t xml:space="preserve"> i</w:t>
      </w:r>
      <w:r w:rsidR="00B6580E" w:rsidRPr="00B6580E">
        <w:rPr>
          <w:rFonts w:ascii="Arial" w:hAnsi="Arial" w:cs="Arial"/>
          <w:sz w:val="28"/>
          <w:szCs w:val="28"/>
        </w:rPr>
        <w:t>s placing unfair burdens on those who choose more sustainable forms of transportation.</w:t>
      </w:r>
    </w:p>
    <w:p w:rsidR="00B6580E" w:rsidRPr="00B6580E" w:rsidRDefault="00B6580E" w:rsidP="00B6580E">
      <w:pPr>
        <w:spacing w:after="0" w:line="240" w:lineRule="auto"/>
        <w:rPr>
          <w:rFonts w:ascii="Arial" w:hAnsi="Arial" w:cs="Arial"/>
          <w:sz w:val="28"/>
          <w:szCs w:val="28"/>
        </w:rPr>
      </w:pPr>
    </w:p>
    <w:p w:rsidR="00B6580E" w:rsidRPr="00B6580E" w:rsidRDefault="00B6580E" w:rsidP="00B6580E">
      <w:pPr>
        <w:spacing w:after="0" w:line="240" w:lineRule="auto"/>
        <w:rPr>
          <w:rFonts w:ascii="Arial" w:hAnsi="Arial" w:cs="Arial"/>
          <w:sz w:val="28"/>
          <w:szCs w:val="28"/>
        </w:rPr>
      </w:pPr>
      <w:r w:rsidRPr="00B6580E">
        <w:rPr>
          <w:rFonts w:ascii="Arial" w:hAnsi="Arial" w:cs="Arial"/>
          <w:sz w:val="28"/>
          <w:szCs w:val="28"/>
        </w:rPr>
        <w:t xml:space="preserve">We were very interested to learn of research recently conducted by Sustainable Prosperity on the cost of urban sprawl (available here: </w:t>
      </w:r>
      <w:hyperlink r:id="rId8" w:history="1">
        <w:r w:rsidRPr="00B6580E">
          <w:rPr>
            <w:rStyle w:val="Hyperlink"/>
            <w:rFonts w:ascii="Arial" w:hAnsi="Arial" w:cs="Arial"/>
            <w:color w:val="auto"/>
            <w:sz w:val="28"/>
            <w:szCs w:val="28"/>
          </w:rPr>
          <w:t>http://thecostofsprawl.com/</w:t>
        </w:r>
      </w:hyperlink>
      <w:r w:rsidRPr="00B6580E">
        <w:rPr>
          <w:rFonts w:ascii="Arial" w:hAnsi="Arial" w:cs="Arial"/>
          <w:sz w:val="28"/>
          <w:szCs w:val="28"/>
        </w:rPr>
        <w:t xml:space="preserve">). A section of that larger piece of work is specifically dedicated to The Costs of Roads and Highways, and we would encourage you to read it: </w:t>
      </w:r>
      <w:hyperlink r:id="rId9" w:history="1">
        <w:r w:rsidRPr="00B6580E">
          <w:rPr>
            <w:rStyle w:val="Hyperlink"/>
            <w:rFonts w:ascii="Arial" w:hAnsi="Arial" w:cs="Arial"/>
            <w:color w:val="auto"/>
            <w:sz w:val="28"/>
            <w:szCs w:val="28"/>
          </w:rPr>
          <w:t>http://thecostofsprawl.com/report/the-costs-of-roads-and-highways.pdf</w:t>
        </w:r>
      </w:hyperlink>
      <w:r w:rsidRPr="00B6580E">
        <w:rPr>
          <w:rFonts w:ascii="Arial" w:hAnsi="Arial" w:cs="Arial"/>
          <w:sz w:val="28"/>
          <w:szCs w:val="28"/>
        </w:rPr>
        <w:t>. An excerpt relevant to our recommendation follows:</w:t>
      </w:r>
    </w:p>
    <w:p w:rsidR="00B6580E" w:rsidRPr="00B6580E" w:rsidRDefault="00B6580E" w:rsidP="00B6580E">
      <w:pPr>
        <w:spacing w:after="0" w:line="240" w:lineRule="auto"/>
        <w:rPr>
          <w:rFonts w:ascii="Arial" w:hAnsi="Arial" w:cs="Arial"/>
          <w:sz w:val="28"/>
          <w:szCs w:val="28"/>
        </w:rPr>
      </w:pPr>
    </w:p>
    <w:p w:rsidR="0070250F" w:rsidRPr="00264C91" w:rsidRDefault="00B6580E" w:rsidP="0070250F">
      <w:pPr>
        <w:spacing w:after="0" w:line="240" w:lineRule="auto"/>
        <w:ind w:left="720"/>
        <w:rPr>
          <w:rFonts w:ascii="Arial" w:hAnsi="Arial" w:cs="Arial"/>
          <w:i/>
          <w:sz w:val="28"/>
          <w:szCs w:val="28"/>
        </w:rPr>
      </w:pPr>
      <w:r w:rsidRPr="00B6580E">
        <w:rPr>
          <w:rFonts w:ascii="Arial" w:hAnsi="Arial" w:cs="Arial"/>
          <w:i/>
          <w:sz w:val="28"/>
          <w:szCs w:val="28"/>
        </w:rPr>
        <w:t xml:space="preserve">“There is a widespread view that motorists pay fully for roads through fuel taxes. It is a mistaken view; road spending is not covered by fuel taxes. Even adding revenues from permit, </w:t>
      </w:r>
      <w:proofErr w:type="spellStart"/>
      <w:r w:rsidRPr="00B6580E">
        <w:rPr>
          <w:rFonts w:ascii="Arial" w:hAnsi="Arial" w:cs="Arial"/>
          <w:i/>
          <w:sz w:val="28"/>
          <w:szCs w:val="28"/>
        </w:rPr>
        <w:t>licence</w:t>
      </w:r>
      <w:proofErr w:type="spellEnd"/>
      <w:r w:rsidRPr="00B6580E">
        <w:rPr>
          <w:rFonts w:ascii="Arial" w:hAnsi="Arial" w:cs="Arial"/>
          <w:i/>
          <w:sz w:val="28"/>
          <w:szCs w:val="28"/>
        </w:rPr>
        <w:t xml:space="preserve"> and other fees collected by all levels of government, the total revenue from road users amounts to only $15.5 billion per year across Canada. More </w:t>
      </w:r>
      <w:r w:rsidRPr="00B6580E">
        <w:rPr>
          <w:rFonts w:ascii="Arial" w:hAnsi="Arial" w:cs="Arial"/>
          <w:i/>
          <w:sz w:val="28"/>
          <w:szCs w:val="28"/>
        </w:rPr>
        <w:lastRenderedPageBreak/>
        <w:t>than $13 billion per year – nearly half – of the annual spending on roads is subsidized by other revenue sources.”</w:t>
      </w:r>
    </w:p>
    <w:p w:rsidR="0070250F" w:rsidRPr="00264C91" w:rsidRDefault="0070250F" w:rsidP="0070250F">
      <w:pPr>
        <w:spacing w:after="0" w:line="240" w:lineRule="auto"/>
        <w:ind w:left="720"/>
        <w:rPr>
          <w:rFonts w:ascii="Arial" w:hAnsi="Arial" w:cs="Arial"/>
          <w:i/>
          <w:sz w:val="28"/>
          <w:szCs w:val="28"/>
        </w:rPr>
      </w:pPr>
    </w:p>
    <w:p w:rsidR="0070250F" w:rsidRPr="00264C91" w:rsidRDefault="00B6580E" w:rsidP="0070250F">
      <w:pPr>
        <w:spacing w:after="0" w:line="240" w:lineRule="auto"/>
        <w:ind w:left="720"/>
        <w:rPr>
          <w:rFonts w:ascii="Arial" w:hAnsi="Arial" w:cs="Arial"/>
          <w:i/>
          <w:sz w:val="28"/>
          <w:szCs w:val="28"/>
        </w:rPr>
      </w:pPr>
      <w:r w:rsidRPr="00B6580E">
        <w:rPr>
          <w:rFonts w:ascii="Arial" w:hAnsi="Arial" w:cs="Arial"/>
          <w:i/>
          <w:sz w:val="28"/>
          <w:szCs w:val="28"/>
        </w:rPr>
        <w:t>“In addition, fuel taxes and road-related user fees and charges cover none of the social costs of road use: air pollution, greenhouse gas emissions, noise, delay from traffic congestion, and vehicle collisions. These costs are high – estimated at more than $27 billion per year in one study. A more recent study puts the annual cost of collisions alone at $63 billion.”</w:t>
      </w:r>
    </w:p>
    <w:p w:rsidR="0070250F" w:rsidRPr="00264C91" w:rsidRDefault="0070250F" w:rsidP="0070250F">
      <w:pPr>
        <w:spacing w:after="0" w:line="240" w:lineRule="auto"/>
        <w:ind w:left="720"/>
        <w:rPr>
          <w:rFonts w:ascii="Arial" w:hAnsi="Arial" w:cs="Arial"/>
          <w:i/>
          <w:sz w:val="28"/>
          <w:szCs w:val="28"/>
        </w:rPr>
      </w:pPr>
    </w:p>
    <w:p w:rsidR="00B6580E" w:rsidRPr="00B6580E" w:rsidRDefault="00B6580E" w:rsidP="00B6580E">
      <w:pPr>
        <w:spacing w:after="0" w:line="240" w:lineRule="auto"/>
        <w:ind w:left="720"/>
        <w:rPr>
          <w:rFonts w:ascii="Arial" w:hAnsi="Arial" w:cs="Arial"/>
          <w:i/>
          <w:sz w:val="28"/>
          <w:szCs w:val="28"/>
        </w:rPr>
      </w:pPr>
      <w:r w:rsidRPr="00B6580E">
        <w:rPr>
          <w:rFonts w:ascii="Arial" w:hAnsi="Arial" w:cs="Arial"/>
          <w:i/>
          <w:sz w:val="28"/>
          <w:szCs w:val="28"/>
        </w:rPr>
        <w:t>“The benefits of using automobiles on roads are mainly private, in other words they are internal to motorists: convenience and faster access to destinations, depending on the situation. The costs are both private (internal) and social (externalized).”</w:t>
      </w:r>
    </w:p>
    <w:p w:rsidR="00B6580E" w:rsidRDefault="00B6580E" w:rsidP="00B6580E">
      <w:pPr>
        <w:rPr>
          <w:rFonts w:ascii="Arial" w:hAnsi="Arial" w:cs="Arial"/>
          <w:sz w:val="28"/>
          <w:szCs w:val="28"/>
        </w:rPr>
      </w:pPr>
    </w:p>
    <w:p w:rsidR="00B6580E" w:rsidRDefault="0070250F" w:rsidP="00B6580E">
      <w:pPr>
        <w:rPr>
          <w:rFonts w:ascii="Arial" w:hAnsi="Arial" w:cs="Arial"/>
          <w:sz w:val="28"/>
          <w:szCs w:val="28"/>
        </w:rPr>
      </w:pPr>
      <w:r>
        <w:rPr>
          <w:rFonts w:ascii="Arial" w:hAnsi="Arial" w:cs="Arial"/>
          <w:sz w:val="28"/>
          <w:szCs w:val="28"/>
        </w:rPr>
        <w:t>We trust that our recommendation will be viewed as a constructive attempt to help the City of Ottawa achieve its modal split targets, greenhouse gas reduction targets, and to help Ottawa raise more revenue to invest more quickly in more pedestrian, cycling and public transportation infrastructure.</w:t>
      </w:r>
    </w:p>
    <w:p w:rsidR="009F538F" w:rsidRPr="009F538F" w:rsidRDefault="009F538F" w:rsidP="009F538F">
      <w:pPr>
        <w:rPr>
          <w:rFonts w:ascii="Arial" w:hAnsi="Arial" w:cs="Arial"/>
          <w:sz w:val="28"/>
          <w:szCs w:val="28"/>
        </w:rPr>
      </w:pPr>
    </w:p>
    <w:p w:rsidR="007762AF" w:rsidRPr="007762AF" w:rsidRDefault="007762AF" w:rsidP="007762AF">
      <w:pPr>
        <w:spacing w:after="0" w:line="240" w:lineRule="auto"/>
        <w:ind w:left="450"/>
        <w:rPr>
          <w:rFonts w:ascii="Arial" w:hAnsi="Arial" w:cs="Arial"/>
          <w:sz w:val="28"/>
          <w:szCs w:val="28"/>
        </w:rPr>
      </w:pPr>
    </w:p>
    <w:p w:rsidR="007762AF" w:rsidRDefault="007762AF" w:rsidP="007762AF">
      <w:pPr>
        <w:spacing w:after="0" w:line="240" w:lineRule="auto"/>
        <w:rPr>
          <w:rFonts w:ascii="Arial" w:hAnsi="Arial" w:cs="Arial"/>
          <w:sz w:val="28"/>
          <w:szCs w:val="28"/>
        </w:rPr>
      </w:pPr>
    </w:p>
    <w:p w:rsidR="007762AF" w:rsidRDefault="007762AF" w:rsidP="007762AF">
      <w:pPr>
        <w:spacing w:after="0" w:line="240" w:lineRule="auto"/>
        <w:rPr>
          <w:rFonts w:ascii="Arial" w:hAnsi="Arial" w:cs="Arial"/>
          <w:sz w:val="28"/>
          <w:szCs w:val="28"/>
        </w:rPr>
      </w:pPr>
    </w:p>
    <w:p w:rsidR="007762AF" w:rsidRDefault="007762AF" w:rsidP="007762AF">
      <w:pPr>
        <w:spacing w:after="0" w:line="240" w:lineRule="auto"/>
        <w:rPr>
          <w:rFonts w:ascii="Arial" w:hAnsi="Arial" w:cs="Arial"/>
          <w:sz w:val="28"/>
          <w:szCs w:val="28"/>
        </w:rPr>
      </w:pPr>
    </w:p>
    <w:p w:rsidR="007762AF" w:rsidRDefault="007762AF" w:rsidP="007762AF">
      <w:pPr>
        <w:spacing w:after="0" w:line="240" w:lineRule="auto"/>
        <w:rPr>
          <w:rFonts w:ascii="Arial" w:hAnsi="Arial" w:cs="Arial"/>
          <w:sz w:val="28"/>
          <w:szCs w:val="28"/>
        </w:rPr>
      </w:pPr>
    </w:p>
    <w:sectPr w:rsidR="007762AF" w:rsidSect="007258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5B" w:rsidRDefault="00F3005B" w:rsidP="00CE1D23">
      <w:pPr>
        <w:spacing w:after="0" w:line="240" w:lineRule="auto"/>
      </w:pPr>
      <w:r>
        <w:separator/>
      </w:r>
    </w:p>
  </w:endnote>
  <w:endnote w:type="continuationSeparator" w:id="0">
    <w:p w:rsidR="00F3005B" w:rsidRDefault="00F3005B" w:rsidP="00CE1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5B" w:rsidRDefault="00F3005B" w:rsidP="00CE1D23">
      <w:pPr>
        <w:spacing w:after="0" w:line="240" w:lineRule="auto"/>
      </w:pPr>
      <w:r>
        <w:separator/>
      </w:r>
    </w:p>
  </w:footnote>
  <w:footnote w:type="continuationSeparator" w:id="0">
    <w:p w:rsidR="00F3005B" w:rsidRDefault="00F3005B" w:rsidP="00CE1D23">
      <w:pPr>
        <w:spacing w:after="0" w:line="240" w:lineRule="auto"/>
      </w:pPr>
      <w:r>
        <w:continuationSeparator/>
      </w:r>
    </w:p>
  </w:footnote>
  <w:footnote w:id="1">
    <w:p w:rsidR="0070250F" w:rsidRPr="00420275" w:rsidRDefault="0070250F">
      <w:pPr>
        <w:pStyle w:val="FootnoteText"/>
        <w:rPr>
          <w:rFonts w:ascii="Arial" w:hAnsi="Arial" w:cs="Arial"/>
          <w:sz w:val="18"/>
          <w:szCs w:val="18"/>
        </w:rPr>
      </w:pPr>
      <w:r w:rsidRPr="00420275">
        <w:rPr>
          <w:rStyle w:val="FootnoteReference"/>
          <w:rFonts w:ascii="Arial" w:hAnsi="Arial" w:cs="Arial"/>
          <w:sz w:val="18"/>
          <w:szCs w:val="18"/>
        </w:rPr>
        <w:footnoteRef/>
      </w:r>
      <w:r w:rsidRPr="00420275">
        <w:rPr>
          <w:rFonts w:ascii="Arial" w:hAnsi="Arial" w:cs="Arial"/>
          <w:sz w:val="18"/>
          <w:szCs w:val="18"/>
        </w:rPr>
        <w:t xml:space="preserve"> </w:t>
      </w:r>
      <w:proofErr w:type="gramStart"/>
      <w:r w:rsidRPr="00420275">
        <w:rPr>
          <w:rFonts w:ascii="Arial" w:hAnsi="Arial" w:cs="Arial"/>
          <w:sz w:val="18"/>
          <w:szCs w:val="18"/>
        </w:rPr>
        <w:t>City of Ottawa.</w:t>
      </w:r>
      <w:proofErr w:type="gramEnd"/>
      <w:r w:rsidRPr="00420275">
        <w:rPr>
          <w:rFonts w:ascii="Arial" w:hAnsi="Arial" w:cs="Arial"/>
          <w:sz w:val="18"/>
          <w:szCs w:val="18"/>
        </w:rPr>
        <w:t xml:space="preserve"> Building a </w:t>
      </w:r>
      <w:proofErr w:type="spellStart"/>
      <w:r w:rsidRPr="00420275">
        <w:rPr>
          <w:rFonts w:ascii="Arial" w:hAnsi="Arial" w:cs="Arial"/>
          <w:sz w:val="18"/>
          <w:szCs w:val="18"/>
        </w:rPr>
        <w:t>Liveable</w:t>
      </w:r>
      <w:proofErr w:type="spellEnd"/>
      <w:r w:rsidRPr="00420275">
        <w:rPr>
          <w:rFonts w:ascii="Arial" w:hAnsi="Arial" w:cs="Arial"/>
          <w:sz w:val="18"/>
          <w:szCs w:val="18"/>
        </w:rPr>
        <w:t xml:space="preserve"> Ottawa 2031 Preliminary Policy Proposals. </w:t>
      </w:r>
      <w:proofErr w:type="gramStart"/>
      <w:r w:rsidRPr="00420275">
        <w:rPr>
          <w:rFonts w:ascii="Arial" w:hAnsi="Arial" w:cs="Arial"/>
          <w:sz w:val="18"/>
          <w:szCs w:val="18"/>
        </w:rPr>
        <w:t>"User Pay."</w:t>
      </w:r>
      <w:proofErr w:type="gramEnd"/>
      <w:r w:rsidRPr="00420275">
        <w:rPr>
          <w:rFonts w:ascii="Arial" w:hAnsi="Arial" w:cs="Arial"/>
          <w:sz w:val="18"/>
          <w:szCs w:val="18"/>
        </w:rPr>
        <w:t xml:space="preserve"> </w:t>
      </w:r>
      <w:proofErr w:type="gramStart"/>
      <w:r w:rsidRPr="00420275">
        <w:rPr>
          <w:rFonts w:ascii="Arial" w:hAnsi="Arial" w:cs="Arial"/>
          <w:sz w:val="18"/>
          <w:szCs w:val="18"/>
        </w:rPr>
        <w:t>Pages 10, 11.</w:t>
      </w:r>
      <w:proofErr w:type="gramEnd"/>
      <w:r w:rsidRPr="00420275">
        <w:rPr>
          <w:rFonts w:ascii="Arial" w:hAnsi="Arial" w:cs="Arial"/>
          <w:sz w:val="18"/>
          <w:szCs w:val="18"/>
        </w:rPr>
        <w:t xml:space="preserve"> </w:t>
      </w:r>
      <w:r w:rsidR="006E5FF0">
        <w:rPr>
          <w:rFonts w:ascii="Arial" w:hAnsi="Arial" w:cs="Arial"/>
          <w:sz w:val="18"/>
          <w:szCs w:val="18"/>
        </w:rPr>
        <w:t xml:space="preserve">January 29, 2013. </w:t>
      </w:r>
      <w:hyperlink r:id="rId1" w:history="1">
        <w:r w:rsidRPr="00420275">
          <w:rPr>
            <w:rStyle w:val="Hyperlink"/>
            <w:rFonts w:ascii="Arial" w:hAnsi="Arial" w:cs="Arial"/>
            <w:sz w:val="18"/>
            <w:szCs w:val="18"/>
          </w:rPr>
          <w:t>https://ottawa.ca/sites/ottawa.ca/files/preliminary_proposals.pdf</w:t>
        </w:r>
      </w:hyperlink>
      <w:r w:rsidR="006E5FF0">
        <w:rPr>
          <w:rFonts w:ascii="Arial" w:hAnsi="Arial" w:cs="Arial"/>
          <w:sz w:val="18"/>
          <w:szCs w:val="18"/>
        </w:rPr>
        <w:t xml:space="preserve">. </w:t>
      </w:r>
      <w:proofErr w:type="gramStart"/>
      <w:r w:rsidR="006E5FF0">
        <w:rPr>
          <w:rFonts w:ascii="Arial" w:hAnsi="Arial" w:cs="Arial"/>
          <w:sz w:val="18"/>
          <w:szCs w:val="18"/>
        </w:rPr>
        <w:t>Accessed 14 November 2013.</w:t>
      </w:r>
      <w:proofErr w:type="gramEnd"/>
    </w:p>
  </w:footnote>
  <w:footnote w:id="2">
    <w:p w:rsidR="0070250F" w:rsidRPr="00184857" w:rsidRDefault="0070250F" w:rsidP="00CE1D23">
      <w:pPr>
        <w:pStyle w:val="FootnoteText"/>
        <w:rPr>
          <w:rStyle w:val="Hyperlink"/>
        </w:rPr>
      </w:pPr>
      <w:r w:rsidRPr="00420275">
        <w:rPr>
          <w:rStyle w:val="FootnoteReference"/>
          <w:rFonts w:ascii="Arial" w:hAnsi="Arial" w:cs="Arial"/>
          <w:sz w:val="18"/>
          <w:szCs w:val="18"/>
        </w:rPr>
        <w:footnoteRef/>
      </w:r>
      <w:r w:rsidRPr="00420275">
        <w:rPr>
          <w:rFonts w:ascii="Arial" w:hAnsi="Arial" w:cs="Arial"/>
          <w:sz w:val="18"/>
          <w:szCs w:val="18"/>
        </w:rPr>
        <w:t xml:space="preserve"> </w:t>
      </w:r>
      <w:r w:rsidR="00B6580E" w:rsidRPr="00420275">
        <w:rPr>
          <w:rFonts w:ascii="Arial" w:hAnsi="Arial" w:cs="Arial"/>
          <w:sz w:val="18"/>
          <w:szCs w:val="18"/>
          <w:lang w:val="en-CA"/>
        </w:rPr>
        <w:t xml:space="preserve">The summary of revenue tool options can be found at: </w:t>
      </w:r>
      <w:hyperlink r:id="rId2" w:history="1">
        <w:r w:rsidR="00B6580E" w:rsidRPr="00420275">
          <w:rPr>
            <w:rStyle w:val="Hyperlink"/>
            <w:rFonts w:ascii="Arial" w:hAnsi="Arial" w:cs="Arial"/>
            <w:sz w:val="18"/>
            <w:szCs w:val="18"/>
          </w:rPr>
          <w:t>http://www.bigmove.ca/wp-content/uploads/2013/03/RPT-2013-03-12-Revenue-Tool-Profiles.pdf</w:t>
        </w:r>
      </w:hyperlink>
      <w:r w:rsidR="00B6580E" w:rsidRPr="00B6580E">
        <w:rPr>
          <w:rStyle w:val="Hyperlink"/>
        </w:rPr>
        <w:t xml:space="preserve"> </w:t>
      </w:r>
    </w:p>
  </w:footnote>
  <w:footnote w:id="3">
    <w:p w:rsidR="00CB54F7" w:rsidRPr="002128F6" w:rsidRDefault="003C2FD6" w:rsidP="00CB54F7">
      <w:pPr>
        <w:pStyle w:val="FootnoteText"/>
        <w:rPr>
          <w:rStyle w:val="Hyperlink"/>
          <w:rFonts w:ascii="Arial" w:hAnsi="Arial" w:cs="Arial"/>
          <w:sz w:val="18"/>
          <w:szCs w:val="18"/>
        </w:rPr>
      </w:pPr>
      <w:r w:rsidRPr="002128F6">
        <w:rPr>
          <w:rStyle w:val="FootnoteReference"/>
          <w:rFonts w:ascii="Arial" w:hAnsi="Arial" w:cs="Arial"/>
          <w:sz w:val="18"/>
          <w:szCs w:val="18"/>
        </w:rPr>
        <w:footnoteRef/>
      </w:r>
      <w:r w:rsidRPr="002128F6">
        <w:rPr>
          <w:rFonts w:ascii="Arial" w:hAnsi="Arial" w:cs="Arial"/>
          <w:sz w:val="18"/>
          <w:szCs w:val="18"/>
        </w:rPr>
        <w:t xml:space="preserve"> </w:t>
      </w:r>
      <w:r w:rsidRPr="002128F6">
        <w:rPr>
          <w:rFonts w:ascii="Arial" w:hAnsi="Arial" w:cs="Arial"/>
          <w:sz w:val="18"/>
          <w:szCs w:val="18"/>
          <w:lang w:val="en-CA"/>
        </w:rPr>
        <w:t xml:space="preserve">The Metrolinx study proposed for Toronto a toll on all 400-series highways plus </w:t>
      </w:r>
      <w:r w:rsidRPr="002128F6">
        <w:rPr>
          <w:rFonts w:ascii="Arial" w:hAnsi="Arial" w:cs="Arial"/>
          <w:sz w:val="18"/>
          <w:szCs w:val="18"/>
        </w:rPr>
        <w:t xml:space="preserve">“major municipal expressways.” Tolling would have to be electronic, like the 407 in Toronto, to </w:t>
      </w:r>
      <w:proofErr w:type="spellStart"/>
      <w:r w:rsidRPr="002128F6">
        <w:rPr>
          <w:rFonts w:ascii="Arial" w:hAnsi="Arial" w:cs="Arial"/>
          <w:sz w:val="18"/>
          <w:szCs w:val="18"/>
        </w:rPr>
        <w:t>minimise</w:t>
      </w:r>
      <w:proofErr w:type="spellEnd"/>
      <w:r w:rsidRPr="002128F6">
        <w:rPr>
          <w:rFonts w:ascii="Arial" w:hAnsi="Arial" w:cs="Arial"/>
          <w:sz w:val="18"/>
          <w:szCs w:val="18"/>
        </w:rPr>
        <w:t xml:space="preserve"> congestion problems.</w:t>
      </w:r>
      <w:r w:rsidR="00CB54F7" w:rsidRPr="002128F6">
        <w:rPr>
          <w:rFonts w:ascii="Arial" w:hAnsi="Arial" w:cs="Arial"/>
          <w:sz w:val="18"/>
          <w:szCs w:val="18"/>
        </w:rPr>
        <w:t xml:space="preserve"> See </w:t>
      </w:r>
      <w:hyperlink r:id="rId3" w:history="1">
        <w:r w:rsidR="00CB54F7" w:rsidRPr="002128F6">
          <w:rPr>
            <w:rStyle w:val="Hyperlink"/>
            <w:rFonts w:ascii="Arial" w:hAnsi="Arial" w:cs="Arial"/>
            <w:sz w:val="18"/>
            <w:szCs w:val="18"/>
          </w:rPr>
          <w:t>http://www.bigmove.ca/wp-content/uploads/2013/03/RPT-2013-03-12-Revenue-Tool-Profiles.pdf</w:t>
        </w:r>
      </w:hyperlink>
      <w:r w:rsidR="00CB54F7" w:rsidRPr="002128F6">
        <w:rPr>
          <w:rFonts w:ascii="Arial" w:hAnsi="Arial" w:cs="Arial"/>
          <w:sz w:val="18"/>
          <w:szCs w:val="18"/>
        </w:rPr>
        <w:t xml:space="preserve"> </w:t>
      </w:r>
      <w:r w:rsidR="00CB54F7" w:rsidRPr="002128F6">
        <w:rPr>
          <w:rStyle w:val="Hyperlink"/>
          <w:rFonts w:ascii="Arial" w:hAnsi="Arial" w:cs="Arial"/>
          <w:sz w:val="18"/>
          <w:szCs w:val="18"/>
        </w:rPr>
        <w:t xml:space="preserve"> </w:t>
      </w:r>
    </w:p>
    <w:p w:rsidR="003C2FD6" w:rsidRPr="003C2FD6" w:rsidRDefault="003C2FD6">
      <w:pPr>
        <w:pStyle w:val="FootnoteText"/>
        <w:rPr>
          <w:lang w:val="en-C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D8D"/>
    <w:multiLevelType w:val="hybridMultilevel"/>
    <w:tmpl w:val="39EA347C"/>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2AF"/>
    <w:rsid w:val="000530B5"/>
    <w:rsid w:val="000E1320"/>
    <w:rsid w:val="00114E37"/>
    <w:rsid w:val="00145AB4"/>
    <w:rsid w:val="00154005"/>
    <w:rsid w:val="00184857"/>
    <w:rsid w:val="001B1097"/>
    <w:rsid w:val="002128F6"/>
    <w:rsid w:val="00264C91"/>
    <w:rsid w:val="00285AC4"/>
    <w:rsid w:val="003C2FD6"/>
    <w:rsid w:val="00420275"/>
    <w:rsid w:val="004D0B4C"/>
    <w:rsid w:val="005470EA"/>
    <w:rsid w:val="00561079"/>
    <w:rsid w:val="00570176"/>
    <w:rsid w:val="00663A56"/>
    <w:rsid w:val="00665B89"/>
    <w:rsid w:val="00692156"/>
    <w:rsid w:val="006A4EBF"/>
    <w:rsid w:val="006C74B0"/>
    <w:rsid w:val="006E5FF0"/>
    <w:rsid w:val="0070250F"/>
    <w:rsid w:val="00725818"/>
    <w:rsid w:val="007667A0"/>
    <w:rsid w:val="007762AF"/>
    <w:rsid w:val="007970BF"/>
    <w:rsid w:val="00820F95"/>
    <w:rsid w:val="008F6AC7"/>
    <w:rsid w:val="009B187C"/>
    <w:rsid w:val="009E5D41"/>
    <w:rsid w:val="009F538F"/>
    <w:rsid w:val="00B55556"/>
    <w:rsid w:val="00B6580E"/>
    <w:rsid w:val="00BA4D18"/>
    <w:rsid w:val="00C133F1"/>
    <w:rsid w:val="00C630E9"/>
    <w:rsid w:val="00CB54F7"/>
    <w:rsid w:val="00CE1D23"/>
    <w:rsid w:val="00D66B4C"/>
    <w:rsid w:val="00DA3D19"/>
    <w:rsid w:val="00DC7EBA"/>
    <w:rsid w:val="00DE7592"/>
    <w:rsid w:val="00E327A1"/>
    <w:rsid w:val="00E83388"/>
    <w:rsid w:val="00F222C6"/>
    <w:rsid w:val="00F3005B"/>
    <w:rsid w:val="00F77C89"/>
    <w:rsid w:val="00F871F5"/>
    <w:rsid w:val="00FD5A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7C"/>
    <w:pPr>
      <w:ind w:left="720"/>
      <w:contextualSpacing/>
    </w:pPr>
  </w:style>
  <w:style w:type="paragraph" w:styleId="FootnoteText">
    <w:name w:val="footnote text"/>
    <w:basedOn w:val="Normal"/>
    <w:link w:val="FootnoteTextChar"/>
    <w:uiPriority w:val="99"/>
    <w:semiHidden/>
    <w:unhideWhenUsed/>
    <w:rsid w:val="00CE1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D23"/>
    <w:rPr>
      <w:sz w:val="20"/>
      <w:szCs w:val="20"/>
      <w:lang w:val="en-US"/>
    </w:rPr>
  </w:style>
  <w:style w:type="character" w:styleId="FootnoteReference">
    <w:name w:val="footnote reference"/>
    <w:basedOn w:val="DefaultParagraphFont"/>
    <w:uiPriority w:val="99"/>
    <w:semiHidden/>
    <w:unhideWhenUsed/>
    <w:rsid w:val="00CE1D23"/>
    <w:rPr>
      <w:vertAlign w:val="superscript"/>
    </w:rPr>
  </w:style>
  <w:style w:type="character" w:styleId="Hyperlink">
    <w:name w:val="Hyperlink"/>
    <w:basedOn w:val="DefaultParagraphFont"/>
    <w:uiPriority w:val="99"/>
    <w:unhideWhenUsed/>
    <w:rsid w:val="00CE1D23"/>
    <w:rPr>
      <w:color w:val="0000FF"/>
      <w:u w:val="single"/>
    </w:rPr>
  </w:style>
  <w:style w:type="paragraph" w:styleId="BalloonText">
    <w:name w:val="Balloon Text"/>
    <w:basedOn w:val="Normal"/>
    <w:link w:val="BalloonTextChar"/>
    <w:uiPriority w:val="99"/>
    <w:semiHidden/>
    <w:unhideWhenUsed/>
    <w:rsid w:val="0057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176"/>
    <w:rPr>
      <w:rFonts w:ascii="Tahoma" w:hAnsi="Tahoma" w:cs="Tahoma"/>
      <w:sz w:val="16"/>
      <w:szCs w:val="16"/>
      <w:lang w:val="en-US"/>
    </w:rPr>
  </w:style>
  <w:style w:type="character" w:styleId="CommentReference">
    <w:name w:val="annotation reference"/>
    <w:basedOn w:val="DefaultParagraphFont"/>
    <w:uiPriority w:val="99"/>
    <w:semiHidden/>
    <w:unhideWhenUsed/>
    <w:rsid w:val="003C2FD6"/>
    <w:rPr>
      <w:sz w:val="16"/>
      <w:szCs w:val="16"/>
    </w:rPr>
  </w:style>
  <w:style w:type="paragraph" w:styleId="CommentText">
    <w:name w:val="annotation text"/>
    <w:basedOn w:val="Normal"/>
    <w:link w:val="CommentTextChar"/>
    <w:uiPriority w:val="99"/>
    <w:semiHidden/>
    <w:unhideWhenUsed/>
    <w:rsid w:val="003C2FD6"/>
    <w:pPr>
      <w:spacing w:line="240" w:lineRule="auto"/>
    </w:pPr>
    <w:rPr>
      <w:sz w:val="20"/>
      <w:szCs w:val="20"/>
    </w:rPr>
  </w:style>
  <w:style w:type="character" w:customStyle="1" w:styleId="CommentTextChar">
    <w:name w:val="Comment Text Char"/>
    <w:basedOn w:val="DefaultParagraphFont"/>
    <w:link w:val="CommentText"/>
    <w:uiPriority w:val="99"/>
    <w:semiHidden/>
    <w:rsid w:val="003C2FD6"/>
    <w:rPr>
      <w:sz w:val="20"/>
      <w:szCs w:val="20"/>
      <w:lang w:val="en-US"/>
    </w:rPr>
  </w:style>
  <w:style w:type="paragraph" w:styleId="CommentSubject">
    <w:name w:val="annotation subject"/>
    <w:basedOn w:val="CommentText"/>
    <w:next w:val="CommentText"/>
    <w:link w:val="CommentSubjectChar"/>
    <w:uiPriority w:val="99"/>
    <w:semiHidden/>
    <w:unhideWhenUsed/>
    <w:rsid w:val="003C2FD6"/>
    <w:rPr>
      <w:b/>
      <w:bCs/>
    </w:rPr>
  </w:style>
  <w:style w:type="character" w:customStyle="1" w:styleId="CommentSubjectChar">
    <w:name w:val="Comment Subject Char"/>
    <w:basedOn w:val="CommentTextChar"/>
    <w:link w:val="CommentSubject"/>
    <w:uiPriority w:val="99"/>
    <w:semiHidden/>
    <w:rsid w:val="003C2FD6"/>
    <w:rPr>
      <w:b/>
      <w:bCs/>
    </w:rPr>
  </w:style>
</w:styles>
</file>

<file path=word/webSettings.xml><?xml version="1.0" encoding="utf-8"?>
<w:webSettings xmlns:r="http://schemas.openxmlformats.org/officeDocument/2006/relationships" xmlns:w="http://schemas.openxmlformats.org/wordprocessingml/2006/main">
  <w:divs>
    <w:div w:id="2784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hecostofspraw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costofsprawl.com/report/the-costs-of-roads-and-highway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gmove.ca/wp-content/uploads/2013/03/RPT-2013-03-12-Revenue-Tool-Profiles.pdf" TargetMode="External"/><Relationship Id="rId2" Type="http://schemas.openxmlformats.org/officeDocument/2006/relationships/hyperlink" Target="http://www.bigmove.ca/wp-content/uploads/2013/03/RPT-2013-03-12-Revenue-Tool-Profiles.pdf" TargetMode="External"/><Relationship Id="rId1" Type="http://schemas.openxmlformats.org/officeDocument/2006/relationships/hyperlink" Target="https://ottawa.ca/sites/ottawa.ca/files/preliminary_propos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278EC-AEFB-46FF-BCEF-298FDAA8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Stiles</dc:creator>
  <cp:lastModifiedBy>Trevor Hache</cp:lastModifiedBy>
  <cp:revision>7</cp:revision>
  <dcterms:created xsi:type="dcterms:W3CDTF">2013-11-13T15:28:00Z</dcterms:created>
  <dcterms:modified xsi:type="dcterms:W3CDTF">2013-11-13T17:19:00Z</dcterms:modified>
</cp:coreProperties>
</file>