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83" w:rsidRPr="00E503E7" w:rsidRDefault="00E52B83" w:rsidP="00E52B83">
      <w:pPr>
        <w:pStyle w:val="Heading3"/>
        <w:ind w:left="426"/>
        <w:jc w:val="center"/>
        <w:rPr>
          <w:color w:val="00B0F0"/>
          <w:sz w:val="40"/>
          <w:szCs w:val="40"/>
        </w:rPr>
      </w:pPr>
      <w:r w:rsidRPr="00E503E7">
        <w:rPr>
          <w:color w:val="00B0F0"/>
          <w:sz w:val="40"/>
          <w:szCs w:val="40"/>
        </w:rPr>
        <w:t>28-Day Provincial Election Calendar -201</w:t>
      </w:r>
      <w:r w:rsidR="0092060F" w:rsidRPr="00E503E7">
        <w:rPr>
          <w:color w:val="00B0F0"/>
          <w:sz w:val="40"/>
          <w:szCs w:val="40"/>
        </w:rPr>
        <w:t>8</w:t>
      </w:r>
    </w:p>
    <w:p w:rsidR="00E52B83" w:rsidRPr="00E503E7" w:rsidRDefault="00E52B83" w:rsidP="00E52B83">
      <w:pPr>
        <w:ind w:left="567"/>
        <w:jc w:val="center"/>
        <w:rPr>
          <w:rFonts w:asciiTheme="majorHAnsi" w:hAnsiTheme="majorHAnsi"/>
          <w:b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725"/>
        <w:gridCol w:w="1725"/>
        <w:gridCol w:w="1726"/>
        <w:gridCol w:w="1725"/>
        <w:gridCol w:w="1726"/>
        <w:gridCol w:w="1725"/>
        <w:gridCol w:w="1726"/>
      </w:tblGrid>
      <w:tr w:rsidR="00E52B83" w:rsidRPr="00E503E7" w:rsidTr="00403C9D">
        <w:trPr>
          <w:trHeight w:val="642"/>
        </w:trPr>
        <w:tc>
          <w:tcPr>
            <w:tcW w:w="1725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Sunday</w:t>
            </w:r>
          </w:p>
        </w:tc>
        <w:tc>
          <w:tcPr>
            <w:tcW w:w="1725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Monday</w:t>
            </w:r>
          </w:p>
        </w:tc>
        <w:tc>
          <w:tcPr>
            <w:tcW w:w="1726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Tuesday</w:t>
            </w:r>
          </w:p>
        </w:tc>
        <w:tc>
          <w:tcPr>
            <w:tcW w:w="1725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Wednesday</w:t>
            </w:r>
          </w:p>
        </w:tc>
        <w:tc>
          <w:tcPr>
            <w:tcW w:w="1726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Thursday</w:t>
            </w:r>
          </w:p>
        </w:tc>
        <w:tc>
          <w:tcPr>
            <w:tcW w:w="1725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Friday</w:t>
            </w:r>
          </w:p>
        </w:tc>
        <w:tc>
          <w:tcPr>
            <w:tcW w:w="1726" w:type="dxa"/>
            <w:shd w:val="clear" w:color="auto" w:fill="F2DBDB" w:themeFill="accent2" w:themeFillTint="33"/>
          </w:tcPr>
          <w:p w:rsidR="00E52B83" w:rsidRPr="00E503E7" w:rsidRDefault="00E52B83" w:rsidP="00E52B83">
            <w:pPr>
              <w:pStyle w:val="Heading3"/>
              <w:rPr>
                <w:color w:val="00B0F0"/>
              </w:rPr>
            </w:pPr>
            <w:r w:rsidRPr="00E503E7">
              <w:rPr>
                <w:color w:val="00B0F0"/>
              </w:rPr>
              <w:t>Saturday</w:t>
            </w:r>
          </w:p>
        </w:tc>
      </w:tr>
      <w:tr w:rsidR="00E52B83" w:rsidRPr="00E503E7" w:rsidTr="00E52B83">
        <w:tc>
          <w:tcPr>
            <w:tcW w:w="1725" w:type="dxa"/>
          </w:tcPr>
          <w:p w:rsidR="00E52B83" w:rsidRPr="00E503E7" w:rsidRDefault="00E52B83" w:rsidP="0017410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25" w:type="dxa"/>
          </w:tcPr>
          <w:p w:rsidR="00E52B83" w:rsidRPr="00E503E7" w:rsidRDefault="00E52B83" w:rsidP="0017410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26" w:type="dxa"/>
          </w:tcPr>
          <w:p w:rsidR="00E52B83" w:rsidRPr="00E503E7" w:rsidRDefault="00E52B83" w:rsidP="0017410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25" w:type="dxa"/>
          </w:tcPr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26" w:type="dxa"/>
          </w:tcPr>
          <w:p w:rsidR="00E52B83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10</w:t>
            </w:r>
          </w:p>
          <w:p w:rsidR="00E52B83" w:rsidRPr="00E503E7" w:rsidRDefault="00E503E7" w:rsidP="00E503E7">
            <w:pPr>
              <w:rPr>
                <w:rFonts w:asciiTheme="majorHAnsi" w:hAnsiTheme="majorHAnsi"/>
                <w:sz w:val="20"/>
                <w:szCs w:val="20"/>
              </w:rPr>
            </w:pPr>
            <w:r w:rsidRPr="00E503E7">
              <w:rPr>
                <w:rFonts w:asciiTheme="majorHAnsi" w:hAnsiTheme="majorHAnsi"/>
                <w:sz w:val="20"/>
                <w:szCs w:val="20"/>
              </w:rPr>
              <w:t xml:space="preserve">The latest day the election writ </w:t>
            </w:r>
            <w:proofErr w:type="gramStart"/>
            <w:r w:rsidRPr="00E503E7">
              <w:rPr>
                <w:rFonts w:asciiTheme="majorHAnsi" w:hAnsiTheme="majorHAnsi"/>
                <w:sz w:val="20"/>
                <w:szCs w:val="20"/>
              </w:rPr>
              <w:t>can be issued</w:t>
            </w:r>
            <w:proofErr w:type="gramEnd"/>
            <w:r w:rsidRPr="00E503E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11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26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12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</w:tc>
      </w:tr>
      <w:tr w:rsidR="00E52B83" w:rsidRPr="00E503E7" w:rsidTr="00E52B83">
        <w:trPr>
          <w:trHeight w:val="144"/>
        </w:trPr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May 13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14</w:t>
            </w:r>
          </w:p>
        </w:tc>
        <w:tc>
          <w:tcPr>
            <w:tcW w:w="1726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15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16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Advertising by candidates and parties may begin.</w:t>
            </w:r>
          </w:p>
        </w:tc>
        <w:tc>
          <w:tcPr>
            <w:tcW w:w="1726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17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18</w:t>
            </w:r>
          </w:p>
        </w:tc>
        <w:tc>
          <w:tcPr>
            <w:tcW w:w="1726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19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</w:tc>
      </w:tr>
      <w:tr w:rsidR="00E52B83" w:rsidRPr="00E503E7" w:rsidTr="00E52B83">
        <w:tc>
          <w:tcPr>
            <w:tcW w:w="1725" w:type="dxa"/>
          </w:tcPr>
          <w:p w:rsidR="00E52B83" w:rsidRPr="00E503E7" w:rsidRDefault="00E503E7" w:rsidP="001741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May 20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21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Advance poll locations publicized this week.</w:t>
            </w:r>
          </w:p>
        </w:tc>
        <w:tc>
          <w:tcPr>
            <w:tcW w:w="1726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22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23</w:t>
            </w:r>
          </w:p>
        </w:tc>
        <w:tc>
          <w:tcPr>
            <w:tcW w:w="1726" w:type="dxa"/>
          </w:tcPr>
          <w:p w:rsidR="00E503E7" w:rsidRPr="00E503E7" w:rsidRDefault="00E503E7" w:rsidP="001741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03E7">
              <w:rPr>
                <w:rFonts w:asciiTheme="majorHAnsi" w:hAnsiTheme="majorHAnsi"/>
                <w:b/>
                <w:sz w:val="22"/>
                <w:szCs w:val="22"/>
              </w:rPr>
              <w:t>May 24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Close of nominations.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25</w:t>
            </w:r>
          </w:p>
        </w:tc>
        <w:tc>
          <w:tcPr>
            <w:tcW w:w="1726" w:type="dxa"/>
          </w:tcPr>
          <w:p w:rsid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26</w:t>
            </w:r>
          </w:p>
          <w:p w:rsidR="00E52B83" w:rsidRPr="00E503E7" w:rsidRDefault="00E52B83" w:rsidP="0017410B">
            <w:pPr>
              <w:pStyle w:val="Heading2"/>
              <w:rPr>
                <w:rFonts w:asciiTheme="majorHAnsi" w:hAnsiTheme="majorHAnsi"/>
                <w:b w:val="0"/>
                <w:sz w:val="20"/>
              </w:rPr>
            </w:pPr>
            <w:r w:rsidRPr="00E503E7">
              <w:rPr>
                <w:rFonts w:asciiTheme="majorHAnsi" w:hAnsiTheme="majorHAnsi"/>
                <w:b w:val="0"/>
                <w:sz w:val="20"/>
              </w:rPr>
              <w:t>Advance poll in office of Returning Officer 10 am – 8 pm</w:t>
            </w:r>
          </w:p>
        </w:tc>
      </w:tr>
      <w:tr w:rsidR="00E52B83" w:rsidRPr="00E503E7" w:rsidTr="00E52B83">
        <w:tc>
          <w:tcPr>
            <w:tcW w:w="1725" w:type="dxa"/>
          </w:tcPr>
          <w:p w:rsidR="00E503E7" w:rsidRDefault="00E503E7" w:rsidP="001741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May 27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03E7">
              <w:rPr>
                <w:rFonts w:asciiTheme="majorHAnsi" w:hAnsiTheme="majorHAnsi"/>
                <w:sz w:val="20"/>
              </w:rPr>
              <w:t>Advance poll in office of Returning Officer 10 am – 8 pm</w:t>
            </w: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28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Advance poll in office of Returning Officer 10 am – 8 pm</w:t>
            </w:r>
          </w:p>
        </w:tc>
        <w:tc>
          <w:tcPr>
            <w:tcW w:w="1726" w:type="dxa"/>
          </w:tcPr>
          <w:p w:rsid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29</w:t>
            </w:r>
          </w:p>
          <w:p w:rsidR="00E52B83" w:rsidRPr="00E503E7" w:rsidRDefault="00E52B83" w:rsidP="0017410B">
            <w:pPr>
              <w:pStyle w:val="Heading2"/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b w:val="0"/>
                <w:sz w:val="20"/>
              </w:rPr>
              <w:t>Advance poll in various locations 10 am – 8 pm</w:t>
            </w:r>
            <w:r w:rsidRPr="00E503E7">
              <w:rPr>
                <w:rFonts w:asciiTheme="majorHAnsi" w:hAnsiTheme="majorHAnsi"/>
                <w:sz w:val="20"/>
              </w:rPr>
              <w:t>.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25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30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Advance poll in various locations 10 am – 8 pm.</w:t>
            </w:r>
          </w:p>
        </w:tc>
        <w:tc>
          <w:tcPr>
            <w:tcW w:w="1726" w:type="dxa"/>
          </w:tcPr>
          <w:p w:rsidR="00E52B83" w:rsidRPr="00E503E7" w:rsidRDefault="00E503E7" w:rsidP="0017410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31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Advance poll in various locations 10 am – 8 pm.</w:t>
            </w:r>
          </w:p>
        </w:tc>
        <w:tc>
          <w:tcPr>
            <w:tcW w:w="1725" w:type="dxa"/>
          </w:tcPr>
          <w:p w:rsidR="00E52B83" w:rsidRPr="00E503E7" w:rsidRDefault="00E503E7" w:rsidP="00E503E7">
            <w:pPr>
              <w:pStyle w:val="Heading2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June 1</w:t>
            </w:r>
          </w:p>
        </w:tc>
        <w:tc>
          <w:tcPr>
            <w:tcW w:w="1726" w:type="dxa"/>
          </w:tcPr>
          <w:p w:rsidR="00E503E7" w:rsidRPr="00E503E7" w:rsidRDefault="00E503E7" w:rsidP="00E503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June 2</w:t>
            </w:r>
          </w:p>
          <w:p w:rsidR="00E503E7" w:rsidRPr="00E503E7" w:rsidRDefault="00E503E7" w:rsidP="00E503E7"/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  <w:p w:rsidR="00E52B83" w:rsidRPr="00E503E7" w:rsidRDefault="00E52B83" w:rsidP="0017410B">
            <w:pPr>
              <w:rPr>
                <w:rFonts w:asciiTheme="majorHAnsi" w:hAnsiTheme="majorHAnsi"/>
                <w:sz w:val="22"/>
              </w:rPr>
            </w:pPr>
          </w:p>
        </w:tc>
      </w:tr>
      <w:tr w:rsidR="00E52B83" w:rsidRPr="00E503E7" w:rsidTr="00E52B83">
        <w:tc>
          <w:tcPr>
            <w:tcW w:w="1725" w:type="dxa"/>
          </w:tcPr>
          <w:p w:rsidR="00E503E7" w:rsidRPr="00E503E7" w:rsidRDefault="00E503E7" w:rsidP="00E503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June 3</w:t>
            </w:r>
          </w:p>
          <w:p w:rsidR="00E503E7" w:rsidRPr="00E503E7" w:rsidRDefault="00E503E7" w:rsidP="00E503E7"/>
        </w:tc>
        <w:tc>
          <w:tcPr>
            <w:tcW w:w="1725" w:type="dxa"/>
          </w:tcPr>
          <w:p w:rsidR="00E503E7" w:rsidRPr="00E503E7" w:rsidRDefault="00E503E7" w:rsidP="00E503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June 4</w:t>
            </w:r>
          </w:p>
          <w:p w:rsidR="00E503E7" w:rsidRPr="00E503E7" w:rsidRDefault="00E503E7" w:rsidP="00E503E7"/>
        </w:tc>
        <w:tc>
          <w:tcPr>
            <w:tcW w:w="1726" w:type="dxa"/>
          </w:tcPr>
          <w:p w:rsidR="00E503E7" w:rsidRPr="00E503E7" w:rsidRDefault="00E503E7" w:rsidP="00E503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03E7">
              <w:rPr>
                <w:rFonts w:asciiTheme="majorHAnsi" w:hAnsiTheme="majorHAnsi"/>
                <w:b/>
                <w:sz w:val="22"/>
                <w:szCs w:val="22"/>
              </w:rPr>
              <w:t>June 5</w:t>
            </w:r>
          </w:p>
          <w:p w:rsidR="00E503E7" w:rsidRPr="00E503E7" w:rsidRDefault="00E503E7" w:rsidP="00E503E7">
            <w:pPr>
              <w:rPr>
                <w:rFonts w:asciiTheme="majorHAnsi" w:hAnsiTheme="majorHAnsi"/>
              </w:rPr>
            </w:pPr>
          </w:p>
          <w:p w:rsidR="00E52B83" w:rsidRPr="00E503E7" w:rsidRDefault="00E52B83" w:rsidP="00403C9D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25" w:type="dxa"/>
          </w:tcPr>
          <w:p w:rsidR="00E503E7" w:rsidRPr="00E503E7" w:rsidRDefault="00E503E7" w:rsidP="00E503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503E7">
              <w:rPr>
                <w:rFonts w:asciiTheme="majorHAnsi" w:hAnsiTheme="majorHAnsi"/>
                <w:b/>
                <w:sz w:val="22"/>
                <w:szCs w:val="22"/>
              </w:rPr>
              <w:t>June 6</w:t>
            </w:r>
          </w:p>
          <w:p w:rsidR="00E52B83" w:rsidRPr="00E503E7" w:rsidRDefault="00403C9D" w:rsidP="00403C9D">
            <w:pPr>
              <w:rPr>
                <w:rFonts w:asciiTheme="majorHAnsi" w:hAnsiTheme="majorHAnsi"/>
                <w:sz w:val="22"/>
              </w:rPr>
            </w:pPr>
            <w:r w:rsidRPr="00E503E7">
              <w:rPr>
                <w:rFonts w:asciiTheme="majorHAnsi" w:hAnsiTheme="majorHAnsi"/>
                <w:sz w:val="20"/>
              </w:rPr>
              <w:t>Two-day advertising blackout begins</w:t>
            </w:r>
          </w:p>
        </w:tc>
        <w:tc>
          <w:tcPr>
            <w:tcW w:w="1726" w:type="dxa"/>
          </w:tcPr>
          <w:p w:rsidR="00E52B83" w:rsidRPr="00E503E7" w:rsidRDefault="00E52B83" w:rsidP="0017410B">
            <w:pPr>
              <w:pStyle w:val="Heading2"/>
              <w:rPr>
                <w:rFonts w:asciiTheme="majorHAnsi" w:hAnsiTheme="majorHAnsi"/>
              </w:rPr>
            </w:pPr>
            <w:r w:rsidRPr="00E503E7">
              <w:rPr>
                <w:rFonts w:asciiTheme="majorHAnsi" w:hAnsiTheme="majorHAnsi"/>
              </w:rPr>
              <w:t>Voting Day</w:t>
            </w:r>
            <w:r w:rsidR="00E503E7" w:rsidRPr="00E503E7">
              <w:rPr>
                <w:rFonts w:asciiTheme="majorHAnsi" w:hAnsiTheme="majorHAnsi"/>
              </w:rPr>
              <w:t xml:space="preserve"> – </w:t>
            </w:r>
          </w:p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  <w:r w:rsidRPr="00E503E7">
              <w:rPr>
                <w:rFonts w:asciiTheme="majorHAnsi" w:hAnsiTheme="majorHAnsi"/>
                <w:sz w:val="20"/>
              </w:rPr>
              <w:t>Polls open 9 am to 8 pm. Voters can register at polling stations with proper ID.</w:t>
            </w:r>
          </w:p>
        </w:tc>
        <w:tc>
          <w:tcPr>
            <w:tcW w:w="1725" w:type="dxa"/>
          </w:tcPr>
          <w:p w:rsidR="00E52B83" w:rsidRPr="00E503E7" w:rsidRDefault="00E52B83" w:rsidP="0017410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726" w:type="dxa"/>
          </w:tcPr>
          <w:p w:rsidR="00E52B83" w:rsidRPr="00E503E7" w:rsidRDefault="00E52B83" w:rsidP="0017410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</w:tbl>
    <w:p w:rsidR="00E503E7" w:rsidRDefault="00E503E7" w:rsidP="0042210A">
      <w:pPr>
        <w:ind w:left="142"/>
        <w:rPr>
          <w:rFonts w:asciiTheme="majorHAnsi" w:hAnsiTheme="majorHAnsi"/>
          <w:sz w:val="20"/>
          <w:szCs w:val="20"/>
        </w:rPr>
      </w:pPr>
    </w:p>
    <w:p w:rsidR="00E503E7" w:rsidRPr="00E503E7" w:rsidRDefault="00E503E7" w:rsidP="0042210A">
      <w:pPr>
        <w:ind w:left="142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>VM:</w:t>
      </w:r>
    </w:p>
    <w:sectPr w:rsidR="00E503E7" w:rsidRPr="00E503E7" w:rsidSect="00E503E7">
      <w:headerReference w:type="default" r:id="rId7"/>
      <w:footerReference w:type="default" r:id="rId8"/>
      <w:pgSz w:w="15840" w:h="12240" w:orient="landscape"/>
      <w:pgMar w:top="1560" w:right="1440" w:bottom="1134" w:left="1418" w:header="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17" w:rsidRDefault="00AF1117" w:rsidP="008B293A">
      <w:r>
        <w:separator/>
      </w:r>
    </w:p>
  </w:endnote>
  <w:endnote w:type="continuationSeparator" w:id="0">
    <w:p w:rsidR="00AF1117" w:rsidRDefault="00AF1117" w:rsidP="008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fia Pro">
    <w:altName w:val="Arial"/>
    <w:charset w:val="00"/>
    <w:family w:val="auto"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13500960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208595345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9027118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ajorHAnsi" w:hAnsiTheme="majorHAnsi"/>
              </w:rPr>
            </w:sdtEndPr>
            <w:sdtContent>
              <w:p w:rsidR="0092060F" w:rsidRDefault="0092060F" w:rsidP="0092060F">
                <w:pPr>
                  <w:pStyle w:val="Footer"/>
                  <w:jc w:val="center"/>
                </w:pPr>
                <w:r w:rsidRPr="006327D9">
                  <w:rPr>
                    <w:rFonts w:ascii="Sofia Pro" w:hAnsi="Sofia Pro"/>
                    <w:noProof/>
                    <w:color w:val="5ED7E0"/>
                    <w:lang w:val="en-CA" w:eastAsia="en-CA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6DCADF61" wp14:editId="1AE88960">
                          <wp:simplePos x="0" y="0"/>
                          <wp:positionH relativeFrom="column">
                            <wp:posOffset>504825</wp:posOffset>
                          </wp:positionH>
                          <wp:positionV relativeFrom="paragraph">
                            <wp:posOffset>1270</wp:posOffset>
                          </wp:positionV>
                          <wp:extent cx="8734425" cy="47625"/>
                          <wp:effectExtent l="0" t="0" r="9525" b="9525"/>
                          <wp:wrapThrough wrapText="bothSides">
                            <wp:wrapPolygon edited="0">
                              <wp:start x="0" y="0"/>
                              <wp:lineTo x="0" y="17280"/>
                              <wp:lineTo x="21576" y="17280"/>
                              <wp:lineTo x="21576" y="0"/>
                              <wp:lineTo x="0" y="0"/>
                            </wp:wrapPolygon>
                          </wp:wrapThrough>
                          <wp:docPr id="1" name="Rounded Rectangle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 flipV="1">
                                    <a:off x="0" y="0"/>
                                    <a:ext cx="8734425" cy="4762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A2E8FA"/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oundrect w14:anchorId="0CF0C0B3" id="Rounded Rectangle 1" o:spid="_x0000_s1026" style="position:absolute;margin-left:39.75pt;margin-top:.1pt;width:687.7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" fillcolor="#a2e8fa" stroked="f" strokeweight="1pt">
                          <v:stroke joinstyle="miter"/>
                          <w10:wrap type="through"/>
                        </v:roundrect>
                      </w:pict>
                    </mc:Fallback>
                  </mc:AlternateContent>
                </w:r>
              </w:p>
              <w:p w:rsidR="0092060F" w:rsidRPr="00215089" w:rsidRDefault="0092060F" w:rsidP="0092060F">
                <w:pPr>
                  <w:pStyle w:val="Footer"/>
                  <w:jc w:val="center"/>
                  <w:rPr>
                    <w:rFonts w:asciiTheme="majorHAnsi" w:hAnsiTheme="majorHAnsi"/>
                  </w:rPr>
                </w:pPr>
                <w:r w:rsidRPr="00215089">
                  <w:rPr>
                    <w:rFonts w:asciiTheme="majorHAnsi" w:hAnsiTheme="majorHAnsi"/>
                  </w:rPr>
                  <w:t xml:space="preserve">Page </w:t>
                </w:r>
                <w:r w:rsidRPr="00215089">
                  <w:rPr>
                    <w:rFonts w:asciiTheme="majorHAnsi" w:hAnsiTheme="majorHAnsi"/>
                    <w:bCs/>
                  </w:rPr>
                  <w:fldChar w:fldCharType="begin"/>
                </w:r>
                <w:r w:rsidRPr="00215089">
                  <w:rPr>
                    <w:rFonts w:asciiTheme="majorHAnsi" w:hAnsiTheme="majorHAnsi"/>
                    <w:bCs/>
                  </w:rPr>
                  <w:instrText xml:space="preserve"> PAGE </w:instrText>
                </w:r>
                <w:r w:rsidRPr="00215089">
                  <w:rPr>
                    <w:rFonts w:asciiTheme="majorHAnsi" w:hAnsiTheme="majorHAnsi"/>
                    <w:bCs/>
                  </w:rPr>
                  <w:fldChar w:fldCharType="separate"/>
                </w:r>
                <w:r w:rsidR="00B172C8">
                  <w:rPr>
                    <w:rFonts w:asciiTheme="majorHAnsi" w:hAnsiTheme="majorHAnsi"/>
                    <w:bCs/>
                    <w:noProof/>
                  </w:rPr>
                  <w:t>1</w:t>
                </w:r>
                <w:r w:rsidRPr="00215089">
                  <w:rPr>
                    <w:rFonts w:asciiTheme="majorHAnsi" w:hAnsiTheme="majorHAnsi"/>
                    <w:bCs/>
                  </w:rPr>
                  <w:fldChar w:fldCharType="end"/>
                </w:r>
                <w:r w:rsidRPr="00215089">
                  <w:rPr>
                    <w:rFonts w:asciiTheme="majorHAnsi" w:hAnsiTheme="majorHAnsi"/>
                  </w:rPr>
                  <w:t xml:space="preserve"> of </w:t>
                </w:r>
                <w:r w:rsidRPr="00215089">
                  <w:rPr>
                    <w:rFonts w:asciiTheme="majorHAnsi" w:hAnsiTheme="majorHAnsi"/>
                    <w:bCs/>
                  </w:rPr>
                  <w:fldChar w:fldCharType="begin"/>
                </w:r>
                <w:r w:rsidRPr="00215089">
                  <w:rPr>
                    <w:rFonts w:asciiTheme="majorHAnsi" w:hAnsiTheme="majorHAnsi"/>
                    <w:bCs/>
                  </w:rPr>
                  <w:instrText xml:space="preserve"> NUMPAGES  </w:instrText>
                </w:r>
                <w:r w:rsidRPr="00215089">
                  <w:rPr>
                    <w:rFonts w:asciiTheme="majorHAnsi" w:hAnsiTheme="majorHAnsi"/>
                    <w:bCs/>
                  </w:rPr>
                  <w:fldChar w:fldCharType="separate"/>
                </w:r>
                <w:r w:rsidR="00B172C8">
                  <w:rPr>
                    <w:rFonts w:asciiTheme="majorHAnsi" w:hAnsiTheme="majorHAnsi"/>
                    <w:bCs/>
                    <w:noProof/>
                  </w:rPr>
                  <w:t>1</w:t>
                </w:r>
                <w:r w:rsidRPr="00215089">
                  <w:rPr>
                    <w:rFonts w:asciiTheme="majorHAnsi" w:hAnsiTheme="majorHAnsi"/>
                    <w:bCs/>
                  </w:rPr>
                  <w:fldChar w:fldCharType="end"/>
                </w:r>
              </w:p>
            </w:sdtContent>
          </w:sdt>
          <w:p w:rsidR="003C3FCE" w:rsidRPr="003C3FCE" w:rsidRDefault="0092060F" w:rsidP="0092060F">
            <w:pPr>
              <w:pStyle w:val="Footer"/>
              <w:ind w:left="851"/>
              <w:rPr>
                <w:rFonts w:asciiTheme="majorHAnsi" w:hAnsiTheme="majorHAnsi"/>
              </w:rPr>
            </w:pPr>
            <w:r w:rsidRPr="00215089">
              <w:rPr>
                <w:rFonts w:ascii="Sofia Pro" w:hAnsi="Sofia Pro"/>
                <w:b/>
                <w:color w:val="00B0F0"/>
                <w:sz w:val="20"/>
                <w:szCs w:val="20"/>
              </w:rPr>
              <w:t>Buildingbetterschools</w:t>
            </w:r>
            <w:r>
              <w:rPr>
                <w:rFonts w:ascii="Sofia Pro" w:hAnsi="Sofia Pro"/>
                <w:b/>
                <w:color w:val="00B0F0"/>
                <w:sz w:val="20"/>
                <w:szCs w:val="20"/>
              </w:rPr>
              <w:t>.ca</w:t>
            </w:r>
          </w:p>
        </w:sdtContent>
      </w:sdt>
    </w:sdtContent>
  </w:sdt>
  <w:p w:rsidR="008B293A" w:rsidRDefault="008B293A" w:rsidP="008B293A">
    <w:pPr>
      <w:pStyle w:val="Footer"/>
      <w:ind w:left="-1418" w:right="-1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17" w:rsidRDefault="00AF1117" w:rsidP="008B293A">
      <w:r>
        <w:separator/>
      </w:r>
    </w:p>
  </w:footnote>
  <w:footnote w:type="continuationSeparator" w:id="0">
    <w:p w:rsidR="00AF1117" w:rsidRDefault="00AF1117" w:rsidP="008B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3A" w:rsidRDefault="00403C9D" w:rsidP="008B293A">
    <w:pPr>
      <w:pStyle w:val="Header"/>
      <w:ind w:left="-1418" w:right="-1357"/>
    </w:pPr>
    <w:r w:rsidRPr="00296FDC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A030E17" wp14:editId="02405550">
          <wp:simplePos x="0" y="0"/>
          <wp:positionH relativeFrom="column">
            <wp:posOffset>-866775</wp:posOffset>
          </wp:positionH>
          <wp:positionV relativeFrom="paragraph">
            <wp:posOffset>190500</wp:posOffset>
          </wp:positionV>
          <wp:extent cx="9993600" cy="89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3A"/>
    <w:rsid w:val="0005181C"/>
    <w:rsid w:val="000764A9"/>
    <w:rsid w:val="001729D6"/>
    <w:rsid w:val="001A07CD"/>
    <w:rsid w:val="003C3FCE"/>
    <w:rsid w:val="00403C9D"/>
    <w:rsid w:val="0042210A"/>
    <w:rsid w:val="00486B2F"/>
    <w:rsid w:val="004E4BBA"/>
    <w:rsid w:val="0083587D"/>
    <w:rsid w:val="008B293A"/>
    <w:rsid w:val="00916575"/>
    <w:rsid w:val="0092060F"/>
    <w:rsid w:val="00AF1117"/>
    <w:rsid w:val="00B172C8"/>
    <w:rsid w:val="00D02D5D"/>
    <w:rsid w:val="00D80A96"/>
    <w:rsid w:val="00E503E7"/>
    <w:rsid w:val="00E52B83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5B99C8"/>
  <w14:defaultImageDpi w14:val="300"/>
  <w15:docId w15:val="{87F9AFDE-8704-45F3-BCF1-2F38224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3A"/>
  </w:style>
  <w:style w:type="paragraph" w:styleId="Heading1">
    <w:name w:val="heading 1"/>
    <w:basedOn w:val="Normal"/>
    <w:next w:val="Normal"/>
    <w:link w:val="Heading1Char"/>
    <w:qFormat/>
    <w:rsid w:val="00E52B83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52B83"/>
    <w:pPr>
      <w:keepNext/>
      <w:outlineLvl w:val="1"/>
    </w:pPr>
    <w:rPr>
      <w:rFonts w:ascii="Arial" w:eastAsia="Times New Roman" w:hAnsi="Arial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9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3A"/>
  </w:style>
  <w:style w:type="paragraph" w:styleId="Footer">
    <w:name w:val="footer"/>
    <w:basedOn w:val="Normal"/>
    <w:link w:val="FooterChar"/>
    <w:uiPriority w:val="99"/>
    <w:unhideWhenUsed/>
    <w:rsid w:val="008B2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3A"/>
  </w:style>
  <w:style w:type="paragraph" w:styleId="BalloonText">
    <w:name w:val="Balloon Text"/>
    <w:basedOn w:val="Normal"/>
    <w:link w:val="BalloonTextChar"/>
    <w:uiPriority w:val="99"/>
    <w:semiHidden/>
    <w:unhideWhenUsed/>
    <w:rsid w:val="008B29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3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29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linkedheadline">
    <w:name w:val="linkedheadline"/>
    <w:basedOn w:val="DefaultParagraphFont"/>
    <w:uiPriority w:val="99"/>
    <w:rsid w:val="00486B2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86B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86B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2B83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52B83"/>
    <w:rPr>
      <w:rFonts w:ascii="Arial" w:eastAsia="Times New Roman" w:hAnsi="Arial" w:cs="Times New Roman"/>
      <w:b/>
      <w:sz w:val="22"/>
      <w:szCs w:val="20"/>
    </w:rPr>
  </w:style>
  <w:style w:type="paragraph" w:styleId="BodyText">
    <w:name w:val="Body Text"/>
    <w:basedOn w:val="Normal"/>
    <w:link w:val="BodyTextChar"/>
    <w:semiHidden/>
    <w:rsid w:val="00E52B83"/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52B83"/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2B8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B9E1-808D-463B-BCFD-82FD26D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</dc:creator>
  <cp:lastModifiedBy>Vivian McCaffrey</cp:lastModifiedBy>
  <cp:revision>2</cp:revision>
  <dcterms:created xsi:type="dcterms:W3CDTF">2018-01-14T20:02:00Z</dcterms:created>
  <dcterms:modified xsi:type="dcterms:W3CDTF">2018-01-14T20:02:00Z</dcterms:modified>
</cp:coreProperties>
</file>