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9210FA" w14:textId="77777777" w:rsidR="005457EA" w:rsidRDefault="005457EA" w:rsidP="005457EA">
      <w:pPr>
        <w:pStyle w:val="Title"/>
      </w:pPr>
      <w:bookmarkStart w:id="0" w:name="_GoBack"/>
      <w:bookmarkEnd w:id="0"/>
      <w:r>
        <w:t>Foundations for Youth Success</w:t>
      </w:r>
    </w:p>
    <w:p w14:paraId="2EA244ED" w14:textId="77777777" w:rsidR="005457EA" w:rsidRDefault="005457EA" w:rsidP="005457EA">
      <w:pPr>
        <w:pStyle w:val="Title"/>
      </w:pPr>
      <w:r>
        <w:t>Site Visit – Toronto</w:t>
      </w:r>
    </w:p>
    <w:p w14:paraId="223B068D" w14:textId="77777777" w:rsidR="005457EA" w:rsidRDefault="005457EA" w:rsidP="005457EA">
      <w:pPr>
        <w:pStyle w:val="Title"/>
      </w:pPr>
      <w:r>
        <w:t>September 28-30, 2015</w:t>
      </w:r>
    </w:p>
    <w:p w14:paraId="4D770984" w14:textId="77777777" w:rsidR="005457EA" w:rsidRDefault="005457EA" w:rsidP="005457EA"/>
    <w:p w14:paraId="6AB4F2EE" w14:textId="77777777" w:rsidR="005457EA" w:rsidRPr="00B8353E" w:rsidRDefault="005457EA" w:rsidP="005457EA">
      <w:pPr>
        <w:pStyle w:val="Heading2"/>
      </w:pPr>
      <w:r w:rsidRPr="00B8353E">
        <w:t>DAY 1:</w:t>
      </w:r>
    </w:p>
    <w:p w14:paraId="3AD87678" w14:textId="77777777" w:rsidR="005457EA" w:rsidRDefault="005457EA" w:rsidP="005457EA"/>
    <w:p w14:paraId="1D45A38D" w14:textId="77777777" w:rsidR="005457EA" w:rsidRDefault="005457EA" w:rsidP="005457EA">
      <w:pPr>
        <w:pStyle w:val="Subtitle"/>
      </w:pPr>
      <w:r>
        <w:t xml:space="preserve">Stephen Gaetz, Melanie Redman, and Sherman </w:t>
      </w:r>
    </w:p>
    <w:p w14:paraId="13A0166B" w14:textId="77777777" w:rsidR="005457EA" w:rsidRDefault="005457EA" w:rsidP="005457EA">
      <w:pPr>
        <w:pStyle w:val="Subtitle"/>
      </w:pPr>
      <w:r>
        <w:t>A Way Home: Working Together to End Youth Homelessness in Canada</w:t>
      </w:r>
    </w:p>
    <w:p w14:paraId="7F88B134" w14:textId="77777777" w:rsidR="005457EA" w:rsidRDefault="005457EA" w:rsidP="005457EA"/>
    <w:p w14:paraId="3A0309C8" w14:textId="77777777" w:rsidR="005457EA" w:rsidRPr="00BE0370" w:rsidRDefault="005457EA" w:rsidP="005457EA">
      <w:pPr>
        <w:rPr>
          <w:b/>
        </w:rPr>
      </w:pPr>
      <w:r w:rsidRPr="00BE0370">
        <w:rPr>
          <w:b/>
        </w:rPr>
        <w:t>What is A Way Home?</w:t>
      </w:r>
    </w:p>
    <w:p w14:paraId="219B1B18" w14:textId="3A1B6E09" w:rsidR="005457EA" w:rsidRDefault="005457EA" w:rsidP="005457EA">
      <w:pPr>
        <w:pStyle w:val="ListParagraph"/>
        <w:numPr>
          <w:ilvl w:val="0"/>
          <w:numId w:val="1"/>
        </w:numPr>
      </w:pPr>
      <w:r>
        <w:t>National coalition dedicat</w:t>
      </w:r>
      <w:r w:rsidR="00267682">
        <w:t>ed</w:t>
      </w:r>
      <w:r>
        <w:t xml:space="preserve"> t</w:t>
      </w:r>
      <w:r w:rsidR="00267682">
        <w:t>o</w:t>
      </w:r>
      <w:r>
        <w:t xml:space="preserve"> preventing, reducing, and ending youth homelessness</w:t>
      </w:r>
    </w:p>
    <w:p w14:paraId="566B2E9A" w14:textId="77777777" w:rsidR="005457EA" w:rsidRDefault="005457EA" w:rsidP="005457EA">
      <w:pPr>
        <w:pStyle w:val="ListParagraph"/>
        <w:numPr>
          <w:ilvl w:val="0"/>
          <w:numId w:val="1"/>
        </w:numPr>
      </w:pPr>
      <w:r>
        <w:t>Putting youth homelessness on agenda of decision-makers</w:t>
      </w:r>
    </w:p>
    <w:p w14:paraId="68E79D57" w14:textId="77777777" w:rsidR="005457EA" w:rsidRDefault="005457EA" w:rsidP="005457EA">
      <w:pPr>
        <w:pStyle w:val="ListParagraph"/>
        <w:numPr>
          <w:ilvl w:val="0"/>
          <w:numId w:val="1"/>
        </w:numPr>
      </w:pPr>
      <w:r>
        <w:t>Public spotlight</w:t>
      </w:r>
    </w:p>
    <w:p w14:paraId="188BF2D1" w14:textId="18928422" w:rsidR="005457EA" w:rsidRDefault="005457EA" w:rsidP="005457EA">
      <w:pPr>
        <w:pStyle w:val="ListParagraph"/>
        <w:numPr>
          <w:ilvl w:val="0"/>
          <w:numId w:val="1"/>
        </w:numPr>
      </w:pPr>
      <w:r>
        <w:t>Align interested funders w/</w:t>
      </w:r>
      <w:r w:rsidR="00267682">
        <w:t xml:space="preserve"> </w:t>
      </w:r>
      <w:r>
        <w:t>national vision</w:t>
      </w:r>
    </w:p>
    <w:p w14:paraId="4BEEF818" w14:textId="77777777" w:rsidR="005457EA" w:rsidRDefault="005457EA" w:rsidP="005457EA"/>
    <w:p w14:paraId="29B08517" w14:textId="77777777" w:rsidR="005457EA" w:rsidRDefault="005457EA" w:rsidP="005457EA">
      <w:r>
        <w:t xml:space="preserve">Key national partners, including Raising the Roof, </w:t>
      </w:r>
      <w:proofErr w:type="spellStart"/>
      <w:r>
        <w:t>Egale</w:t>
      </w:r>
      <w:proofErr w:type="spellEnd"/>
      <w:r>
        <w:t>, CAEH, Canadian Observatory on Homelessness, Alberta Government, and others.</w:t>
      </w:r>
    </w:p>
    <w:p w14:paraId="73EE8B0F" w14:textId="670B95B3" w:rsidR="005457EA" w:rsidRDefault="00267682" w:rsidP="005457EA">
      <w:pPr>
        <w:pStyle w:val="ListParagraph"/>
        <w:numPr>
          <w:ilvl w:val="0"/>
          <w:numId w:val="1"/>
        </w:numPr>
      </w:pPr>
      <w:r>
        <w:t>O</w:t>
      </w:r>
      <w:r w:rsidR="005457EA">
        <w:t xml:space="preserve">rganizations have never worked collaboratively on homelessness and there’s competition </w:t>
      </w:r>
      <w:r>
        <w:t xml:space="preserve">between </w:t>
      </w:r>
      <w:r w:rsidR="005457EA">
        <w:t>them. But</w:t>
      </w:r>
      <w:r>
        <w:t xml:space="preserve"> they</w:t>
      </w:r>
      <w:r w:rsidR="005457EA">
        <w:t xml:space="preserve"> </w:t>
      </w:r>
      <w:r>
        <w:t xml:space="preserve">have </w:t>
      </w:r>
      <w:r w:rsidR="005457EA">
        <w:t>c</w:t>
      </w:r>
      <w:r>
        <w:t>ome</w:t>
      </w:r>
      <w:r w:rsidR="005457EA">
        <w:t xml:space="preserve"> together around youth homelessness</w:t>
      </w:r>
    </w:p>
    <w:p w14:paraId="4F952657" w14:textId="77777777" w:rsidR="00E763B4" w:rsidRDefault="00E763B4" w:rsidP="005457EA"/>
    <w:p w14:paraId="2159B823" w14:textId="77777777" w:rsidR="005457EA" w:rsidRDefault="005457EA" w:rsidP="005457EA">
      <w:r>
        <w:t xml:space="preserve">Funders as Partners: Catherine Donnelly Foundation and Home Depot Canada Foundation </w:t>
      </w:r>
    </w:p>
    <w:p w14:paraId="09F9C998" w14:textId="77777777" w:rsidR="005457EA" w:rsidRDefault="005457EA" w:rsidP="005457EA"/>
    <w:p w14:paraId="4EB78C82" w14:textId="77777777" w:rsidR="005457EA" w:rsidRPr="00BE0370" w:rsidRDefault="005457EA" w:rsidP="005457EA">
      <w:pPr>
        <w:rPr>
          <w:b/>
        </w:rPr>
      </w:pPr>
      <w:r w:rsidRPr="00BE0370">
        <w:rPr>
          <w:b/>
        </w:rPr>
        <w:t>Background:</w:t>
      </w:r>
    </w:p>
    <w:p w14:paraId="72962B38" w14:textId="427AD549" w:rsidR="005457EA" w:rsidRDefault="00267682" w:rsidP="005457EA">
      <w:pPr>
        <w:pStyle w:val="ListParagraph"/>
        <w:numPr>
          <w:ilvl w:val="0"/>
          <w:numId w:val="1"/>
        </w:numPr>
      </w:pPr>
      <w:r>
        <w:t>B</w:t>
      </w:r>
      <w:r w:rsidR="005457EA">
        <w:t>uilds on the work of the Mobilizing Local Capacity project</w:t>
      </w:r>
    </w:p>
    <w:p w14:paraId="0604F4F0" w14:textId="77777777" w:rsidR="005457EA" w:rsidRDefault="005457EA" w:rsidP="005457EA">
      <w:pPr>
        <w:pStyle w:val="ListParagraph"/>
        <w:numPr>
          <w:ilvl w:val="0"/>
          <w:numId w:val="1"/>
        </w:numPr>
      </w:pPr>
      <w:r>
        <w:t xml:space="preserve">2 communities/year, competitive process, pan-Canadian </w:t>
      </w:r>
    </w:p>
    <w:p w14:paraId="07355CC1" w14:textId="77777777" w:rsidR="005457EA" w:rsidRDefault="005457EA" w:rsidP="005457EA">
      <w:pPr>
        <w:pStyle w:val="ListParagraph"/>
        <w:numPr>
          <w:ilvl w:val="0"/>
          <w:numId w:val="1"/>
        </w:numPr>
      </w:pPr>
      <w:r>
        <w:t>Two parts:  1) planning  2) implementation</w:t>
      </w:r>
    </w:p>
    <w:p w14:paraId="2534091E" w14:textId="77777777" w:rsidR="005457EA" w:rsidRDefault="005457EA" w:rsidP="005457EA"/>
    <w:p w14:paraId="584E95CB" w14:textId="77777777" w:rsidR="005457EA" w:rsidRPr="00B8353E" w:rsidRDefault="005457EA" w:rsidP="005457EA">
      <w:pPr>
        <w:rPr>
          <w:b/>
        </w:rPr>
      </w:pPr>
      <w:r w:rsidRPr="00B8353E">
        <w:rPr>
          <w:b/>
        </w:rPr>
        <w:t>Shifting Context:</w:t>
      </w:r>
    </w:p>
    <w:p w14:paraId="59D57B0A" w14:textId="77777777" w:rsidR="005457EA" w:rsidRDefault="005457EA" w:rsidP="005457EA">
      <w:pPr>
        <w:pStyle w:val="ListParagraph"/>
        <w:numPr>
          <w:ilvl w:val="0"/>
          <w:numId w:val="2"/>
        </w:numPr>
      </w:pPr>
      <w:r>
        <w:t>Conceptual shift – from managing homelessness to preventing homelessness</w:t>
      </w:r>
    </w:p>
    <w:p w14:paraId="6DDE16DB" w14:textId="77777777" w:rsidR="005457EA" w:rsidRDefault="005457EA" w:rsidP="005457EA">
      <w:pPr>
        <w:pStyle w:val="ListParagraph"/>
        <w:numPr>
          <w:ilvl w:val="0"/>
          <w:numId w:val="2"/>
        </w:numPr>
      </w:pPr>
      <w:r>
        <w:t>Demonstrated successes in government and community planning</w:t>
      </w:r>
    </w:p>
    <w:p w14:paraId="7C1FC2CC" w14:textId="77777777" w:rsidR="005457EA" w:rsidRDefault="005457EA" w:rsidP="005457EA">
      <w:pPr>
        <w:pStyle w:val="ListParagraph"/>
        <w:numPr>
          <w:ilvl w:val="0"/>
          <w:numId w:val="2"/>
        </w:numPr>
      </w:pPr>
      <w:r>
        <w:t>Research: Greater knowledge about solutions and effective interventions</w:t>
      </w:r>
    </w:p>
    <w:p w14:paraId="6980F408" w14:textId="77777777" w:rsidR="005457EA" w:rsidRDefault="005457EA" w:rsidP="005457EA">
      <w:pPr>
        <w:pStyle w:val="ListParagraph"/>
        <w:numPr>
          <w:ilvl w:val="0"/>
          <w:numId w:val="2"/>
        </w:numPr>
      </w:pPr>
      <w:r>
        <w:t xml:space="preserve">Enhanced community readiness </w:t>
      </w:r>
    </w:p>
    <w:p w14:paraId="131ED4B7" w14:textId="77777777" w:rsidR="005457EA" w:rsidRDefault="005457EA" w:rsidP="005457EA">
      <w:pPr>
        <w:pStyle w:val="ListParagraph"/>
        <w:numPr>
          <w:ilvl w:val="0"/>
          <w:numId w:val="2"/>
        </w:numPr>
      </w:pPr>
      <w:r>
        <w:t>Increased collaboration by national partners in supporting those processes</w:t>
      </w:r>
    </w:p>
    <w:p w14:paraId="20D322FC" w14:textId="77777777" w:rsidR="005457EA" w:rsidRDefault="005457EA" w:rsidP="005457EA"/>
    <w:p w14:paraId="5EF1E15B" w14:textId="77777777" w:rsidR="005457EA" w:rsidRPr="00B8353E" w:rsidRDefault="005457EA" w:rsidP="005457EA">
      <w:pPr>
        <w:rPr>
          <w:b/>
        </w:rPr>
      </w:pPr>
      <w:r>
        <w:rPr>
          <w:b/>
        </w:rPr>
        <w:t>WHY have A Way Home?</w:t>
      </w:r>
    </w:p>
    <w:p w14:paraId="005F48AA" w14:textId="7D552283" w:rsidR="005457EA" w:rsidRDefault="005457EA" w:rsidP="005457EA">
      <w:pPr>
        <w:pStyle w:val="ListParagraph"/>
        <w:numPr>
          <w:ilvl w:val="0"/>
          <w:numId w:val="1"/>
        </w:numPr>
      </w:pPr>
      <w:r>
        <w:t xml:space="preserve">It is unacceptable in a caring, affluent society for young people to be homeless  </w:t>
      </w:r>
    </w:p>
    <w:p w14:paraId="627344BF" w14:textId="77777777" w:rsidR="005457EA" w:rsidRDefault="005457EA" w:rsidP="005457EA">
      <w:pPr>
        <w:pStyle w:val="ListParagraph"/>
        <w:numPr>
          <w:ilvl w:val="0"/>
          <w:numId w:val="1"/>
        </w:numPr>
      </w:pPr>
      <w:r>
        <w:t xml:space="preserve">Everyone is ready for housing </w:t>
      </w:r>
    </w:p>
    <w:p w14:paraId="7B214CEB" w14:textId="77777777" w:rsidR="005457EA" w:rsidRDefault="005457EA" w:rsidP="005457EA">
      <w:pPr>
        <w:pStyle w:val="ListParagraph"/>
        <w:numPr>
          <w:ilvl w:val="0"/>
          <w:numId w:val="1"/>
        </w:numPr>
      </w:pPr>
      <w:r>
        <w:t>Youth homelessness is distinct from adult homelessness: we put burdens and expectations on our homeless youth that we’d never put on our own children (you’re suffering from trauma, but you need to be an economic rationalist…)</w:t>
      </w:r>
    </w:p>
    <w:p w14:paraId="4790D36C" w14:textId="77777777" w:rsidR="005457EA" w:rsidRDefault="005457EA" w:rsidP="005457EA">
      <w:pPr>
        <w:pStyle w:val="ListParagraph"/>
        <w:numPr>
          <w:ilvl w:val="0"/>
          <w:numId w:val="1"/>
        </w:numPr>
      </w:pPr>
      <w:r>
        <w:t xml:space="preserve">When young people are homeless:  </w:t>
      </w:r>
    </w:p>
    <w:p w14:paraId="1A0BC069" w14:textId="77777777" w:rsidR="005457EA" w:rsidRDefault="005457EA" w:rsidP="005457EA">
      <w:pPr>
        <w:pStyle w:val="ListParagraph"/>
        <w:numPr>
          <w:ilvl w:val="1"/>
          <w:numId w:val="1"/>
        </w:numPr>
      </w:pPr>
      <w:r>
        <w:lastRenderedPageBreak/>
        <w:t>Health worsens</w:t>
      </w:r>
    </w:p>
    <w:p w14:paraId="4FE13E61" w14:textId="77777777" w:rsidR="005457EA" w:rsidRDefault="005457EA" w:rsidP="005457EA">
      <w:pPr>
        <w:pStyle w:val="ListParagraph"/>
        <w:numPr>
          <w:ilvl w:val="1"/>
          <w:numId w:val="1"/>
        </w:numPr>
      </w:pPr>
      <w:r>
        <w:t xml:space="preserve">Mental health declines </w:t>
      </w:r>
    </w:p>
    <w:p w14:paraId="0F22FEF6" w14:textId="77777777" w:rsidR="005457EA" w:rsidRDefault="005457EA" w:rsidP="005457EA">
      <w:pPr>
        <w:pStyle w:val="ListParagraph"/>
        <w:numPr>
          <w:ilvl w:val="1"/>
          <w:numId w:val="1"/>
        </w:numPr>
      </w:pPr>
      <w:r>
        <w:t xml:space="preserve">Exploitation on the streets – </w:t>
      </w:r>
    </w:p>
    <w:p w14:paraId="4C9BD02D" w14:textId="77777777" w:rsidR="005457EA" w:rsidRDefault="005457EA" w:rsidP="005457EA">
      <w:pPr>
        <w:pStyle w:val="ListParagraph"/>
        <w:numPr>
          <w:ilvl w:val="1"/>
          <w:numId w:val="1"/>
        </w:numPr>
      </w:pPr>
      <w:r>
        <w:t xml:space="preserve">Greater risks of addictions </w:t>
      </w:r>
    </w:p>
    <w:p w14:paraId="108E19A7" w14:textId="77777777" w:rsidR="005457EA" w:rsidRDefault="005457EA" w:rsidP="005457EA">
      <w:pPr>
        <w:pStyle w:val="ListParagraph"/>
        <w:numPr>
          <w:ilvl w:val="1"/>
          <w:numId w:val="1"/>
        </w:numPr>
      </w:pPr>
      <w:r>
        <w:t>Involvement with the law</w:t>
      </w:r>
    </w:p>
    <w:p w14:paraId="367AE433" w14:textId="77777777" w:rsidR="005457EA" w:rsidRDefault="005457EA" w:rsidP="005457EA">
      <w:pPr>
        <w:pStyle w:val="ListParagraph"/>
        <w:numPr>
          <w:ilvl w:val="1"/>
          <w:numId w:val="1"/>
        </w:numPr>
      </w:pPr>
      <w:r>
        <w:t>Dropping out of school</w:t>
      </w:r>
    </w:p>
    <w:p w14:paraId="23914BC6" w14:textId="77777777" w:rsidR="005457EA" w:rsidRDefault="005457EA" w:rsidP="005457EA">
      <w:pPr>
        <w:pStyle w:val="ListParagraph"/>
        <w:numPr>
          <w:ilvl w:val="1"/>
          <w:numId w:val="1"/>
        </w:numPr>
      </w:pPr>
      <w:r>
        <w:t xml:space="preserve">Trauma and criminal victimization </w:t>
      </w:r>
    </w:p>
    <w:p w14:paraId="1814BD34" w14:textId="77777777" w:rsidR="005457EA" w:rsidRDefault="005457EA" w:rsidP="005457EA">
      <w:pPr>
        <w:pStyle w:val="ListParagraph"/>
        <w:numPr>
          <w:ilvl w:val="1"/>
          <w:numId w:val="1"/>
        </w:numPr>
      </w:pPr>
      <w:r>
        <w:t xml:space="preserve">Entrenchment in living on the streets </w:t>
      </w:r>
    </w:p>
    <w:p w14:paraId="6EAB384C" w14:textId="77777777" w:rsidR="005457EA" w:rsidRDefault="005457EA" w:rsidP="005457EA"/>
    <w:p w14:paraId="399BB598" w14:textId="77777777" w:rsidR="005457EA" w:rsidRDefault="005457EA" w:rsidP="005457EA">
      <w:r>
        <w:t>In Canada, average age of homeless youth: 15</w:t>
      </w:r>
    </w:p>
    <w:p w14:paraId="259256F8" w14:textId="77777777" w:rsidR="005457EA" w:rsidRDefault="005457EA" w:rsidP="005457EA">
      <w:r>
        <w:t xml:space="preserve">Average time of homelessness: 1.5 years </w:t>
      </w:r>
    </w:p>
    <w:p w14:paraId="7A1F3E42" w14:textId="77777777" w:rsidR="005457EA" w:rsidRDefault="005457EA" w:rsidP="005457EA"/>
    <w:p w14:paraId="1BA465D6" w14:textId="77777777" w:rsidR="005457EA" w:rsidRPr="00B8353E" w:rsidRDefault="005457EA" w:rsidP="005457EA">
      <w:pPr>
        <w:rPr>
          <w:b/>
        </w:rPr>
      </w:pPr>
      <w:r w:rsidRPr="00B8353E">
        <w:rPr>
          <w:b/>
        </w:rPr>
        <w:t>The Role of A Way Home:</w:t>
      </w:r>
    </w:p>
    <w:p w14:paraId="0CE37FF6" w14:textId="714E7ABB" w:rsidR="005457EA" w:rsidRDefault="005457EA" w:rsidP="005457EA">
      <w:pPr>
        <w:pStyle w:val="ListParagraph"/>
        <w:numPr>
          <w:ilvl w:val="0"/>
          <w:numId w:val="1"/>
        </w:numPr>
      </w:pPr>
      <w:r>
        <w:t xml:space="preserve">Backstory – once we decided to mobilize, drafted a vision paper </w:t>
      </w:r>
      <w:r w:rsidR="00B00D48">
        <w:t>-</w:t>
      </w:r>
      <w:r>
        <w:t xml:space="preserve"> </w:t>
      </w:r>
      <w:r w:rsidR="00B00D48">
        <w:t>k</w:t>
      </w:r>
      <w:r>
        <w:t xml:space="preserve">ey constellations of activity emerged (Constellation model was developed by Centre for Social Innovation – and info available online for free: </w:t>
      </w:r>
      <w:hyperlink r:id="rId6" w:history="1">
        <w:r w:rsidRPr="002F6625">
          <w:rPr>
            <w:rStyle w:val="Hyperlink"/>
          </w:rPr>
          <w:t>http://socialinnovation.ca/constellationmodel</w:t>
        </w:r>
      </w:hyperlink>
      <w:r>
        <w:t xml:space="preserve"> ): </w:t>
      </w:r>
    </w:p>
    <w:p w14:paraId="0EB0C335" w14:textId="77777777" w:rsidR="005457EA" w:rsidRDefault="005457EA" w:rsidP="005457EA">
      <w:pPr>
        <w:pStyle w:val="ListParagraph"/>
        <w:numPr>
          <w:ilvl w:val="1"/>
          <w:numId w:val="1"/>
        </w:numPr>
      </w:pPr>
      <w:r>
        <w:t>Partnership and collaboration</w:t>
      </w:r>
    </w:p>
    <w:p w14:paraId="2E3D7CA1" w14:textId="77777777" w:rsidR="005457EA" w:rsidRDefault="005457EA" w:rsidP="005457EA">
      <w:pPr>
        <w:pStyle w:val="ListParagraph"/>
        <w:numPr>
          <w:ilvl w:val="1"/>
          <w:numId w:val="1"/>
        </w:numPr>
      </w:pPr>
      <w:r>
        <w:t>Community planning</w:t>
      </w:r>
    </w:p>
    <w:p w14:paraId="07E3050F" w14:textId="77777777" w:rsidR="005457EA" w:rsidRDefault="005457EA" w:rsidP="005457EA">
      <w:pPr>
        <w:pStyle w:val="ListParagraph"/>
        <w:numPr>
          <w:ilvl w:val="1"/>
          <w:numId w:val="1"/>
        </w:numPr>
      </w:pPr>
      <w:r>
        <w:t>Gov’t relations</w:t>
      </w:r>
    </w:p>
    <w:p w14:paraId="2B45B863" w14:textId="77777777" w:rsidR="005457EA" w:rsidRDefault="005457EA" w:rsidP="005457EA">
      <w:pPr>
        <w:pStyle w:val="ListParagraph"/>
        <w:numPr>
          <w:ilvl w:val="1"/>
          <w:numId w:val="1"/>
        </w:numPr>
      </w:pPr>
      <w:r>
        <w:t>Programs</w:t>
      </w:r>
    </w:p>
    <w:p w14:paraId="2CBF80B0" w14:textId="77777777" w:rsidR="005457EA" w:rsidRDefault="005457EA" w:rsidP="005457EA">
      <w:pPr>
        <w:pStyle w:val="ListParagraph"/>
        <w:numPr>
          <w:ilvl w:val="1"/>
          <w:numId w:val="1"/>
        </w:numPr>
      </w:pPr>
      <w:r>
        <w:t>Public engagement</w:t>
      </w:r>
    </w:p>
    <w:p w14:paraId="49B8A7CB" w14:textId="77777777" w:rsidR="005457EA" w:rsidRDefault="005457EA" w:rsidP="005457EA">
      <w:pPr>
        <w:pStyle w:val="ListParagraph"/>
        <w:numPr>
          <w:ilvl w:val="1"/>
          <w:numId w:val="1"/>
        </w:numPr>
      </w:pPr>
      <w:r>
        <w:t>Research</w:t>
      </w:r>
    </w:p>
    <w:p w14:paraId="4C09F801" w14:textId="77777777" w:rsidR="005457EA" w:rsidRDefault="005457EA" w:rsidP="005457EA">
      <w:pPr>
        <w:pStyle w:val="ListParagraph"/>
        <w:numPr>
          <w:ilvl w:val="1"/>
          <w:numId w:val="1"/>
        </w:numPr>
      </w:pPr>
      <w:r>
        <w:t>Youth Voice</w:t>
      </w:r>
    </w:p>
    <w:p w14:paraId="357C0F5D" w14:textId="77777777" w:rsidR="005457EA" w:rsidRDefault="005457EA" w:rsidP="005457EA">
      <w:pPr>
        <w:pStyle w:val="ListParagraph"/>
        <w:numPr>
          <w:ilvl w:val="1"/>
          <w:numId w:val="1"/>
        </w:numPr>
      </w:pPr>
      <w:r>
        <w:t>Community of practice</w:t>
      </w:r>
    </w:p>
    <w:p w14:paraId="736623D2" w14:textId="77777777" w:rsidR="005457EA" w:rsidRDefault="005457EA" w:rsidP="005457EA">
      <w:pPr>
        <w:pStyle w:val="ListParagraph"/>
        <w:numPr>
          <w:ilvl w:val="0"/>
          <w:numId w:val="1"/>
        </w:numPr>
      </w:pPr>
      <w:r>
        <w:t>Strengths of constellation model:</w:t>
      </w:r>
    </w:p>
    <w:p w14:paraId="3079229B" w14:textId="77777777" w:rsidR="005457EA" w:rsidRDefault="005457EA" w:rsidP="005457EA">
      <w:pPr>
        <w:pStyle w:val="ListParagraph"/>
        <w:numPr>
          <w:ilvl w:val="1"/>
          <w:numId w:val="1"/>
        </w:numPr>
      </w:pPr>
      <w:r>
        <w:t>Flexible and nimble: can shut down portions of it as needed</w:t>
      </w:r>
    </w:p>
    <w:p w14:paraId="32315CC4" w14:textId="77777777" w:rsidR="005457EA" w:rsidRDefault="005457EA" w:rsidP="005457EA">
      <w:pPr>
        <w:pStyle w:val="ListParagraph"/>
        <w:numPr>
          <w:ilvl w:val="1"/>
          <w:numId w:val="1"/>
        </w:numPr>
      </w:pPr>
      <w:r>
        <w:t xml:space="preserve">Time-limited </w:t>
      </w:r>
    </w:p>
    <w:p w14:paraId="2AC0977B" w14:textId="77777777" w:rsidR="005457EA" w:rsidRDefault="005457EA" w:rsidP="005457EA">
      <w:pPr>
        <w:pStyle w:val="ListParagraph"/>
        <w:numPr>
          <w:ilvl w:val="1"/>
          <w:numId w:val="1"/>
        </w:numPr>
      </w:pPr>
      <w:r>
        <w:t>Organizations can focus on what they are best at – don’t need to fundamentally shift (example, LGBT-focused organization threw hat in the ring because they were mad that no one was focused on LGBT youth homelessness)</w:t>
      </w:r>
    </w:p>
    <w:p w14:paraId="39802014" w14:textId="77777777" w:rsidR="005457EA" w:rsidRDefault="005457EA" w:rsidP="005457EA">
      <w:pPr>
        <w:pStyle w:val="ListParagraph"/>
        <w:numPr>
          <w:ilvl w:val="0"/>
          <w:numId w:val="1"/>
        </w:numPr>
      </w:pPr>
      <w:r>
        <w:t>Funder Role:</w:t>
      </w:r>
    </w:p>
    <w:p w14:paraId="035B634E" w14:textId="6AC74B9F" w:rsidR="005457EA" w:rsidRDefault="005457EA" w:rsidP="005457EA">
      <w:pPr>
        <w:pStyle w:val="ListParagraph"/>
        <w:numPr>
          <w:ilvl w:val="1"/>
          <w:numId w:val="1"/>
        </w:numPr>
      </w:pPr>
      <w:r>
        <w:t xml:space="preserve">Partnership and collaboration – funders can get the coalition into rooms where it might not otherwise be able to go </w:t>
      </w:r>
    </w:p>
    <w:p w14:paraId="63FD581D" w14:textId="77777777" w:rsidR="005457EA" w:rsidRDefault="005457EA" w:rsidP="005457EA">
      <w:pPr>
        <w:pStyle w:val="ListParagraph"/>
        <w:numPr>
          <w:ilvl w:val="1"/>
          <w:numId w:val="1"/>
        </w:numPr>
      </w:pPr>
      <w:r>
        <w:t xml:space="preserve">Encourage collaboration </w:t>
      </w:r>
    </w:p>
    <w:p w14:paraId="092A33E5" w14:textId="77777777" w:rsidR="005457EA" w:rsidRDefault="005457EA" w:rsidP="005457EA">
      <w:pPr>
        <w:pStyle w:val="ListParagraph"/>
        <w:numPr>
          <w:ilvl w:val="1"/>
          <w:numId w:val="1"/>
        </w:numPr>
      </w:pPr>
      <w:r>
        <w:t xml:space="preserve">Commitment to learning and developmental evaluation </w:t>
      </w:r>
    </w:p>
    <w:p w14:paraId="33158620" w14:textId="77777777" w:rsidR="005457EA" w:rsidRDefault="005457EA" w:rsidP="005457EA">
      <w:pPr>
        <w:pStyle w:val="ListParagraph"/>
        <w:numPr>
          <w:ilvl w:val="1"/>
          <w:numId w:val="1"/>
        </w:numPr>
      </w:pPr>
      <w:r>
        <w:t xml:space="preserve">Promote Shared Outcomes and Measurement – and streamlined reporting </w:t>
      </w:r>
    </w:p>
    <w:p w14:paraId="5BC73A5D" w14:textId="77777777" w:rsidR="005457EA" w:rsidRDefault="005457EA" w:rsidP="005457EA"/>
    <w:p w14:paraId="0516D93B" w14:textId="77777777" w:rsidR="005457EA" w:rsidRPr="00B8353E" w:rsidRDefault="005457EA" w:rsidP="005457EA">
      <w:pPr>
        <w:rPr>
          <w:b/>
        </w:rPr>
      </w:pPr>
      <w:r w:rsidRPr="00B8353E">
        <w:rPr>
          <w:b/>
        </w:rPr>
        <w:t>Considerations for Planning:</w:t>
      </w:r>
    </w:p>
    <w:p w14:paraId="58985EEF" w14:textId="61C99484" w:rsidR="005457EA" w:rsidRDefault="005457EA" w:rsidP="005457EA">
      <w:pPr>
        <w:pStyle w:val="ListParagraph"/>
        <w:numPr>
          <w:ilvl w:val="0"/>
          <w:numId w:val="1"/>
        </w:numPr>
      </w:pPr>
      <w:r w:rsidRPr="00083150">
        <w:rPr>
          <w:u w:val="single"/>
        </w:rPr>
        <w:t>Collective Impact:</w:t>
      </w:r>
      <w:r>
        <w:t xml:space="preserve">  common agenda, shared m</w:t>
      </w:r>
      <w:r w:rsidR="00B00D48">
        <w:t>ana</w:t>
      </w:r>
      <w:r>
        <w:t>g</w:t>
      </w:r>
      <w:r w:rsidR="00B00D48">
        <w:t>e</w:t>
      </w:r>
      <w:r>
        <w:t>m</w:t>
      </w:r>
      <w:r w:rsidR="00B00D48">
        <w:t>en</w:t>
      </w:r>
      <w:r>
        <w:t xml:space="preserve">t., mutually reinforcing activities, continuous communication, and backbone support </w:t>
      </w:r>
    </w:p>
    <w:p w14:paraId="687EE0FF" w14:textId="599883B0" w:rsidR="005457EA" w:rsidRDefault="005457EA" w:rsidP="005457EA">
      <w:pPr>
        <w:pStyle w:val="ListParagraph"/>
        <w:numPr>
          <w:ilvl w:val="0"/>
          <w:numId w:val="1"/>
        </w:numPr>
      </w:pPr>
      <w:r>
        <w:rPr>
          <w:u w:val="single"/>
        </w:rPr>
        <w:t>Need to</w:t>
      </w:r>
      <w:r w:rsidR="00B00D48">
        <w:rPr>
          <w:u w:val="single"/>
        </w:rPr>
        <w:t xml:space="preserve"> also</w:t>
      </w:r>
      <w:r>
        <w:rPr>
          <w:u w:val="single"/>
        </w:rPr>
        <w:t xml:space="preserve"> support implementation:</w:t>
      </w:r>
      <w:r>
        <w:t xml:space="preserve">  Youth Homelessness community planning model – it’s an event with years of follow-up.  Need to figure out how to go to scale, because otherwise it will take many years to reach communities</w:t>
      </w:r>
    </w:p>
    <w:p w14:paraId="668A7F3C" w14:textId="77777777" w:rsidR="005457EA" w:rsidRDefault="005457EA" w:rsidP="005457EA">
      <w:pPr>
        <w:pStyle w:val="ListParagraph"/>
        <w:numPr>
          <w:ilvl w:val="0"/>
          <w:numId w:val="1"/>
        </w:numPr>
      </w:pPr>
      <w:r>
        <w:rPr>
          <w:u w:val="single"/>
        </w:rPr>
        <w:t>Technical Support:</w:t>
      </w:r>
      <w:r>
        <w:t xml:space="preserve">  </w:t>
      </w:r>
    </w:p>
    <w:p w14:paraId="6A401083" w14:textId="77777777" w:rsidR="005457EA" w:rsidRPr="00FE2758" w:rsidRDefault="005457EA" w:rsidP="005457EA">
      <w:pPr>
        <w:pStyle w:val="ListParagraph"/>
        <w:numPr>
          <w:ilvl w:val="0"/>
          <w:numId w:val="1"/>
        </w:numPr>
      </w:pPr>
      <w:r>
        <w:rPr>
          <w:u w:val="single"/>
        </w:rPr>
        <w:t xml:space="preserve">Resources: </w:t>
      </w:r>
      <w:hyperlink r:id="rId7" w:history="1">
        <w:r w:rsidRPr="002F6625">
          <w:rPr>
            <w:rStyle w:val="Hyperlink"/>
          </w:rPr>
          <w:t>www.Awayhome.ca</w:t>
        </w:r>
      </w:hyperlink>
    </w:p>
    <w:p w14:paraId="36C66B20" w14:textId="77777777" w:rsidR="005457EA" w:rsidRDefault="005457EA" w:rsidP="005457EA">
      <w:pPr>
        <w:pStyle w:val="ListParagraph"/>
        <w:numPr>
          <w:ilvl w:val="1"/>
          <w:numId w:val="1"/>
        </w:numPr>
      </w:pPr>
      <w:r>
        <w:t xml:space="preserve">Planning resources </w:t>
      </w:r>
    </w:p>
    <w:p w14:paraId="750875ED" w14:textId="77777777" w:rsidR="005457EA" w:rsidRDefault="005457EA" w:rsidP="005457EA">
      <w:pPr>
        <w:pStyle w:val="ListParagraph"/>
        <w:numPr>
          <w:ilvl w:val="2"/>
          <w:numId w:val="1"/>
        </w:numPr>
      </w:pPr>
      <w:r>
        <w:t>Community, provincial, and state plans</w:t>
      </w:r>
    </w:p>
    <w:p w14:paraId="60A0F3FD" w14:textId="77777777" w:rsidR="005457EA" w:rsidRDefault="005457EA" w:rsidP="005457EA">
      <w:pPr>
        <w:pStyle w:val="ListParagraph"/>
        <w:numPr>
          <w:ilvl w:val="2"/>
          <w:numId w:val="1"/>
        </w:numPr>
      </w:pPr>
      <w:r>
        <w:t>Youth homelessness prevention framework</w:t>
      </w:r>
    </w:p>
    <w:p w14:paraId="19BD2A85" w14:textId="77777777" w:rsidR="005457EA" w:rsidRDefault="005457EA" w:rsidP="005457EA">
      <w:pPr>
        <w:pStyle w:val="ListParagraph"/>
        <w:numPr>
          <w:ilvl w:val="2"/>
          <w:numId w:val="1"/>
        </w:numPr>
      </w:pPr>
      <w:r>
        <w:lastRenderedPageBreak/>
        <w:t>Community planning framework</w:t>
      </w:r>
    </w:p>
    <w:p w14:paraId="09150297" w14:textId="77777777" w:rsidR="005457EA" w:rsidRDefault="005457EA" w:rsidP="005457EA">
      <w:pPr>
        <w:pStyle w:val="ListParagraph"/>
        <w:numPr>
          <w:ilvl w:val="2"/>
          <w:numId w:val="1"/>
        </w:numPr>
      </w:pPr>
      <w:r>
        <w:t xml:space="preserve">Housing first for Youth framework </w:t>
      </w:r>
    </w:p>
    <w:p w14:paraId="06111F45" w14:textId="77777777" w:rsidR="005457EA" w:rsidRPr="00AC6B96" w:rsidRDefault="005457EA" w:rsidP="005457EA">
      <w:pPr>
        <w:pStyle w:val="ListParagraph"/>
        <w:numPr>
          <w:ilvl w:val="1"/>
          <w:numId w:val="1"/>
        </w:numPr>
      </w:pPr>
      <w:r>
        <w:t>Toolkits:</w:t>
      </w:r>
      <w:r w:rsidRPr="00FE2758">
        <w:rPr>
          <w:u w:val="single"/>
        </w:rPr>
        <w:t xml:space="preserve"> </w:t>
      </w:r>
    </w:p>
    <w:p w14:paraId="59E94752" w14:textId="77777777" w:rsidR="005457EA" w:rsidRDefault="005457EA" w:rsidP="005457EA">
      <w:pPr>
        <w:pStyle w:val="ListParagraph"/>
        <w:numPr>
          <w:ilvl w:val="2"/>
          <w:numId w:val="1"/>
        </w:numPr>
      </w:pPr>
      <w:r w:rsidRPr="00AC6B96">
        <w:t xml:space="preserve">Youth Point in Time </w:t>
      </w:r>
      <w:r>
        <w:t>Toolkit</w:t>
      </w:r>
    </w:p>
    <w:p w14:paraId="656209E6" w14:textId="77777777" w:rsidR="005457EA" w:rsidRDefault="005457EA" w:rsidP="005457EA">
      <w:pPr>
        <w:pStyle w:val="ListParagraph"/>
        <w:numPr>
          <w:ilvl w:val="2"/>
          <w:numId w:val="1"/>
        </w:numPr>
      </w:pPr>
      <w:r>
        <w:t>Youth Engagement Toolkit</w:t>
      </w:r>
    </w:p>
    <w:p w14:paraId="7D22B915" w14:textId="77777777" w:rsidR="005457EA" w:rsidRDefault="005457EA" w:rsidP="005457EA">
      <w:pPr>
        <w:pStyle w:val="ListParagraph"/>
        <w:numPr>
          <w:ilvl w:val="2"/>
          <w:numId w:val="1"/>
        </w:numPr>
      </w:pPr>
      <w:r>
        <w:t>LGBTQ Toolkit</w:t>
      </w:r>
    </w:p>
    <w:p w14:paraId="3823567C" w14:textId="77777777" w:rsidR="005457EA" w:rsidRDefault="005457EA" w:rsidP="005457EA">
      <w:pPr>
        <w:pStyle w:val="ListParagraph"/>
        <w:numPr>
          <w:ilvl w:val="2"/>
          <w:numId w:val="1"/>
        </w:numPr>
      </w:pPr>
      <w:r>
        <w:t xml:space="preserve">Program Model </w:t>
      </w:r>
    </w:p>
    <w:p w14:paraId="3EB9B6A1" w14:textId="77777777" w:rsidR="005457EA" w:rsidRDefault="005457EA" w:rsidP="005457EA">
      <w:pPr>
        <w:pStyle w:val="ListParagraph"/>
        <w:numPr>
          <w:ilvl w:val="2"/>
          <w:numId w:val="1"/>
        </w:numPr>
      </w:pPr>
      <w:r>
        <w:t>Common Assessment Tool</w:t>
      </w:r>
    </w:p>
    <w:p w14:paraId="75A00152" w14:textId="77777777" w:rsidR="005457EA" w:rsidRDefault="005457EA" w:rsidP="005457EA">
      <w:pPr>
        <w:pStyle w:val="ListParagraph"/>
        <w:numPr>
          <w:ilvl w:val="0"/>
          <w:numId w:val="1"/>
        </w:numPr>
      </w:pPr>
      <w:r>
        <w:t xml:space="preserve">Toolkits allow communities to move quickly – not reinvent the wheel.  </w:t>
      </w:r>
    </w:p>
    <w:p w14:paraId="165FA7E5" w14:textId="77777777" w:rsidR="005457EA" w:rsidRDefault="005457EA" w:rsidP="005457EA"/>
    <w:p w14:paraId="6EB8AE77" w14:textId="77777777" w:rsidR="005457EA" w:rsidRPr="00B8353E" w:rsidRDefault="005457EA" w:rsidP="005457EA">
      <w:pPr>
        <w:rPr>
          <w:b/>
        </w:rPr>
      </w:pPr>
      <w:r w:rsidRPr="00B8353E">
        <w:rPr>
          <w:b/>
        </w:rPr>
        <w:t>How does funding work?</w:t>
      </w:r>
    </w:p>
    <w:p w14:paraId="3E0A06DD" w14:textId="77777777" w:rsidR="005457EA" w:rsidRDefault="005457EA" w:rsidP="005457EA">
      <w:pPr>
        <w:pStyle w:val="ListParagraph"/>
        <w:numPr>
          <w:ilvl w:val="0"/>
          <w:numId w:val="1"/>
        </w:numPr>
      </w:pPr>
      <w:r>
        <w:t xml:space="preserve">We have a menu of priorities that can be shopped with different priorities </w:t>
      </w:r>
    </w:p>
    <w:p w14:paraId="21B61B09" w14:textId="77777777" w:rsidR="005457EA" w:rsidRDefault="005457EA" w:rsidP="005457EA">
      <w:pPr>
        <w:pStyle w:val="ListParagraph"/>
        <w:numPr>
          <w:ilvl w:val="0"/>
          <w:numId w:val="1"/>
        </w:numPr>
      </w:pPr>
      <w:r>
        <w:t>Consider who is best suited to do the work – and funding goes there</w:t>
      </w:r>
    </w:p>
    <w:p w14:paraId="6237FE6F" w14:textId="77777777" w:rsidR="005457EA" w:rsidRDefault="005457EA" w:rsidP="005457EA">
      <w:pPr>
        <w:pStyle w:val="ListParagraph"/>
        <w:numPr>
          <w:ilvl w:val="0"/>
          <w:numId w:val="1"/>
        </w:numPr>
      </w:pPr>
      <w:r>
        <w:t xml:space="preserve">Funders are even more interested in funding a coalition </w:t>
      </w:r>
    </w:p>
    <w:p w14:paraId="1928E42F" w14:textId="77777777" w:rsidR="005457EA" w:rsidRDefault="005457EA" w:rsidP="005457EA"/>
    <w:p w14:paraId="50C69C37" w14:textId="77777777" w:rsidR="005457EA" w:rsidRPr="00B8353E" w:rsidRDefault="005457EA" w:rsidP="005457EA">
      <w:pPr>
        <w:rPr>
          <w:b/>
        </w:rPr>
      </w:pPr>
      <w:r w:rsidRPr="00B8353E">
        <w:rPr>
          <w:b/>
        </w:rPr>
        <w:t>Government Relations:</w:t>
      </w:r>
    </w:p>
    <w:p w14:paraId="6E63CC35" w14:textId="77777777" w:rsidR="005457EA" w:rsidRDefault="005457EA" w:rsidP="005457EA">
      <w:pPr>
        <w:pStyle w:val="ListParagraph"/>
        <w:numPr>
          <w:ilvl w:val="0"/>
          <w:numId w:val="3"/>
        </w:numPr>
      </w:pPr>
      <w:r>
        <w:t xml:space="preserve">Aligning state and local efforts: ensuring that government policy, programming, and funding supports community efforts </w:t>
      </w:r>
    </w:p>
    <w:p w14:paraId="059E127B" w14:textId="77777777" w:rsidR="005457EA" w:rsidRDefault="005457EA" w:rsidP="005457EA"/>
    <w:p w14:paraId="1C37AAAA" w14:textId="77777777" w:rsidR="005457EA" w:rsidRPr="00B8353E" w:rsidRDefault="005457EA" w:rsidP="005457EA">
      <w:pPr>
        <w:rPr>
          <w:b/>
        </w:rPr>
      </w:pPr>
      <w:r w:rsidRPr="00B8353E">
        <w:rPr>
          <w:b/>
        </w:rPr>
        <w:t>Programs:  Effective models:</w:t>
      </w:r>
    </w:p>
    <w:p w14:paraId="1E9AF528" w14:textId="1E495621" w:rsidR="005457EA" w:rsidRDefault="00A1380F" w:rsidP="005457EA">
      <w:r>
        <w:t>Continuum of services necessary, starting with prevention</w:t>
      </w:r>
    </w:p>
    <w:p w14:paraId="39BBB841" w14:textId="7E79E183" w:rsidR="005457EA" w:rsidRDefault="00E8279C" w:rsidP="005457EA">
      <w:pPr>
        <w:pStyle w:val="ListParagraph"/>
        <w:numPr>
          <w:ilvl w:val="0"/>
          <w:numId w:val="3"/>
        </w:numPr>
      </w:pPr>
      <w:r>
        <w:t>S</w:t>
      </w:r>
      <w:r w:rsidR="005457EA">
        <w:t>chool-based programs</w:t>
      </w:r>
    </w:p>
    <w:p w14:paraId="71985C58" w14:textId="24CD6144" w:rsidR="005457EA" w:rsidRDefault="00E8279C" w:rsidP="005457EA">
      <w:pPr>
        <w:pStyle w:val="ListParagraph"/>
        <w:numPr>
          <w:ilvl w:val="0"/>
          <w:numId w:val="3"/>
        </w:numPr>
      </w:pPr>
      <w:r>
        <w:t>F</w:t>
      </w:r>
      <w:r w:rsidR="005457EA">
        <w:t>amily reconnect</w:t>
      </w:r>
    </w:p>
    <w:p w14:paraId="7D1B87CA" w14:textId="41987FA7" w:rsidR="005457EA" w:rsidRDefault="00E8279C" w:rsidP="005457EA">
      <w:pPr>
        <w:pStyle w:val="ListParagraph"/>
        <w:numPr>
          <w:ilvl w:val="0"/>
          <w:numId w:val="3"/>
        </w:numPr>
      </w:pPr>
      <w:r>
        <w:t>Y</w:t>
      </w:r>
      <w:r w:rsidR="005457EA">
        <w:t xml:space="preserve">outh exiting care </w:t>
      </w:r>
    </w:p>
    <w:p w14:paraId="243538E9" w14:textId="12660469" w:rsidR="005457EA" w:rsidRDefault="00E8279C" w:rsidP="005457EA">
      <w:pPr>
        <w:pStyle w:val="ListParagraph"/>
        <w:numPr>
          <w:ilvl w:val="0"/>
          <w:numId w:val="3"/>
        </w:numPr>
      </w:pPr>
      <w:r>
        <w:t>Y</w:t>
      </w:r>
      <w:r w:rsidR="005457EA">
        <w:t xml:space="preserve">outh involved in criminal justice </w:t>
      </w:r>
    </w:p>
    <w:p w14:paraId="28D5051C" w14:textId="6EC3E258" w:rsidR="005457EA" w:rsidRDefault="00E8279C" w:rsidP="005457EA">
      <w:pPr>
        <w:pStyle w:val="ListParagraph"/>
        <w:numPr>
          <w:ilvl w:val="0"/>
          <w:numId w:val="3"/>
        </w:numPr>
      </w:pPr>
      <w:r>
        <w:t>S</w:t>
      </w:r>
      <w:r w:rsidR="005457EA">
        <w:t xml:space="preserve">helter diversion </w:t>
      </w:r>
    </w:p>
    <w:p w14:paraId="0F31BB12" w14:textId="77777777" w:rsidR="005457EA" w:rsidRDefault="005457EA" w:rsidP="005457EA"/>
    <w:p w14:paraId="01E2685A" w14:textId="77777777" w:rsidR="005457EA" w:rsidRDefault="005457EA" w:rsidP="005457EA">
      <w:pPr>
        <w:ind w:left="360"/>
      </w:pPr>
      <w:r>
        <w:t>Public Engagement:</w:t>
      </w:r>
    </w:p>
    <w:p w14:paraId="65C9EAC2" w14:textId="08A29FA7" w:rsidR="005457EA" w:rsidRDefault="0019611B" w:rsidP="005457EA">
      <w:pPr>
        <w:pStyle w:val="ListParagraph"/>
        <w:numPr>
          <w:ilvl w:val="0"/>
          <w:numId w:val="3"/>
        </w:numPr>
        <w:ind w:left="1080"/>
      </w:pPr>
      <w:r>
        <w:t>H</w:t>
      </w:r>
      <w:r w:rsidR="005457EA">
        <w:t xml:space="preserve">ow do we </w:t>
      </w:r>
      <w:r w:rsidR="00E8279C">
        <w:t xml:space="preserve">communicate </w:t>
      </w:r>
      <w:r w:rsidR="005457EA">
        <w:t>to the public that youth homelessness is a problem that we can solve</w:t>
      </w:r>
    </w:p>
    <w:p w14:paraId="0E3FF8D0" w14:textId="77777777" w:rsidR="005457EA" w:rsidRDefault="005457EA" w:rsidP="005457EA">
      <w:pPr>
        <w:ind w:left="360"/>
      </w:pPr>
    </w:p>
    <w:p w14:paraId="4738EFFF" w14:textId="07D11900" w:rsidR="005457EA" w:rsidRDefault="005457EA" w:rsidP="005457EA">
      <w:pPr>
        <w:ind w:left="360"/>
      </w:pPr>
      <w:r>
        <w:t xml:space="preserve">Research Agenda </w:t>
      </w:r>
    </w:p>
    <w:p w14:paraId="6E5BD875" w14:textId="77777777" w:rsidR="005457EA" w:rsidRDefault="005457EA" w:rsidP="005457EA">
      <w:pPr>
        <w:ind w:left="360"/>
      </w:pPr>
    </w:p>
    <w:p w14:paraId="548C0401" w14:textId="77777777" w:rsidR="005457EA" w:rsidRDefault="005457EA" w:rsidP="005457EA">
      <w:pPr>
        <w:ind w:left="360"/>
      </w:pPr>
      <w:r>
        <w:t xml:space="preserve">Youth engagement:  over the years have struggled with what this means.  </w:t>
      </w:r>
    </w:p>
    <w:p w14:paraId="1A826BD0" w14:textId="61D37234" w:rsidR="005457EA" w:rsidRDefault="0019611B" w:rsidP="005457EA">
      <w:pPr>
        <w:pStyle w:val="ListParagraph"/>
        <w:numPr>
          <w:ilvl w:val="0"/>
          <w:numId w:val="3"/>
        </w:numPr>
      </w:pPr>
      <w:r>
        <w:t>T</w:t>
      </w:r>
      <w:r w:rsidR="005457EA">
        <w:t xml:space="preserve">eaching and training young people to use their own voices even beyond their own experience </w:t>
      </w:r>
    </w:p>
    <w:p w14:paraId="186ECF0D" w14:textId="77777777" w:rsidR="005457EA" w:rsidRDefault="005457EA" w:rsidP="005457EA"/>
    <w:p w14:paraId="6E09D9F2" w14:textId="77777777" w:rsidR="005457EA" w:rsidRDefault="005457EA" w:rsidP="005457EA">
      <w:r w:rsidRPr="00B8353E">
        <w:rPr>
          <w:b/>
        </w:rPr>
        <w:t>Community of Practice</w:t>
      </w:r>
      <w:r>
        <w:t xml:space="preserve"> – designed to increase knowledge of best practice and solutions.  Up to about 31 members. </w:t>
      </w:r>
    </w:p>
    <w:p w14:paraId="0AFB09E9" w14:textId="77777777" w:rsidR="005457EA" w:rsidRDefault="005457EA" w:rsidP="005457EA">
      <w:pPr>
        <w:pStyle w:val="ListParagraph"/>
        <w:numPr>
          <w:ilvl w:val="0"/>
          <w:numId w:val="3"/>
        </w:numPr>
      </w:pPr>
      <w:r>
        <w:t>Core members organize into working groups</w:t>
      </w:r>
    </w:p>
    <w:p w14:paraId="5BB7DFD2" w14:textId="77777777" w:rsidR="005457EA" w:rsidRDefault="005457EA" w:rsidP="005457EA">
      <w:pPr>
        <w:pStyle w:val="ListParagraph"/>
        <w:numPr>
          <w:ilvl w:val="0"/>
          <w:numId w:val="3"/>
        </w:numPr>
      </w:pPr>
      <w:r>
        <w:t xml:space="preserve">General members – get knowledge/resource dissemination </w:t>
      </w:r>
    </w:p>
    <w:p w14:paraId="381273A0" w14:textId="7BB8BBE2" w:rsidR="005457EA" w:rsidRDefault="005457EA" w:rsidP="005457EA">
      <w:pPr>
        <w:pStyle w:val="ListParagraph"/>
        <w:numPr>
          <w:ilvl w:val="0"/>
          <w:numId w:val="3"/>
        </w:numPr>
      </w:pPr>
      <w:r>
        <w:t>Promising practices – that’s not the hard part. Actually doing it is the hard part</w:t>
      </w:r>
    </w:p>
    <w:p w14:paraId="36EA9006" w14:textId="77777777" w:rsidR="005457EA" w:rsidRDefault="005457EA" w:rsidP="005457EA"/>
    <w:p w14:paraId="5FA41A48" w14:textId="77777777" w:rsidR="005457EA" w:rsidRPr="00B8353E" w:rsidRDefault="005457EA" w:rsidP="005457EA">
      <w:pPr>
        <w:rPr>
          <w:b/>
        </w:rPr>
      </w:pPr>
      <w:r w:rsidRPr="00B8353E">
        <w:rPr>
          <w:b/>
        </w:rPr>
        <w:t>Structure:</w:t>
      </w:r>
    </w:p>
    <w:p w14:paraId="35912FC6" w14:textId="790CD7B7" w:rsidR="005457EA" w:rsidRDefault="0019611B" w:rsidP="005457EA">
      <w:pPr>
        <w:pStyle w:val="ListParagraph"/>
        <w:numPr>
          <w:ilvl w:val="0"/>
          <w:numId w:val="3"/>
        </w:numPr>
      </w:pPr>
      <w:r>
        <w:t>P</w:t>
      </w:r>
      <w:r w:rsidR="005457EA">
        <w:t>artnership – work is distributed</w:t>
      </w:r>
    </w:p>
    <w:p w14:paraId="1DE27CD3" w14:textId="77777777" w:rsidR="005457EA" w:rsidRDefault="005457EA" w:rsidP="005457EA">
      <w:pPr>
        <w:pStyle w:val="ListParagraph"/>
        <w:numPr>
          <w:ilvl w:val="0"/>
          <w:numId w:val="3"/>
        </w:numPr>
      </w:pPr>
      <w:r>
        <w:t xml:space="preserve">Governance – </w:t>
      </w:r>
    </w:p>
    <w:p w14:paraId="14DB5F7B" w14:textId="77777777" w:rsidR="005457EA" w:rsidRDefault="005457EA" w:rsidP="005457EA">
      <w:pPr>
        <w:pStyle w:val="ListParagraph"/>
        <w:numPr>
          <w:ilvl w:val="1"/>
          <w:numId w:val="3"/>
        </w:numPr>
      </w:pPr>
      <w:r>
        <w:t xml:space="preserve">lean board of directors </w:t>
      </w:r>
    </w:p>
    <w:p w14:paraId="3EEAA755" w14:textId="77777777" w:rsidR="005457EA" w:rsidRDefault="005457EA" w:rsidP="005457EA">
      <w:pPr>
        <w:pStyle w:val="ListParagraph"/>
        <w:numPr>
          <w:ilvl w:val="1"/>
          <w:numId w:val="3"/>
        </w:numPr>
      </w:pPr>
      <w:r>
        <w:t xml:space="preserve">national advisory body – will shape the direction </w:t>
      </w:r>
    </w:p>
    <w:p w14:paraId="4B2243D1" w14:textId="77777777" w:rsidR="005457EA" w:rsidRDefault="005457EA" w:rsidP="005457EA">
      <w:pPr>
        <w:pStyle w:val="ListParagraph"/>
        <w:numPr>
          <w:ilvl w:val="0"/>
          <w:numId w:val="3"/>
        </w:numPr>
      </w:pPr>
      <w:r>
        <w:t>Operations:</w:t>
      </w:r>
    </w:p>
    <w:p w14:paraId="7C907DE4" w14:textId="77777777" w:rsidR="005457EA" w:rsidRDefault="005457EA" w:rsidP="005457EA">
      <w:pPr>
        <w:pStyle w:val="ListParagraph"/>
        <w:numPr>
          <w:ilvl w:val="1"/>
          <w:numId w:val="3"/>
        </w:numPr>
      </w:pPr>
      <w:r>
        <w:lastRenderedPageBreak/>
        <w:t xml:space="preserve">Coalition secretariat – with team – coordinating the constellation of activity and community planning </w:t>
      </w:r>
    </w:p>
    <w:p w14:paraId="4E3A9348" w14:textId="7CBC892E" w:rsidR="005457EA" w:rsidRDefault="005457EA" w:rsidP="005457EA">
      <w:pPr>
        <w:pStyle w:val="ListParagraph"/>
        <w:numPr>
          <w:ilvl w:val="0"/>
          <w:numId w:val="3"/>
        </w:numPr>
      </w:pPr>
      <w:r>
        <w:t xml:space="preserve">Administration:  admin support is purchased from former parent organization  </w:t>
      </w:r>
    </w:p>
    <w:p w14:paraId="383109F2" w14:textId="67E793BB" w:rsidR="005457EA" w:rsidRDefault="005457EA" w:rsidP="005457EA">
      <w:pPr>
        <w:pStyle w:val="ListParagraph"/>
        <w:numPr>
          <w:ilvl w:val="0"/>
          <w:numId w:val="3"/>
        </w:numPr>
      </w:pPr>
      <w:r>
        <w:t>Each part of the constellation will get together and develop a year 1, 2, etc. plan with resources identified.  They will tell the Secretariat what role/support they need</w:t>
      </w:r>
    </w:p>
    <w:p w14:paraId="4C576C1E" w14:textId="77777777" w:rsidR="00103423" w:rsidRDefault="00103423"/>
    <w:sectPr w:rsidR="00103423" w:rsidSect="001E5B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3495DB2" w15:done="0"/>
  <w15:commentEx w15:paraId="33C55C17" w15:paraIdParent="53495DB2" w15:done="0"/>
  <w15:commentEx w15:paraId="64E60308" w15:done="0"/>
  <w15:commentEx w15:paraId="356AAD42" w15:paraIdParent="64E60308" w15:done="0"/>
  <w15:commentEx w15:paraId="5C74F695" w15:done="0"/>
  <w15:commentEx w15:paraId="351F28B6" w15:paraIdParent="5C74F695" w15:done="0"/>
  <w15:commentEx w15:paraId="17D253BE" w15:done="0"/>
  <w15:commentEx w15:paraId="0769977A" w15:paraIdParent="17D253BE" w15:done="0"/>
  <w15:commentEx w15:paraId="0A51203E" w15:done="0"/>
  <w15:commentEx w15:paraId="4DF85647" w15:paraIdParent="0A51203E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15277"/>
    <w:multiLevelType w:val="hybridMultilevel"/>
    <w:tmpl w:val="20A6C9A4"/>
    <w:lvl w:ilvl="0" w:tplc="5778F47E">
      <w:start w:val="25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C20714"/>
    <w:multiLevelType w:val="hybridMultilevel"/>
    <w:tmpl w:val="F8EE669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D372FC"/>
    <w:multiLevelType w:val="hybridMultilevel"/>
    <w:tmpl w:val="F7AAF3F4"/>
    <w:lvl w:ilvl="0" w:tplc="5778F47E">
      <w:start w:val="25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ennifer Olney">
    <w15:presenceInfo w15:providerId="None" w15:userId="Jennifer Olne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131078" w:nlCheck="1" w:checkStyle="0"/>
  <w:proofState w:spelling="clean" w:grammar="clean"/>
  <w:revisionView w:markup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7EA"/>
    <w:rsid w:val="000C0E61"/>
    <w:rsid w:val="00103423"/>
    <w:rsid w:val="0019611B"/>
    <w:rsid w:val="001E5BB0"/>
    <w:rsid w:val="00267682"/>
    <w:rsid w:val="005457EA"/>
    <w:rsid w:val="00592F9D"/>
    <w:rsid w:val="0061445B"/>
    <w:rsid w:val="00810374"/>
    <w:rsid w:val="00A1380F"/>
    <w:rsid w:val="00B00D48"/>
    <w:rsid w:val="00E763B4"/>
    <w:rsid w:val="00E8279C"/>
    <w:rsid w:val="00EC4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D77C7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jb style"/>
    <w:qFormat/>
    <w:rsid w:val="005457EA"/>
    <w:rPr>
      <w:rFonts w:asciiTheme="majorHAnsi" w:eastAsiaTheme="minorEastAsia" w:hAnsiTheme="majorHAnsi"/>
      <w:sz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57EA"/>
    <w:pPr>
      <w:keepNext/>
      <w:keepLines/>
      <w:spacing w:before="200"/>
      <w:outlineLvl w:val="1"/>
    </w:pPr>
    <w:rPr>
      <w:rFonts w:eastAsiaTheme="majorEastAsia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457E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5457E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457EA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5457EA"/>
    <w:pPr>
      <w:pBdr>
        <w:bottom w:val="single" w:sz="8" w:space="4" w:color="5B9BD5" w:themeColor="accent1"/>
      </w:pBdr>
      <w:spacing w:after="300"/>
      <w:contextualSpacing/>
    </w:pPr>
    <w:rPr>
      <w:rFonts w:eastAsiaTheme="majorEastAsia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457EA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57EA"/>
    <w:pPr>
      <w:numPr>
        <w:ilvl w:val="1"/>
      </w:numPr>
    </w:pPr>
    <w:rPr>
      <w:rFonts w:eastAsiaTheme="majorEastAsia" w:cstheme="majorBidi"/>
      <w:i/>
      <w:iCs/>
      <w:color w:val="5B9BD5" w:themeColor="accen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457EA"/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63B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3B4"/>
    <w:rPr>
      <w:rFonts w:ascii="Lucida Grande" w:eastAsiaTheme="minorEastAsia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C4C3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4C36"/>
    <w:rPr>
      <w:sz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4C36"/>
    <w:rPr>
      <w:rFonts w:asciiTheme="majorHAnsi" w:eastAsiaTheme="minorEastAsia" w:hAnsiTheme="majorHAn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4C3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4C36"/>
    <w:rPr>
      <w:rFonts w:asciiTheme="majorHAnsi" w:eastAsiaTheme="minorEastAsia" w:hAnsiTheme="majorHAnsi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jb style"/>
    <w:qFormat/>
    <w:rsid w:val="005457EA"/>
    <w:rPr>
      <w:rFonts w:asciiTheme="majorHAnsi" w:eastAsiaTheme="minorEastAsia" w:hAnsiTheme="majorHAnsi"/>
      <w:sz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57EA"/>
    <w:pPr>
      <w:keepNext/>
      <w:keepLines/>
      <w:spacing w:before="200"/>
      <w:outlineLvl w:val="1"/>
    </w:pPr>
    <w:rPr>
      <w:rFonts w:eastAsiaTheme="majorEastAsia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457E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5457E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457EA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5457EA"/>
    <w:pPr>
      <w:pBdr>
        <w:bottom w:val="single" w:sz="8" w:space="4" w:color="5B9BD5" w:themeColor="accent1"/>
      </w:pBdr>
      <w:spacing w:after="300"/>
      <w:contextualSpacing/>
    </w:pPr>
    <w:rPr>
      <w:rFonts w:eastAsiaTheme="majorEastAsia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457EA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57EA"/>
    <w:pPr>
      <w:numPr>
        <w:ilvl w:val="1"/>
      </w:numPr>
    </w:pPr>
    <w:rPr>
      <w:rFonts w:eastAsiaTheme="majorEastAsia" w:cstheme="majorBidi"/>
      <w:i/>
      <w:iCs/>
      <w:color w:val="5B9BD5" w:themeColor="accen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457EA"/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63B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3B4"/>
    <w:rPr>
      <w:rFonts w:ascii="Lucida Grande" w:eastAsiaTheme="minorEastAsia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C4C3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4C36"/>
    <w:rPr>
      <w:sz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4C36"/>
    <w:rPr>
      <w:rFonts w:asciiTheme="majorHAnsi" w:eastAsiaTheme="minorEastAsia" w:hAnsiTheme="majorHAn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4C3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4C36"/>
    <w:rPr>
      <w:rFonts w:asciiTheme="majorHAnsi" w:eastAsiaTheme="minorEastAsia" w:hAnsiTheme="majorHAns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socialinnovation.ca/constellationmodel" TargetMode="External"/><Relationship Id="rId7" Type="http://schemas.openxmlformats.org/officeDocument/2006/relationships/hyperlink" Target="http://www.Awayhome.ca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0" Type="http://schemas.microsoft.com/office/2011/relationships/commentsExtended" Target="commentsExtended.xml"/><Relationship Id="rId11" Type="http://schemas.microsoft.com/office/2011/relationships/people" Target="people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831</Words>
  <Characters>4738</Characters>
  <Application>Microsoft Macintosh Word</Application>
  <DocSecurity>0</DocSecurity>
  <Lines>39</Lines>
  <Paragraphs>11</Paragraphs>
  <ScaleCrop>false</ScaleCrop>
  <Company/>
  <LinksUpToDate>false</LinksUpToDate>
  <CharactersWithSpaces>5558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O</dc:creator>
  <cp:keywords/>
  <dc:description/>
  <cp:lastModifiedBy>Tigran Shougarian</cp:lastModifiedBy>
  <cp:revision>6</cp:revision>
  <dcterms:created xsi:type="dcterms:W3CDTF">2016-12-06T16:13:00Z</dcterms:created>
  <dcterms:modified xsi:type="dcterms:W3CDTF">2016-12-06T17:01:00Z</dcterms:modified>
</cp:coreProperties>
</file>