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7C79B" w14:textId="77777777" w:rsidR="002F639F" w:rsidRPr="002F639F" w:rsidRDefault="002F639F" w:rsidP="002F639F">
      <w:pPr>
        <w:jc w:val="center"/>
        <w:rPr>
          <w:rFonts w:asciiTheme="majorHAnsi" w:hAnsiTheme="majorHAnsi"/>
          <w:b/>
          <w:sz w:val="28"/>
          <w:szCs w:val="28"/>
        </w:rPr>
      </w:pPr>
      <w:bookmarkStart w:id="0" w:name="_GoBack"/>
      <w:bookmarkEnd w:id="0"/>
      <w:r w:rsidRPr="002F639F">
        <w:rPr>
          <w:rFonts w:asciiTheme="majorHAnsi" w:hAnsiTheme="majorHAnsi"/>
          <w:b/>
          <w:sz w:val="28"/>
          <w:szCs w:val="28"/>
        </w:rPr>
        <w:t>Policy Updates for A Way Home America Meeting on February 17, 2016</w:t>
      </w:r>
    </w:p>
    <w:p w14:paraId="2641740E" w14:textId="77777777" w:rsidR="00C37C34" w:rsidRPr="007B0D2D" w:rsidRDefault="002F639F" w:rsidP="002F639F">
      <w:pPr>
        <w:jc w:val="center"/>
        <w:rPr>
          <w:rFonts w:asciiTheme="majorHAnsi" w:hAnsiTheme="majorHAnsi"/>
          <w:b/>
          <w:sz w:val="28"/>
          <w:szCs w:val="28"/>
          <w:u w:val="single"/>
        </w:rPr>
      </w:pPr>
      <w:r w:rsidRPr="007B0D2D">
        <w:rPr>
          <w:rFonts w:asciiTheme="majorHAnsi" w:hAnsiTheme="majorHAnsi"/>
          <w:b/>
          <w:sz w:val="28"/>
          <w:szCs w:val="28"/>
          <w:u w:val="single"/>
        </w:rPr>
        <w:t>Major Developments in the Last Six Months</w:t>
      </w:r>
    </w:p>
    <w:p w14:paraId="380E0265" w14:textId="77777777" w:rsidR="002F639F" w:rsidRPr="002F639F" w:rsidRDefault="002F639F" w:rsidP="002F639F">
      <w:pPr>
        <w:rPr>
          <w:rFonts w:asciiTheme="majorHAnsi" w:hAnsiTheme="majorHAnsi"/>
        </w:rPr>
      </w:pPr>
    </w:p>
    <w:p w14:paraId="0C7EB735" w14:textId="54847D0A" w:rsidR="002F639F" w:rsidRDefault="007B0D2D" w:rsidP="002F639F">
      <w:pPr>
        <w:shd w:val="clear" w:color="auto" w:fill="FFFFFF"/>
        <w:rPr>
          <w:rFonts w:asciiTheme="majorHAnsi" w:eastAsia="Times New Roman" w:hAnsiTheme="majorHAnsi" w:cs="Times New Roman"/>
          <w:b/>
          <w:i/>
          <w:u w:val="single"/>
        </w:rPr>
      </w:pPr>
      <w:r w:rsidRPr="007B0D2D">
        <w:rPr>
          <w:rFonts w:asciiTheme="majorHAnsi" w:eastAsia="Times New Roman" w:hAnsiTheme="majorHAnsi" w:cs="Times New Roman"/>
          <w:b/>
          <w:i/>
          <w:u w:val="single"/>
        </w:rPr>
        <w:t>Funding – FY 2016</w:t>
      </w:r>
    </w:p>
    <w:p w14:paraId="2F8957EA" w14:textId="77777777" w:rsidR="0050501C" w:rsidRPr="007B0D2D" w:rsidRDefault="0050501C" w:rsidP="002F639F">
      <w:pPr>
        <w:shd w:val="clear" w:color="auto" w:fill="FFFFFF"/>
        <w:rPr>
          <w:rFonts w:asciiTheme="majorHAnsi" w:eastAsia="Times New Roman" w:hAnsiTheme="majorHAnsi" w:cs="Times New Roman"/>
          <w:b/>
          <w:i/>
          <w:u w:val="single"/>
        </w:rPr>
      </w:pPr>
    </w:p>
    <w:p w14:paraId="74472FE9" w14:textId="77777777" w:rsidR="002F639F" w:rsidRPr="007B0D2D" w:rsidRDefault="002F639F" w:rsidP="002F639F">
      <w:pPr>
        <w:shd w:val="clear" w:color="auto" w:fill="FFFFFF"/>
        <w:rPr>
          <w:rFonts w:asciiTheme="majorHAnsi" w:eastAsia="Times New Roman" w:hAnsiTheme="majorHAnsi" w:cs="Times New Roman"/>
          <w:b/>
          <w:i/>
          <w:sz w:val="20"/>
          <w:szCs w:val="20"/>
        </w:rPr>
      </w:pPr>
      <w:r w:rsidRPr="007B0D2D">
        <w:rPr>
          <w:rFonts w:asciiTheme="majorHAnsi" w:eastAsia="Times New Roman" w:hAnsiTheme="majorHAnsi" w:cs="Times New Roman"/>
          <w:b/>
          <w:i/>
          <w:sz w:val="20"/>
          <w:szCs w:val="20"/>
        </w:rPr>
        <w:t>U.S. Department of Health and Human Services</w:t>
      </w:r>
    </w:p>
    <w:p w14:paraId="6A05FEAB" w14:textId="25D93441" w:rsidR="002F639F" w:rsidRPr="007B0D2D" w:rsidRDefault="002F639F" w:rsidP="002F639F">
      <w:pPr>
        <w:pStyle w:val="ListParagraph"/>
        <w:numPr>
          <w:ilvl w:val="0"/>
          <w:numId w:val="3"/>
        </w:numPr>
        <w:shd w:val="clear" w:color="auto" w:fill="FFFFFF"/>
        <w:ind w:left="360"/>
        <w:rPr>
          <w:rFonts w:asciiTheme="majorHAnsi" w:eastAsia="Times New Roman" w:hAnsiTheme="majorHAnsi" w:cs="Times New Roman"/>
          <w:sz w:val="20"/>
          <w:szCs w:val="20"/>
        </w:rPr>
      </w:pPr>
      <w:r w:rsidRPr="007B0D2D">
        <w:rPr>
          <w:rFonts w:asciiTheme="majorHAnsi" w:eastAsia="Times New Roman" w:hAnsiTheme="majorHAnsi" w:cs="Times New Roman"/>
          <w:sz w:val="20"/>
          <w:szCs w:val="20"/>
        </w:rPr>
        <w:t xml:space="preserve">The Runaway and Homeless Youth Act (RHYA) is funded at $119 million for FY16 – an increase of $4.98 million (or 4%) </w:t>
      </w:r>
      <w:r w:rsidR="000F0D9D" w:rsidRPr="007B0D2D">
        <w:rPr>
          <w:rFonts w:asciiTheme="majorHAnsi" w:hAnsiTheme="majorHAnsi" w:cs="Times New Roman"/>
          <w:sz w:val="20"/>
          <w:szCs w:val="20"/>
        </w:rPr>
        <w:t>over the FY 2015 enacted level.</w:t>
      </w:r>
    </w:p>
    <w:p w14:paraId="7434E663" w14:textId="3AF82B68" w:rsidR="002238F9" w:rsidRPr="007B0D2D" w:rsidRDefault="002238F9" w:rsidP="002F639F">
      <w:pPr>
        <w:pStyle w:val="ListParagraph"/>
        <w:numPr>
          <w:ilvl w:val="0"/>
          <w:numId w:val="3"/>
        </w:numPr>
        <w:shd w:val="clear" w:color="auto" w:fill="FFFFFF"/>
        <w:ind w:left="360"/>
        <w:rPr>
          <w:rFonts w:asciiTheme="majorHAnsi" w:eastAsia="Times New Roman" w:hAnsiTheme="majorHAnsi" w:cs="Times New Roman"/>
          <w:sz w:val="20"/>
          <w:szCs w:val="20"/>
        </w:rPr>
      </w:pPr>
      <w:r w:rsidRPr="007B0D2D">
        <w:rPr>
          <w:rFonts w:asciiTheme="majorHAnsi" w:eastAsia="Times New Roman" w:hAnsiTheme="majorHAnsi" w:cs="Times New Roman"/>
          <w:sz w:val="20"/>
          <w:szCs w:val="20"/>
        </w:rPr>
        <w:t>$2 million for the RHYA national prevalence study (from the HUD appropriations)</w:t>
      </w:r>
    </w:p>
    <w:p w14:paraId="0307DE3C" w14:textId="50946DC2" w:rsidR="002F639F" w:rsidRPr="007B0D2D" w:rsidRDefault="002F639F" w:rsidP="002F639F">
      <w:pPr>
        <w:pStyle w:val="ListParagraph"/>
        <w:numPr>
          <w:ilvl w:val="0"/>
          <w:numId w:val="3"/>
        </w:numPr>
        <w:ind w:left="360"/>
        <w:rPr>
          <w:rFonts w:asciiTheme="majorHAnsi" w:hAnsiTheme="majorHAnsi" w:cs="Times New Roman"/>
          <w:sz w:val="20"/>
          <w:szCs w:val="20"/>
        </w:rPr>
      </w:pPr>
      <w:r w:rsidRPr="007B0D2D">
        <w:rPr>
          <w:rFonts w:asciiTheme="majorHAnsi" w:hAnsiTheme="majorHAnsi" w:cs="Times New Roman"/>
          <w:sz w:val="20"/>
          <w:szCs w:val="20"/>
        </w:rPr>
        <w:t xml:space="preserve">Family Violence Prevention Services/Battered Women’s Shelters received an increase of $15 million which will allow HHS to launch the Specialized Services for Abused Parents and Their Children Program ($5 million) and increase grants for local and Tribal domestic violence services and State Domestic Violence Coalitions.  </w:t>
      </w:r>
    </w:p>
    <w:p w14:paraId="7D4BFED9" w14:textId="77B9A49F" w:rsidR="002F639F" w:rsidRPr="007B0D2D" w:rsidRDefault="002F639F" w:rsidP="000F0D9D">
      <w:pPr>
        <w:pStyle w:val="ListParagraph"/>
        <w:numPr>
          <w:ilvl w:val="0"/>
          <w:numId w:val="3"/>
        </w:numPr>
        <w:ind w:left="360"/>
        <w:rPr>
          <w:rFonts w:asciiTheme="majorHAnsi" w:hAnsiTheme="majorHAnsi" w:cs="Times New Roman"/>
          <w:sz w:val="20"/>
          <w:szCs w:val="20"/>
        </w:rPr>
      </w:pPr>
      <w:r w:rsidRPr="007B0D2D">
        <w:rPr>
          <w:rFonts w:asciiTheme="majorHAnsi" w:hAnsiTheme="majorHAnsi" w:cs="Times New Roman"/>
          <w:sz w:val="20"/>
          <w:szCs w:val="20"/>
        </w:rPr>
        <w:t xml:space="preserve">The Child Care and Development </w:t>
      </w:r>
      <w:r w:rsidR="000F0D9D" w:rsidRPr="007B0D2D">
        <w:rPr>
          <w:rFonts w:asciiTheme="majorHAnsi" w:hAnsiTheme="majorHAnsi" w:cs="Times New Roman"/>
          <w:sz w:val="20"/>
          <w:szCs w:val="20"/>
        </w:rPr>
        <w:t>Block Grant is funded at $2.76 billion—</w:t>
      </w:r>
      <w:r w:rsidRPr="007B0D2D">
        <w:rPr>
          <w:rFonts w:asciiTheme="majorHAnsi" w:hAnsiTheme="majorHAnsi" w:cs="Times New Roman"/>
          <w:sz w:val="20"/>
          <w:szCs w:val="20"/>
        </w:rPr>
        <w:t>an increase of $326 million over the FY 2015 enacted level.</w:t>
      </w:r>
    </w:p>
    <w:p w14:paraId="677CD453" w14:textId="68B9A926" w:rsidR="002F639F" w:rsidRPr="007B0D2D" w:rsidRDefault="002F639F" w:rsidP="000F0D9D">
      <w:pPr>
        <w:pStyle w:val="ListParagraph"/>
        <w:numPr>
          <w:ilvl w:val="0"/>
          <w:numId w:val="3"/>
        </w:numPr>
        <w:ind w:left="360"/>
        <w:rPr>
          <w:rFonts w:asciiTheme="majorHAnsi" w:hAnsiTheme="majorHAnsi" w:cs="Times New Roman"/>
          <w:sz w:val="20"/>
          <w:szCs w:val="20"/>
        </w:rPr>
      </w:pPr>
      <w:r w:rsidRPr="007B0D2D">
        <w:rPr>
          <w:rFonts w:asciiTheme="majorHAnsi" w:hAnsiTheme="majorHAnsi" w:cs="Times New Roman"/>
          <w:sz w:val="20"/>
          <w:szCs w:val="20"/>
        </w:rPr>
        <w:t>Head Start is funded at $9.17</w:t>
      </w:r>
      <w:r w:rsidR="000F0D9D" w:rsidRPr="007B0D2D">
        <w:rPr>
          <w:rFonts w:asciiTheme="majorHAnsi" w:hAnsiTheme="majorHAnsi" w:cs="Times New Roman"/>
          <w:sz w:val="20"/>
          <w:szCs w:val="20"/>
        </w:rPr>
        <w:t xml:space="preserve"> billion—</w:t>
      </w:r>
      <w:r w:rsidRPr="007B0D2D">
        <w:rPr>
          <w:rFonts w:asciiTheme="majorHAnsi" w:hAnsiTheme="majorHAnsi" w:cs="Times New Roman"/>
          <w:sz w:val="20"/>
          <w:szCs w:val="20"/>
        </w:rPr>
        <w:t>an increase of $570 million above the FY 2015 enacted level.</w:t>
      </w:r>
    </w:p>
    <w:p w14:paraId="5DA61104" w14:textId="77777777" w:rsidR="002238F9" w:rsidRPr="007B0D2D" w:rsidRDefault="002238F9" w:rsidP="002F639F">
      <w:pPr>
        <w:rPr>
          <w:rFonts w:asciiTheme="majorHAnsi" w:hAnsiTheme="majorHAnsi" w:cs="Times New Roman"/>
          <w:b/>
          <w:i/>
          <w:sz w:val="20"/>
          <w:szCs w:val="20"/>
        </w:rPr>
      </w:pPr>
    </w:p>
    <w:p w14:paraId="3AEA59FB" w14:textId="77777777" w:rsidR="002F639F" w:rsidRPr="007B0D2D" w:rsidRDefault="002F639F" w:rsidP="002F639F">
      <w:pPr>
        <w:rPr>
          <w:rFonts w:asciiTheme="majorHAnsi" w:hAnsiTheme="majorHAnsi" w:cs="Times New Roman"/>
          <w:b/>
          <w:i/>
          <w:sz w:val="20"/>
          <w:szCs w:val="20"/>
        </w:rPr>
      </w:pPr>
      <w:r w:rsidRPr="007B0D2D">
        <w:rPr>
          <w:rFonts w:asciiTheme="majorHAnsi" w:hAnsiTheme="majorHAnsi" w:cs="Times New Roman"/>
          <w:b/>
          <w:i/>
          <w:sz w:val="20"/>
          <w:szCs w:val="20"/>
        </w:rPr>
        <w:t>U.S. Department of Education</w:t>
      </w:r>
    </w:p>
    <w:p w14:paraId="4B8AC641" w14:textId="60477C20" w:rsidR="002F639F" w:rsidRPr="007B0D2D" w:rsidRDefault="002F639F" w:rsidP="002F639F">
      <w:pPr>
        <w:pStyle w:val="ListParagraph"/>
        <w:numPr>
          <w:ilvl w:val="0"/>
          <w:numId w:val="3"/>
        </w:numPr>
        <w:shd w:val="clear" w:color="auto" w:fill="FFFFFF"/>
        <w:ind w:left="360"/>
        <w:rPr>
          <w:rFonts w:asciiTheme="majorHAnsi" w:eastAsia="Times New Roman" w:hAnsiTheme="majorHAnsi" w:cs="Times New Roman"/>
          <w:sz w:val="20"/>
          <w:szCs w:val="20"/>
        </w:rPr>
      </w:pPr>
      <w:r w:rsidRPr="007B0D2D">
        <w:rPr>
          <w:rFonts w:asciiTheme="majorHAnsi" w:eastAsia="Times New Roman" w:hAnsiTheme="majorHAnsi" w:cs="Times New Roman"/>
          <w:sz w:val="20"/>
          <w:szCs w:val="20"/>
        </w:rPr>
        <w:t>The McKinney-Vento Act’s Education for Homeless Children and Youth Act (EHCY) program is funded at $70 million- an increase of $5 million (or</w:t>
      </w:r>
      <w:r w:rsidR="000F0D9D" w:rsidRPr="007B0D2D">
        <w:rPr>
          <w:rFonts w:asciiTheme="majorHAnsi" w:eastAsia="Times New Roman" w:hAnsiTheme="majorHAnsi" w:cs="Times New Roman"/>
          <w:sz w:val="20"/>
          <w:szCs w:val="20"/>
        </w:rPr>
        <w:t xml:space="preserve"> </w:t>
      </w:r>
      <w:r w:rsidRPr="007B0D2D">
        <w:rPr>
          <w:rFonts w:asciiTheme="majorHAnsi" w:eastAsia="Times New Roman" w:hAnsiTheme="majorHAnsi" w:cs="Times New Roman"/>
          <w:sz w:val="20"/>
          <w:szCs w:val="20"/>
        </w:rPr>
        <w:t xml:space="preserve">7%) </w:t>
      </w:r>
      <w:r w:rsidR="000F0D9D" w:rsidRPr="007B0D2D">
        <w:rPr>
          <w:rFonts w:asciiTheme="majorHAnsi" w:hAnsiTheme="majorHAnsi" w:cs="Times New Roman"/>
          <w:sz w:val="20"/>
          <w:szCs w:val="20"/>
        </w:rPr>
        <w:t>over the FY 2015 enacted level</w:t>
      </w:r>
    </w:p>
    <w:p w14:paraId="25E47DD0" w14:textId="12284931" w:rsidR="002F639F" w:rsidRPr="007B0D2D" w:rsidRDefault="002F639F" w:rsidP="002F639F">
      <w:pPr>
        <w:pStyle w:val="ListParagraph"/>
        <w:numPr>
          <w:ilvl w:val="0"/>
          <w:numId w:val="3"/>
        </w:numPr>
        <w:shd w:val="clear" w:color="auto" w:fill="FFFFFF"/>
        <w:ind w:left="360"/>
        <w:rPr>
          <w:rFonts w:asciiTheme="majorHAnsi" w:eastAsia="Times New Roman" w:hAnsiTheme="majorHAnsi" w:cs="Times New Roman"/>
          <w:sz w:val="20"/>
          <w:szCs w:val="20"/>
        </w:rPr>
      </w:pPr>
      <w:r w:rsidRPr="007B0D2D">
        <w:rPr>
          <w:rFonts w:asciiTheme="majorHAnsi" w:eastAsia="Times New Roman" w:hAnsiTheme="majorHAnsi" w:cs="Times New Roman"/>
          <w:sz w:val="20"/>
          <w:szCs w:val="20"/>
        </w:rPr>
        <w:t>Title I Grants to School Districts are funded at $14.9 billion, a $500 million increase above FY 2015. The omnibus continues language from previous appropriations bills allowing Title I funds to be used to provide children and youth experiencing homelessness with services not ordinarily provided to other students under Title I</w:t>
      </w:r>
      <w:r w:rsidR="00DB3F4D" w:rsidRPr="007B0D2D">
        <w:rPr>
          <w:rFonts w:asciiTheme="majorHAnsi" w:eastAsia="Times New Roman" w:hAnsiTheme="majorHAnsi" w:cs="Times New Roman"/>
          <w:sz w:val="20"/>
          <w:szCs w:val="20"/>
        </w:rPr>
        <w:t>, including supporting the position of school district liaison and transportation to the school of origin</w:t>
      </w:r>
      <w:r w:rsidRPr="007B0D2D">
        <w:rPr>
          <w:rFonts w:asciiTheme="majorHAnsi" w:eastAsia="Times New Roman" w:hAnsiTheme="majorHAnsi" w:cs="Times New Roman"/>
          <w:sz w:val="20"/>
          <w:szCs w:val="20"/>
        </w:rPr>
        <w:t xml:space="preserve">. </w:t>
      </w:r>
    </w:p>
    <w:p w14:paraId="46E7B74C" w14:textId="77777777" w:rsidR="002238F9" w:rsidRPr="007B0D2D" w:rsidRDefault="002238F9" w:rsidP="002F639F">
      <w:pPr>
        <w:shd w:val="clear" w:color="auto" w:fill="FFFFFF"/>
        <w:rPr>
          <w:rFonts w:asciiTheme="majorHAnsi" w:eastAsia="Times New Roman" w:hAnsiTheme="majorHAnsi" w:cs="Times New Roman"/>
          <w:b/>
          <w:i/>
          <w:sz w:val="20"/>
          <w:szCs w:val="20"/>
        </w:rPr>
      </w:pPr>
    </w:p>
    <w:p w14:paraId="49BB5201" w14:textId="77777777" w:rsidR="002F639F" w:rsidRPr="007B0D2D" w:rsidRDefault="002F639F" w:rsidP="002F639F">
      <w:pPr>
        <w:shd w:val="clear" w:color="auto" w:fill="FFFFFF"/>
        <w:rPr>
          <w:rFonts w:asciiTheme="majorHAnsi" w:eastAsia="Times New Roman" w:hAnsiTheme="majorHAnsi" w:cs="Times New Roman"/>
          <w:b/>
          <w:i/>
          <w:sz w:val="20"/>
          <w:szCs w:val="20"/>
        </w:rPr>
      </w:pPr>
      <w:r w:rsidRPr="007B0D2D">
        <w:rPr>
          <w:rFonts w:asciiTheme="majorHAnsi" w:eastAsia="Times New Roman" w:hAnsiTheme="majorHAnsi" w:cs="Times New Roman"/>
          <w:b/>
          <w:i/>
          <w:sz w:val="20"/>
          <w:szCs w:val="20"/>
        </w:rPr>
        <w:t>U.S. Department of Housing and Urban Development</w:t>
      </w:r>
    </w:p>
    <w:p w14:paraId="3245C81B" w14:textId="77777777" w:rsidR="002F639F" w:rsidRPr="007B0D2D" w:rsidRDefault="002F639F" w:rsidP="002F639F">
      <w:pPr>
        <w:pStyle w:val="ListParagraph"/>
        <w:numPr>
          <w:ilvl w:val="0"/>
          <w:numId w:val="3"/>
        </w:numPr>
        <w:ind w:left="360"/>
        <w:rPr>
          <w:rFonts w:asciiTheme="majorHAnsi" w:hAnsiTheme="majorHAnsi" w:cs="Times New Roman"/>
          <w:sz w:val="20"/>
          <w:szCs w:val="20"/>
        </w:rPr>
      </w:pPr>
      <w:r w:rsidRPr="007B0D2D">
        <w:rPr>
          <w:rFonts w:asciiTheme="majorHAnsi" w:hAnsiTheme="majorHAnsi" w:cs="Times New Roman"/>
          <w:sz w:val="20"/>
          <w:szCs w:val="20"/>
        </w:rPr>
        <w:t>$2.25 billion for Homeless Assistance Grants – an increase of $115 million (or 5.4%) from FY 2015.  Of these funds:</w:t>
      </w:r>
    </w:p>
    <w:p w14:paraId="3A1A822F" w14:textId="75003D5C" w:rsidR="002F639F" w:rsidRPr="007B0D2D" w:rsidRDefault="002F639F" w:rsidP="002F639F">
      <w:pPr>
        <w:numPr>
          <w:ilvl w:val="0"/>
          <w:numId w:val="5"/>
        </w:numPr>
        <w:rPr>
          <w:rFonts w:asciiTheme="majorHAnsi" w:eastAsia="Times New Roman" w:hAnsiTheme="majorHAnsi" w:cs="Times New Roman"/>
          <w:sz w:val="20"/>
          <w:szCs w:val="20"/>
        </w:rPr>
      </w:pPr>
      <w:r w:rsidRPr="007B0D2D">
        <w:rPr>
          <w:rFonts w:asciiTheme="majorHAnsi" w:eastAsia="Times New Roman" w:hAnsiTheme="majorHAnsi" w:cs="Times New Roman"/>
          <w:sz w:val="20"/>
          <w:szCs w:val="20"/>
        </w:rPr>
        <w:t>$1.91 billion is for Continuum of Care and rural housing stability assistance programs.</w:t>
      </w:r>
    </w:p>
    <w:p w14:paraId="26011EC4" w14:textId="6800F050" w:rsidR="002F639F" w:rsidRPr="007B0D2D" w:rsidRDefault="002F639F" w:rsidP="002F639F">
      <w:pPr>
        <w:numPr>
          <w:ilvl w:val="0"/>
          <w:numId w:val="5"/>
        </w:numPr>
        <w:rPr>
          <w:rFonts w:asciiTheme="majorHAnsi" w:eastAsia="Times New Roman" w:hAnsiTheme="majorHAnsi" w:cs="Times New Roman"/>
          <w:sz w:val="20"/>
          <w:szCs w:val="20"/>
        </w:rPr>
      </w:pPr>
      <w:r w:rsidRPr="007B0D2D">
        <w:rPr>
          <w:rFonts w:asciiTheme="majorHAnsi" w:eastAsia="Times New Roman" w:hAnsiTheme="majorHAnsi" w:cs="Times New Roman"/>
          <w:iCs/>
          <w:sz w:val="20"/>
          <w:szCs w:val="20"/>
        </w:rPr>
        <w:t>Up to</w:t>
      </w:r>
      <w:r w:rsidRPr="007B0D2D">
        <w:rPr>
          <w:rFonts w:asciiTheme="majorHAnsi" w:eastAsia="Times New Roman" w:hAnsiTheme="majorHAnsi" w:cs="Times New Roman"/>
          <w:sz w:val="20"/>
          <w:szCs w:val="20"/>
        </w:rPr>
        <w:t xml:space="preserve"> $33 million is to implement projects that demonstrate how a comprehensive approach can dramatically reduce youth homelessness. These projects would involve youth ages 24 and under in up to 10 communities, including at least four rural communities. </w:t>
      </w:r>
    </w:p>
    <w:p w14:paraId="4691C0D2" w14:textId="2D03338A" w:rsidR="002F639F" w:rsidRPr="007B0D2D" w:rsidRDefault="002F639F" w:rsidP="002238F9">
      <w:pPr>
        <w:numPr>
          <w:ilvl w:val="0"/>
          <w:numId w:val="5"/>
        </w:numPr>
        <w:rPr>
          <w:rFonts w:asciiTheme="majorHAnsi" w:eastAsia="Times New Roman" w:hAnsiTheme="majorHAnsi" w:cs="Times New Roman"/>
          <w:sz w:val="20"/>
          <w:szCs w:val="20"/>
        </w:rPr>
      </w:pPr>
      <w:r w:rsidRPr="007B0D2D">
        <w:rPr>
          <w:rFonts w:asciiTheme="majorHAnsi" w:eastAsia="Times New Roman" w:hAnsiTheme="majorHAnsi" w:cs="Times New Roman"/>
          <w:iCs/>
          <w:sz w:val="20"/>
          <w:szCs w:val="20"/>
        </w:rPr>
        <w:t>Up to</w:t>
      </w:r>
      <w:r w:rsidRPr="007B0D2D">
        <w:rPr>
          <w:rFonts w:asciiTheme="majorHAnsi" w:eastAsia="Times New Roman" w:hAnsiTheme="majorHAnsi" w:cs="Times New Roman"/>
          <w:sz w:val="20"/>
          <w:szCs w:val="20"/>
        </w:rPr>
        <w:t xml:space="preserve"> $5 million is to provide technical assistance on youth homelessness and the collection, analysis and reporting of data and performance measures under the comprehensive approaches to serve youth experiencing homelessness.</w:t>
      </w:r>
    </w:p>
    <w:p w14:paraId="7175FC3F" w14:textId="76450484" w:rsidR="000F0D9D" w:rsidRPr="007B0D2D" w:rsidRDefault="000F0D9D" w:rsidP="002238F9">
      <w:pPr>
        <w:numPr>
          <w:ilvl w:val="0"/>
          <w:numId w:val="5"/>
        </w:numPr>
        <w:rPr>
          <w:rFonts w:asciiTheme="majorHAnsi" w:eastAsia="Times New Roman" w:hAnsiTheme="majorHAnsi" w:cs="Times New Roman"/>
          <w:sz w:val="20"/>
          <w:szCs w:val="20"/>
        </w:rPr>
      </w:pPr>
      <w:r w:rsidRPr="007B0D2D">
        <w:rPr>
          <w:rFonts w:asciiTheme="majorHAnsi" w:eastAsia="Times New Roman" w:hAnsiTheme="majorHAnsi" w:cs="Times New Roman"/>
          <w:sz w:val="20"/>
          <w:szCs w:val="20"/>
        </w:rPr>
        <w:t>$</w:t>
      </w:r>
      <w:r w:rsidR="00AF6F0B">
        <w:rPr>
          <w:rFonts w:asciiTheme="majorHAnsi" w:eastAsia="Times New Roman" w:hAnsiTheme="majorHAnsi" w:cs="Times New Roman"/>
          <w:sz w:val="20"/>
          <w:szCs w:val="20"/>
        </w:rPr>
        <w:t>4</w:t>
      </w:r>
      <w:r w:rsidRPr="007B0D2D">
        <w:rPr>
          <w:rFonts w:asciiTheme="majorHAnsi" w:eastAsia="Times New Roman" w:hAnsiTheme="majorHAnsi" w:cs="Times New Roman"/>
          <w:sz w:val="20"/>
          <w:szCs w:val="20"/>
        </w:rPr>
        <w:t>.5 million to HUD and HHS to evaluate the effectiveness of programs serving youth experiencing homelessness.</w:t>
      </w:r>
    </w:p>
    <w:p w14:paraId="609F05C3" w14:textId="77777777" w:rsidR="002F639F" w:rsidRDefault="002F639F" w:rsidP="002F639F">
      <w:pPr>
        <w:shd w:val="clear" w:color="auto" w:fill="FFFFFF"/>
        <w:rPr>
          <w:rFonts w:asciiTheme="majorHAnsi" w:eastAsia="Times New Roman" w:hAnsiTheme="majorHAnsi" w:cs="Times New Roman"/>
          <w:sz w:val="20"/>
          <w:szCs w:val="20"/>
          <w:lang w:val="en"/>
        </w:rPr>
      </w:pPr>
    </w:p>
    <w:p w14:paraId="3438A0D4" w14:textId="2CEAF2E1" w:rsidR="007B0D2D" w:rsidRDefault="007B0D2D" w:rsidP="002F639F">
      <w:pPr>
        <w:shd w:val="clear" w:color="auto" w:fill="FFFFFF"/>
        <w:rPr>
          <w:rFonts w:asciiTheme="majorHAnsi" w:eastAsia="Times New Roman" w:hAnsiTheme="majorHAnsi" w:cs="Times New Roman"/>
          <w:b/>
          <w:i/>
          <w:u w:val="single"/>
          <w:lang w:val="en"/>
        </w:rPr>
      </w:pPr>
      <w:r w:rsidRPr="007B0D2D">
        <w:rPr>
          <w:rFonts w:asciiTheme="majorHAnsi" w:eastAsia="Times New Roman" w:hAnsiTheme="majorHAnsi" w:cs="Times New Roman"/>
          <w:b/>
          <w:i/>
          <w:u w:val="single"/>
          <w:lang w:val="en"/>
        </w:rPr>
        <w:t>Programs</w:t>
      </w:r>
    </w:p>
    <w:p w14:paraId="42FE76C9" w14:textId="77777777" w:rsidR="0050501C" w:rsidRPr="007B0D2D" w:rsidRDefault="0050501C" w:rsidP="002F639F">
      <w:pPr>
        <w:shd w:val="clear" w:color="auto" w:fill="FFFFFF"/>
        <w:rPr>
          <w:rFonts w:asciiTheme="majorHAnsi" w:eastAsia="Times New Roman" w:hAnsiTheme="majorHAnsi" w:cs="Times New Roman"/>
          <w:b/>
          <w:i/>
          <w:u w:val="single"/>
          <w:lang w:val="en"/>
        </w:rPr>
      </w:pPr>
    </w:p>
    <w:p w14:paraId="5E2D3C28" w14:textId="274142B3" w:rsidR="00346979" w:rsidRPr="007B0D2D" w:rsidRDefault="00346979" w:rsidP="002F639F">
      <w:pPr>
        <w:shd w:val="clear" w:color="auto" w:fill="FFFFFF"/>
        <w:rPr>
          <w:rFonts w:asciiTheme="majorHAnsi" w:eastAsia="Times New Roman" w:hAnsiTheme="majorHAnsi" w:cs="Times New Roman"/>
          <w:b/>
          <w:sz w:val="20"/>
          <w:szCs w:val="20"/>
          <w:lang w:val="en"/>
        </w:rPr>
      </w:pPr>
      <w:r w:rsidRPr="007B0D2D">
        <w:rPr>
          <w:rFonts w:asciiTheme="majorHAnsi" w:eastAsia="Times New Roman" w:hAnsiTheme="majorHAnsi" w:cs="Times New Roman"/>
          <w:b/>
          <w:sz w:val="20"/>
          <w:szCs w:val="20"/>
          <w:lang w:val="en"/>
        </w:rPr>
        <w:t>EVERY STUDENT SU</w:t>
      </w:r>
      <w:r w:rsidR="002C7F3A" w:rsidRPr="007B0D2D">
        <w:rPr>
          <w:rFonts w:asciiTheme="majorHAnsi" w:eastAsia="Times New Roman" w:hAnsiTheme="majorHAnsi" w:cs="Times New Roman"/>
          <w:b/>
          <w:sz w:val="20"/>
          <w:szCs w:val="20"/>
          <w:lang w:val="en"/>
        </w:rPr>
        <w:t>C</w:t>
      </w:r>
      <w:r w:rsidRPr="007B0D2D">
        <w:rPr>
          <w:rFonts w:asciiTheme="majorHAnsi" w:eastAsia="Times New Roman" w:hAnsiTheme="majorHAnsi" w:cs="Times New Roman"/>
          <w:b/>
          <w:sz w:val="20"/>
          <w:szCs w:val="20"/>
          <w:lang w:val="en"/>
        </w:rPr>
        <w:t>CEEDS ACT (ESSA) SIGNED INTO LAW</w:t>
      </w:r>
      <w:r w:rsidR="00FE119B" w:rsidRPr="007B0D2D">
        <w:rPr>
          <w:rFonts w:asciiTheme="majorHAnsi" w:eastAsia="Times New Roman" w:hAnsiTheme="majorHAnsi" w:cs="Times New Roman"/>
          <w:b/>
          <w:sz w:val="20"/>
          <w:szCs w:val="20"/>
          <w:lang w:val="en"/>
        </w:rPr>
        <w:t xml:space="preserve">: </w:t>
      </w:r>
      <w:r w:rsidRPr="007B0D2D">
        <w:rPr>
          <w:rFonts w:asciiTheme="majorHAnsi" w:eastAsia="Times New Roman" w:hAnsiTheme="majorHAnsi" w:cs="Times New Roman"/>
          <w:sz w:val="20"/>
          <w:szCs w:val="20"/>
          <w:lang w:val="en"/>
        </w:rPr>
        <w:t xml:space="preserve">ESSA reauthorized the Elementary and Secondary Education Act, </w:t>
      </w:r>
      <w:r w:rsidR="004C122B" w:rsidRPr="007B0D2D">
        <w:rPr>
          <w:rFonts w:asciiTheme="majorHAnsi" w:eastAsia="Times New Roman" w:hAnsiTheme="majorHAnsi" w:cs="Times New Roman"/>
          <w:sz w:val="20"/>
          <w:szCs w:val="20"/>
          <w:lang w:val="en"/>
        </w:rPr>
        <w:t>including</w:t>
      </w:r>
      <w:r w:rsidRPr="007B0D2D">
        <w:rPr>
          <w:rFonts w:asciiTheme="majorHAnsi" w:eastAsia="Times New Roman" w:hAnsiTheme="majorHAnsi" w:cs="Times New Roman"/>
          <w:sz w:val="20"/>
          <w:szCs w:val="20"/>
          <w:lang w:val="en"/>
        </w:rPr>
        <w:t xml:space="preserve"> the McKinney-Vento</w:t>
      </w:r>
      <w:r w:rsidR="004147A1" w:rsidRPr="007B0D2D">
        <w:rPr>
          <w:rFonts w:asciiTheme="majorHAnsi" w:eastAsia="Times New Roman" w:hAnsiTheme="majorHAnsi" w:cs="Times New Roman"/>
          <w:sz w:val="20"/>
          <w:szCs w:val="20"/>
          <w:lang w:val="en"/>
        </w:rPr>
        <w:t xml:space="preserve"> Act’s </w:t>
      </w:r>
      <w:r w:rsidRPr="007B0D2D">
        <w:rPr>
          <w:rFonts w:asciiTheme="majorHAnsi" w:eastAsia="Times New Roman" w:hAnsiTheme="majorHAnsi" w:cs="Times New Roman"/>
          <w:sz w:val="20"/>
          <w:szCs w:val="20"/>
          <w:lang w:val="en"/>
        </w:rPr>
        <w:t xml:space="preserve">Education for Homeless Children and </w:t>
      </w:r>
      <w:r w:rsidR="004147A1" w:rsidRPr="007B0D2D">
        <w:rPr>
          <w:rFonts w:asciiTheme="majorHAnsi" w:eastAsia="Times New Roman" w:hAnsiTheme="majorHAnsi" w:cs="Times New Roman"/>
          <w:sz w:val="20"/>
          <w:szCs w:val="20"/>
          <w:lang w:val="en"/>
        </w:rPr>
        <w:t>Y</w:t>
      </w:r>
      <w:r w:rsidRPr="007B0D2D">
        <w:rPr>
          <w:rFonts w:asciiTheme="majorHAnsi" w:eastAsia="Times New Roman" w:hAnsiTheme="majorHAnsi" w:cs="Times New Roman"/>
          <w:sz w:val="20"/>
          <w:szCs w:val="20"/>
          <w:lang w:val="en"/>
        </w:rPr>
        <w:t>outh</w:t>
      </w:r>
      <w:r w:rsidR="004C122B" w:rsidRPr="007B0D2D">
        <w:rPr>
          <w:rFonts w:asciiTheme="majorHAnsi" w:eastAsia="Times New Roman" w:hAnsiTheme="majorHAnsi" w:cs="Times New Roman"/>
          <w:sz w:val="20"/>
          <w:szCs w:val="20"/>
          <w:lang w:val="en"/>
        </w:rPr>
        <w:t xml:space="preserve"> (EHCY)</w:t>
      </w:r>
      <w:r w:rsidR="004147A1" w:rsidRPr="007B0D2D">
        <w:rPr>
          <w:rFonts w:asciiTheme="majorHAnsi" w:eastAsia="Times New Roman" w:hAnsiTheme="majorHAnsi" w:cs="Times New Roman"/>
          <w:sz w:val="20"/>
          <w:szCs w:val="20"/>
          <w:lang w:val="en"/>
        </w:rPr>
        <w:t xml:space="preserve"> program</w:t>
      </w:r>
      <w:r w:rsidRPr="007B0D2D">
        <w:rPr>
          <w:rFonts w:asciiTheme="majorHAnsi" w:eastAsia="Times New Roman" w:hAnsiTheme="majorHAnsi" w:cs="Times New Roman"/>
          <w:sz w:val="20"/>
          <w:szCs w:val="20"/>
          <w:lang w:val="en"/>
        </w:rPr>
        <w:t>.</w:t>
      </w:r>
      <w:r w:rsidR="00DB3F4D" w:rsidRPr="007B0D2D">
        <w:rPr>
          <w:rFonts w:asciiTheme="majorHAnsi" w:eastAsia="Times New Roman" w:hAnsiTheme="majorHAnsi" w:cs="Times New Roman"/>
          <w:sz w:val="20"/>
          <w:szCs w:val="20"/>
          <w:lang w:val="en"/>
        </w:rPr>
        <w:t xml:space="preserve"> </w:t>
      </w:r>
      <w:r w:rsidR="003F3ADD" w:rsidRPr="007B0D2D">
        <w:rPr>
          <w:rFonts w:asciiTheme="majorHAnsi" w:eastAsia="Times New Roman" w:hAnsiTheme="majorHAnsi" w:cs="Times New Roman"/>
          <w:sz w:val="20"/>
          <w:szCs w:val="20"/>
          <w:lang w:val="en"/>
        </w:rPr>
        <w:t>ESSA</w:t>
      </w:r>
      <w:r w:rsidR="004C122B" w:rsidRPr="007B0D2D">
        <w:rPr>
          <w:rFonts w:asciiTheme="majorHAnsi" w:eastAsia="Times New Roman" w:hAnsiTheme="majorHAnsi" w:cs="Times New Roman"/>
          <w:sz w:val="20"/>
          <w:szCs w:val="20"/>
          <w:lang w:val="en"/>
        </w:rPr>
        <w:t xml:space="preserve"> greatly </w:t>
      </w:r>
      <w:r w:rsidR="004147A1" w:rsidRPr="007B0D2D">
        <w:rPr>
          <w:rFonts w:asciiTheme="majorHAnsi" w:eastAsia="Times New Roman" w:hAnsiTheme="majorHAnsi" w:cs="Times New Roman"/>
          <w:sz w:val="20"/>
          <w:szCs w:val="20"/>
          <w:lang w:val="en"/>
        </w:rPr>
        <w:t>strength</w:t>
      </w:r>
      <w:r w:rsidR="00B75A78" w:rsidRPr="007B0D2D">
        <w:rPr>
          <w:rFonts w:asciiTheme="majorHAnsi" w:eastAsia="Times New Roman" w:hAnsiTheme="majorHAnsi" w:cs="Times New Roman"/>
          <w:sz w:val="20"/>
          <w:szCs w:val="20"/>
          <w:lang w:val="en"/>
        </w:rPr>
        <w:t>ens</w:t>
      </w:r>
      <w:r w:rsidR="004147A1" w:rsidRPr="007B0D2D">
        <w:rPr>
          <w:rFonts w:asciiTheme="majorHAnsi" w:eastAsia="Times New Roman" w:hAnsiTheme="majorHAnsi" w:cs="Times New Roman"/>
          <w:sz w:val="20"/>
          <w:szCs w:val="20"/>
          <w:lang w:val="en"/>
        </w:rPr>
        <w:t xml:space="preserve"> educational </w:t>
      </w:r>
      <w:r w:rsidR="00A24E53" w:rsidRPr="007B0D2D">
        <w:rPr>
          <w:rFonts w:asciiTheme="majorHAnsi" w:eastAsia="Times New Roman" w:hAnsiTheme="majorHAnsi" w:cs="Times New Roman"/>
          <w:sz w:val="20"/>
          <w:szCs w:val="20"/>
          <w:lang w:val="en"/>
        </w:rPr>
        <w:t>stability, access,</w:t>
      </w:r>
      <w:r w:rsidR="00EE4095" w:rsidRPr="007B0D2D">
        <w:rPr>
          <w:rFonts w:asciiTheme="majorHAnsi" w:eastAsia="Times New Roman" w:hAnsiTheme="majorHAnsi" w:cs="Times New Roman"/>
          <w:sz w:val="20"/>
          <w:szCs w:val="20"/>
          <w:lang w:val="en"/>
        </w:rPr>
        <w:t xml:space="preserve"> services</w:t>
      </w:r>
      <w:r w:rsidR="00A24E53" w:rsidRPr="007B0D2D">
        <w:rPr>
          <w:rFonts w:asciiTheme="majorHAnsi" w:eastAsia="Times New Roman" w:hAnsiTheme="majorHAnsi" w:cs="Times New Roman"/>
          <w:sz w:val="20"/>
          <w:szCs w:val="20"/>
          <w:lang w:val="en"/>
        </w:rPr>
        <w:t>, and funding</w:t>
      </w:r>
      <w:r w:rsidR="004147A1" w:rsidRPr="007B0D2D">
        <w:rPr>
          <w:rFonts w:asciiTheme="majorHAnsi" w:eastAsia="Times New Roman" w:hAnsiTheme="majorHAnsi" w:cs="Times New Roman"/>
          <w:sz w:val="20"/>
          <w:szCs w:val="20"/>
          <w:lang w:val="en"/>
        </w:rPr>
        <w:t xml:space="preserve"> for homeless youth</w:t>
      </w:r>
      <w:r w:rsidR="004C122B" w:rsidRPr="007B0D2D">
        <w:rPr>
          <w:rFonts w:asciiTheme="majorHAnsi" w:eastAsia="Times New Roman" w:hAnsiTheme="majorHAnsi" w:cs="Times New Roman"/>
          <w:sz w:val="20"/>
          <w:szCs w:val="20"/>
          <w:lang w:val="en"/>
        </w:rPr>
        <w:t>. I</w:t>
      </w:r>
      <w:r w:rsidR="00B75A78" w:rsidRPr="007B0D2D">
        <w:rPr>
          <w:rFonts w:asciiTheme="majorHAnsi" w:eastAsia="Times New Roman" w:hAnsiTheme="majorHAnsi" w:cs="Times New Roman"/>
          <w:sz w:val="20"/>
          <w:szCs w:val="20"/>
          <w:lang w:val="en"/>
        </w:rPr>
        <w:t>t al</w:t>
      </w:r>
      <w:r w:rsidR="006C71A9" w:rsidRPr="007B0D2D">
        <w:rPr>
          <w:rFonts w:asciiTheme="majorHAnsi" w:eastAsia="Times New Roman" w:hAnsiTheme="majorHAnsi" w:cs="Times New Roman"/>
          <w:sz w:val="20"/>
          <w:szCs w:val="20"/>
          <w:lang w:val="en"/>
        </w:rPr>
        <w:t>so</w:t>
      </w:r>
      <w:r w:rsidR="004147A1" w:rsidRPr="007B0D2D">
        <w:rPr>
          <w:rFonts w:asciiTheme="majorHAnsi" w:eastAsia="Times New Roman" w:hAnsiTheme="majorHAnsi" w:cs="Times New Roman"/>
          <w:sz w:val="20"/>
          <w:szCs w:val="20"/>
          <w:lang w:val="en"/>
        </w:rPr>
        <w:t xml:space="preserve"> requires States to report achievement data and graduation rates for homeless </w:t>
      </w:r>
      <w:r w:rsidR="00871204" w:rsidRPr="007B0D2D">
        <w:rPr>
          <w:rFonts w:asciiTheme="majorHAnsi" w:eastAsia="Times New Roman" w:hAnsiTheme="majorHAnsi" w:cs="Times New Roman"/>
          <w:sz w:val="20"/>
          <w:szCs w:val="20"/>
          <w:lang w:val="en"/>
        </w:rPr>
        <w:t xml:space="preserve">and foster </w:t>
      </w:r>
      <w:r w:rsidR="004147A1" w:rsidRPr="007B0D2D">
        <w:rPr>
          <w:rFonts w:asciiTheme="majorHAnsi" w:eastAsia="Times New Roman" w:hAnsiTheme="majorHAnsi" w:cs="Times New Roman"/>
          <w:sz w:val="20"/>
          <w:szCs w:val="20"/>
          <w:lang w:val="en"/>
        </w:rPr>
        <w:t>youth</w:t>
      </w:r>
      <w:r w:rsidR="00A24E53" w:rsidRPr="007B0D2D">
        <w:rPr>
          <w:rFonts w:asciiTheme="majorHAnsi" w:eastAsia="Times New Roman" w:hAnsiTheme="majorHAnsi" w:cs="Times New Roman"/>
          <w:sz w:val="20"/>
          <w:szCs w:val="20"/>
          <w:lang w:val="en"/>
        </w:rPr>
        <w:t>.</w:t>
      </w:r>
    </w:p>
    <w:p w14:paraId="5A43661E" w14:textId="77777777" w:rsidR="00346979" w:rsidRPr="007B0D2D" w:rsidRDefault="00346979" w:rsidP="002F639F">
      <w:pPr>
        <w:shd w:val="clear" w:color="auto" w:fill="FFFFFF"/>
        <w:rPr>
          <w:rFonts w:asciiTheme="majorHAnsi" w:eastAsia="Times New Roman" w:hAnsiTheme="majorHAnsi" w:cs="Times New Roman"/>
          <w:sz w:val="20"/>
          <w:szCs w:val="20"/>
          <w:lang w:val="en"/>
        </w:rPr>
      </w:pPr>
    </w:p>
    <w:p w14:paraId="3B58E5D3" w14:textId="1CD4D24B" w:rsidR="002F639F" w:rsidRPr="007B0D2D" w:rsidRDefault="002F639F" w:rsidP="002F639F">
      <w:pPr>
        <w:shd w:val="clear" w:color="auto" w:fill="FFFFFF"/>
        <w:rPr>
          <w:rFonts w:asciiTheme="majorHAnsi" w:eastAsia="Times New Roman" w:hAnsiTheme="majorHAnsi" w:cs="Times New Roman"/>
          <w:b/>
          <w:sz w:val="20"/>
          <w:szCs w:val="20"/>
          <w:lang w:val="en"/>
        </w:rPr>
      </w:pPr>
      <w:r w:rsidRPr="007B0D2D">
        <w:rPr>
          <w:rFonts w:asciiTheme="majorHAnsi" w:eastAsia="Times New Roman" w:hAnsiTheme="majorHAnsi" w:cs="Times New Roman"/>
          <w:b/>
          <w:sz w:val="20"/>
          <w:szCs w:val="20"/>
          <w:lang w:val="en"/>
        </w:rPr>
        <w:t>FAMILY UNIFICATION PROGRAM (FUP) VOUCHERS</w:t>
      </w:r>
      <w:r w:rsidR="00FE119B" w:rsidRPr="007B0D2D">
        <w:rPr>
          <w:rFonts w:asciiTheme="majorHAnsi" w:eastAsia="Times New Roman" w:hAnsiTheme="majorHAnsi" w:cs="Times New Roman"/>
          <w:b/>
          <w:sz w:val="20"/>
          <w:szCs w:val="20"/>
          <w:lang w:val="en"/>
        </w:rPr>
        <w:t xml:space="preserve">: </w:t>
      </w:r>
      <w:r w:rsidRPr="007B0D2D">
        <w:rPr>
          <w:rFonts w:asciiTheme="majorHAnsi" w:eastAsia="Times New Roman" w:hAnsiTheme="majorHAnsi" w:cs="Times New Roman"/>
          <w:sz w:val="20"/>
          <w:szCs w:val="20"/>
          <w:lang w:val="en"/>
        </w:rPr>
        <w:t>HUD and HHS recently announced</w:t>
      </w:r>
      <w:r w:rsidR="000F0D9D" w:rsidRPr="007B0D2D">
        <w:rPr>
          <w:rFonts w:asciiTheme="majorHAnsi" w:eastAsia="Times New Roman" w:hAnsiTheme="majorHAnsi" w:cs="Times New Roman"/>
          <w:sz w:val="20"/>
          <w:szCs w:val="20"/>
          <w:lang w:val="en"/>
        </w:rPr>
        <w:t xml:space="preserve"> the </w:t>
      </w:r>
      <w:r w:rsidR="000F0D9D" w:rsidRPr="007B0D2D">
        <w:rPr>
          <w:rFonts w:asciiTheme="majorHAnsi" w:eastAsia="Times New Roman" w:hAnsiTheme="majorHAnsi" w:cs="Times New Roman"/>
          <w:sz w:val="20"/>
          <w:szCs w:val="20"/>
        </w:rPr>
        <w:t>Family Unification Program and Family Self Sufficiency Demonstration which is</w:t>
      </w:r>
      <w:r w:rsidRPr="007B0D2D">
        <w:rPr>
          <w:rFonts w:asciiTheme="majorHAnsi" w:eastAsia="Times New Roman" w:hAnsiTheme="majorHAnsi" w:cs="Times New Roman"/>
          <w:sz w:val="20"/>
          <w:szCs w:val="20"/>
          <w:lang w:val="en"/>
        </w:rPr>
        <w:t xml:space="preserve"> an opportunity for child welfare directors and local public housing agencies to work together to provide young people with housing and service supports for up to five years. </w:t>
      </w:r>
    </w:p>
    <w:p w14:paraId="05AA6563" w14:textId="77777777" w:rsidR="000F0D9D" w:rsidRPr="007B0D2D" w:rsidRDefault="000F0D9D" w:rsidP="002F639F">
      <w:pPr>
        <w:shd w:val="clear" w:color="auto" w:fill="FFFFFF"/>
        <w:rPr>
          <w:rFonts w:asciiTheme="majorHAnsi" w:eastAsia="Times New Roman" w:hAnsiTheme="majorHAnsi" w:cs="Times New Roman"/>
          <w:sz w:val="20"/>
          <w:szCs w:val="20"/>
          <w:lang w:val="en"/>
        </w:rPr>
      </w:pPr>
    </w:p>
    <w:p w14:paraId="2B74D9FF" w14:textId="12668BF9" w:rsidR="00FE119B" w:rsidRPr="007B0D2D" w:rsidRDefault="000F0D9D" w:rsidP="0014257E">
      <w:pPr>
        <w:shd w:val="clear" w:color="auto" w:fill="FFFFFF"/>
        <w:rPr>
          <w:rFonts w:asciiTheme="majorHAnsi" w:eastAsia="Times New Roman" w:hAnsiTheme="majorHAnsi" w:cs="Times New Roman"/>
          <w:sz w:val="20"/>
          <w:szCs w:val="20"/>
        </w:rPr>
      </w:pPr>
      <w:r w:rsidRPr="007B0D2D">
        <w:rPr>
          <w:rFonts w:asciiTheme="majorHAnsi" w:eastAsia="Times New Roman" w:hAnsiTheme="majorHAnsi" w:cs="Times New Roman"/>
          <w:b/>
          <w:sz w:val="20"/>
          <w:szCs w:val="20"/>
          <w:lang w:val="en"/>
        </w:rPr>
        <w:t xml:space="preserve">SAMHSA AND CABHI GRANTS </w:t>
      </w:r>
      <w:r w:rsidR="00E765C6" w:rsidRPr="007B0D2D">
        <w:rPr>
          <w:rFonts w:asciiTheme="majorHAnsi" w:eastAsia="Times New Roman" w:hAnsiTheme="majorHAnsi" w:cs="Times New Roman"/>
          <w:b/>
          <w:sz w:val="20"/>
          <w:szCs w:val="20"/>
          <w:lang w:val="en"/>
        </w:rPr>
        <w:t>AVAILABLE:</w:t>
      </w:r>
      <w:r w:rsidR="00FE119B" w:rsidRPr="007B0D2D">
        <w:rPr>
          <w:rFonts w:asciiTheme="majorHAnsi" w:eastAsia="Times New Roman" w:hAnsiTheme="majorHAnsi" w:cs="Times New Roman"/>
          <w:b/>
          <w:sz w:val="20"/>
          <w:szCs w:val="20"/>
        </w:rPr>
        <w:t xml:space="preserve"> </w:t>
      </w:r>
      <w:r w:rsidR="002F639F" w:rsidRPr="007B0D2D">
        <w:rPr>
          <w:rFonts w:asciiTheme="majorHAnsi" w:eastAsia="Times New Roman" w:hAnsiTheme="majorHAnsi" w:cs="Times New Roman"/>
          <w:sz w:val="20"/>
          <w:szCs w:val="20"/>
        </w:rPr>
        <w:t xml:space="preserve">Substance Abuse and Mental Health Services Administration (SAMHSA) Cooperative Agreements to Support Homeless Individuals (CABHI) grants </w:t>
      </w:r>
      <w:r w:rsidR="00346979" w:rsidRPr="007B0D2D">
        <w:rPr>
          <w:rFonts w:asciiTheme="majorHAnsi" w:eastAsia="Times New Roman" w:hAnsiTheme="majorHAnsi" w:cs="Times New Roman"/>
          <w:sz w:val="20"/>
          <w:szCs w:val="20"/>
        </w:rPr>
        <w:t xml:space="preserve">are available and </w:t>
      </w:r>
      <w:r w:rsidR="002F639F" w:rsidRPr="007B0D2D">
        <w:rPr>
          <w:rFonts w:asciiTheme="majorHAnsi" w:eastAsia="Times New Roman" w:hAnsiTheme="majorHAnsi" w:cs="Times New Roman"/>
          <w:sz w:val="20"/>
          <w:szCs w:val="20"/>
        </w:rPr>
        <w:t xml:space="preserve">is the first SAMHSA homelessness-specific FOA that includes youth and families as a targeted population of interest (it’s previously been veterans and chronically homeless individuals/families).  </w:t>
      </w:r>
    </w:p>
    <w:p w14:paraId="59F5391A" w14:textId="77777777" w:rsidR="00FE119B" w:rsidRDefault="00FE119B">
      <w:pPr>
        <w:rPr>
          <w:rFonts w:asciiTheme="majorHAnsi" w:eastAsia="Times New Roman" w:hAnsiTheme="majorHAnsi" w:cs="Times New Roman"/>
          <w:sz w:val="22"/>
          <w:szCs w:val="22"/>
        </w:rPr>
      </w:pPr>
      <w:r>
        <w:rPr>
          <w:rFonts w:asciiTheme="majorHAnsi" w:eastAsia="Times New Roman" w:hAnsiTheme="majorHAnsi" w:cs="Times New Roman"/>
          <w:sz w:val="22"/>
          <w:szCs w:val="22"/>
        </w:rPr>
        <w:br w:type="page"/>
      </w:r>
    </w:p>
    <w:p w14:paraId="3CDBC3FC" w14:textId="77777777" w:rsidR="002F639F" w:rsidRPr="002F639F" w:rsidRDefault="002F639F" w:rsidP="00FE119B">
      <w:pPr>
        <w:jc w:val="center"/>
        <w:rPr>
          <w:rFonts w:asciiTheme="majorHAnsi" w:hAnsiTheme="majorHAnsi"/>
          <w:b/>
          <w:sz w:val="28"/>
          <w:szCs w:val="28"/>
        </w:rPr>
      </w:pPr>
      <w:r w:rsidRPr="002F639F">
        <w:rPr>
          <w:rFonts w:asciiTheme="majorHAnsi" w:hAnsiTheme="majorHAnsi"/>
          <w:b/>
          <w:sz w:val="28"/>
          <w:szCs w:val="28"/>
        </w:rPr>
        <w:lastRenderedPageBreak/>
        <w:t>Policy Updates for A Way Home America Meeting on February 17, 2016</w:t>
      </w:r>
    </w:p>
    <w:p w14:paraId="55FA64CD" w14:textId="077CB2B5" w:rsidR="002F639F" w:rsidRPr="007B0D2D" w:rsidRDefault="0050501C" w:rsidP="002F639F">
      <w:pPr>
        <w:jc w:val="center"/>
        <w:rPr>
          <w:rFonts w:asciiTheme="majorHAnsi" w:hAnsiTheme="majorHAnsi"/>
          <w:b/>
          <w:sz w:val="28"/>
          <w:szCs w:val="28"/>
          <w:u w:val="single"/>
        </w:rPr>
      </w:pPr>
      <w:r>
        <w:rPr>
          <w:rFonts w:asciiTheme="majorHAnsi" w:hAnsiTheme="majorHAnsi"/>
          <w:b/>
          <w:sz w:val="28"/>
          <w:szCs w:val="28"/>
          <w:u w:val="single"/>
        </w:rPr>
        <w:t>Priorities</w:t>
      </w:r>
      <w:r w:rsidR="002F639F" w:rsidRPr="007B0D2D">
        <w:rPr>
          <w:rFonts w:asciiTheme="majorHAnsi" w:hAnsiTheme="majorHAnsi"/>
          <w:b/>
          <w:sz w:val="28"/>
          <w:szCs w:val="28"/>
          <w:u w:val="single"/>
        </w:rPr>
        <w:t xml:space="preserve"> for 2016</w:t>
      </w:r>
    </w:p>
    <w:p w14:paraId="01F9E68A" w14:textId="77777777" w:rsidR="002F639F" w:rsidRDefault="002F639F">
      <w:pPr>
        <w:rPr>
          <w:rFonts w:asciiTheme="majorHAnsi" w:hAnsiTheme="majorHAnsi"/>
        </w:rPr>
      </w:pPr>
    </w:p>
    <w:p w14:paraId="0901CB8F" w14:textId="24EAF3FC" w:rsidR="009C498A" w:rsidRDefault="009C498A">
      <w:pPr>
        <w:rPr>
          <w:rFonts w:asciiTheme="majorHAnsi" w:hAnsiTheme="majorHAnsi"/>
          <w:b/>
          <w:i/>
          <w:u w:val="single"/>
        </w:rPr>
      </w:pPr>
      <w:r w:rsidRPr="009843A8">
        <w:rPr>
          <w:rFonts w:asciiTheme="majorHAnsi" w:hAnsiTheme="majorHAnsi"/>
          <w:b/>
          <w:i/>
          <w:u w:val="single"/>
        </w:rPr>
        <w:t>Legislative</w:t>
      </w:r>
    </w:p>
    <w:p w14:paraId="14C1C47C" w14:textId="77777777" w:rsidR="0050501C" w:rsidRPr="009843A8" w:rsidRDefault="0050501C">
      <w:pPr>
        <w:rPr>
          <w:rFonts w:asciiTheme="majorHAnsi" w:hAnsiTheme="majorHAnsi"/>
          <w:b/>
          <w:i/>
          <w:u w:val="single"/>
        </w:rPr>
      </w:pPr>
    </w:p>
    <w:p w14:paraId="0E5E73FC" w14:textId="3636B6AD" w:rsidR="009B5CD9" w:rsidRPr="009843A8" w:rsidRDefault="009B5CD9">
      <w:pPr>
        <w:rPr>
          <w:rFonts w:asciiTheme="majorHAnsi" w:hAnsiTheme="majorHAnsi"/>
          <w:b/>
          <w:sz w:val="20"/>
          <w:szCs w:val="20"/>
        </w:rPr>
      </w:pPr>
      <w:r w:rsidRPr="009843A8">
        <w:rPr>
          <w:rFonts w:asciiTheme="majorHAnsi" w:hAnsiTheme="majorHAnsi"/>
          <w:b/>
          <w:sz w:val="20"/>
          <w:szCs w:val="20"/>
        </w:rPr>
        <w:t>FEDERAL FUNDING</w:t>
      </w:r>
      <w:r w:rsidR="0014257E" w:rsidRPr="009843A8">
        <w:rPr>
          <w:rFonts w:asciiTheme="majorHAnsi" w:hAnsiTheme="majorHAnsi"/>
          <w:b/>
          <w:sz w:val="20"/>
          <w:szCs w:val="20"/>
        </w:rPr>
        <w:t xml:space="preserve">: </w:t>
      </w:r>
      <w:r w:rsidRPr="009843A8">
        <w:rPr>
          <w:rFonts w:asciiTheme="majorHAnsi" w:hAnsiTheme="majorHAnsi"/>
          <w:sz w:val="20"/>
          <w:szCs w:val="20"/>
        </w:rPr>
        <w:t>Last year, the budget caps were lifted for FY 2016 and FY 2017, which means there is more federal funding for discretionary programs.  The President’s budget was released February 9</w:t>
      </w:r>
      <w:r w:rsidRPr="009843A8">
        <w:rPr>
          <w:rFonts w:asciiTheme="majorHAnsi" w:hAnsiTheme="majorHAnsi"/>
          <w:sz w:val="20"/>
          <w:szCs w:val="20"/>
          <w:vertAlign w:val="superscript"/>
        </w:rPr>
        <w:t>th</w:t>
      </w:r>
      <w:r w:rsidRPr="009843A8">
        <w:rPr>
          <w:rFonts w:asciiTheme="majorHAnsi" w:hAnsiTheme="majorHAnsi"/>
          <w:sz w:val="20"/>
          <w:szCs w:val="20"/>
        </w:rPr>
        <w:t xml:space="preserve"> and Congress is expected to start determining appropriation</w:t>
      </w:r>
      <w:r w:rsidR="009C498A" w:rsidRPr="009843A8">
        <w:rPr>
          <w:rFonts w:asciiTheme="majorHAnsi" w:hAnsiTheme="majorHAnsi"/>
          <w:sz w:val="20"/>
          <w:szCs w:val="20"/>
        </w:rPr>
        <w:t xml:space="preserve"> levels in early </w:t>
      </w:r>
      <w:r w:rsidR="00AF6F0B" w:rsidRPr="009843A8">
        <w:rPr>
          <w:rFonts w:asciiTheme="majorHAnsi" w:hAnsiTheme="majorHAnsi"/>
          <w:sz w:val="20"/>
          <w:szCs w:val="20"/>
        </w:rPr>
        <w:t>spring</w:t>
      </w:r>
      <w:r w:rsidR="009C498A" w:rsidRPr="009843A8">
        <w:rPr>
          <w:rFonts w:asciiTheme="majorHAnsi" w:hAnsiTheme="majorHAnsi"/>
          <w:sz w:val="20"/>
          <w:szCs w:val="20"/>
        </w:rPr>
        <w:t>.</w:t>
      </w:r>
      <w:r w:rsidRPr="009843A8">
        <w:rPr>
          <w:rFonts w:asciiTheme="majorHAnsi" w:hAnsiTheme="majorHAnsi"/>
          <w:sz w:val="20"/>
          <w:szCs w:val="20"/>
        </w:rPr>
        <w:t xml:space="preserve"> </w:t>
      </w:r>
      <w:r w:rsidR="002C0723" w:rsidRPr="009843A8">
        <w:rPr>
          <w:rFonts w:asciiTheme="majorHAnsi" w:hAnsiTheme="majorHAnsi"/>
          <w:sz w:val="20"/>
          <w:szCs w:val="20"/>
        </w:rPr>
        <w:t>Advocacy for increased funding from Congress for McKinney-Vento (HUD and ED) and RHYA funding should continue in 2016.</w:t>
      </w:r>
      <w:r w:rsidR="00423A6C">
        <w:rPr>
          <w:rFonts w:asciiTheme="majorHAnsi" w:hAnsiTheme="majorHAnsi"/>
          <w:sz w:val="20"/>
          <w:szCs w:val="20"/>
        </w:rPr>
        <w:t xml:space="preserve">  In addition, the President’s budget includes nearly $11 billion of mandatory spending over ten years for the Homeless Assistance for Families </w:t>
      </w:r>
      <w:r w:rsidR="00AF6F0B">
        <w:rPr>
          <w:rFonts w:asciiTheme="majorHAnsi" w:hAnsiTheme="majorHAnsi"/>
          <w:sz w:val="20"/>
          <w:szCs w:val="20"/>
        </w:rPr>
        <w:t xml:space="preserve">initiative, </w:t>
      </w:r>
      <w:r w:rsidR="00423A6C">
        <w:rPr>
          <w:rFonts w:asciiTheme="majorHAnsi" w:hAnsiTheme="majorHAnsi"/>
          <w:sz w:val="20"/>
          <w:szCs w:val="20"/>
        </w:rPr>
        <w:t xml:space="preserve">and an additional $2 billion of mandatory spending over </w:t>
      </w:r>
      <w:r w:rsidR="00AF6F0B">
        <w:rPr>
          <w:rFonts w:asciiTheme="majorHAnsi" w:hAnsiTheme="majorHAnsi"/>
          <w:sz w:val="20"/>
          <w:szCs w:val="20"/>
        </w:rPr>
        <w:t>five</w:t>
      </w:r>
      <w:r w:rsidR="00423A6C">
        <w:rPr>
          <w:rFonts w:asciiTheme="majorHAnsi" w:hAnsiTheme="majorHAnsi"/>
          <w:sz w:val="20"/>
          <w:szCs w:val="20"/>
        </w:rPr>
        <w:t xml:space="preserve"> years for the </w:t>
      </w:r>
      <w:r w:rsidR="00AF6F0B">
        <w:rPr>
          <w:rFonts w:asciiTheme="majorHAnsi" w:hAnsiTheme="majorHAnsi"/>
          <w:sz w:val="20"/>
          <w:szCs w:val="20"/>
        </w:rPr>
        <w:t xml:space="preserve">Emergency Aid and Service Connection Initiative.  Both these could help prevent and end youth homelessness.  </w:t>
      </w:r>
    </w:p>
    <w:p w14:paraId="58944D4F" w14:textId="77777777" w:rsidR="009B5CD9" w:rsidRPr="00135459" w:rsidRDefault="009B5CD9">
      <w:pPr>
        <w:rPr>
          <w:rFonts w:asciiTheme="majorHAnsi" w:hAnsiTheme="majorHAnsi"/>
          <w:sz w:val="20"/>
          <w:szCs w:val="20"/>
        </w:rPr>
      </w:pPr>
    </w:p>
    <w:p w14:paraId="69490B14" w14:textId="6F48CE07" w:rsidR="009B5CD9" w:rsidRPr="00135459" w:rsidRDefault="009C498A">
      <w:pPr>
        <w:rPr>
          <w:rFonts w:asciiTheme="majorHAnsi" w:hAnsiTheme="majorHAnsi"/>
          <w:b/>
          <w:sz w:val="20"/>
          <w:szCs w:val="20"/>
        </w:rPr>
      </w:pPr>
      <w:r w:rsidRPr="009843A8">
        <w:rPr>
          <w:rFonts w:asciiTheme="majorHAnsi" w:hAnsiTheme="majorHAnsi"/>
          <w:b/>
          <w:sz w:val="20"/>
          <w:szCs w:val="20"/>
        </w:rPr>
        <w:t>REUATHORIZATION OF THE RUNAWAY AND HOMELESS YOUTH ACT (RHYA)</w:t>
      </w:r>
      <w:r w:rsidR="0014257E" w:rsidRPr="009843A8">
        <w:rPr>
          <w:rFonts w:asciiTheme="majorHAnsi" w:hAnsiTheme="majorHAnsi"/>
          <w:b/>
          <w:sz w:val="20"/>
          <w:szCs w:val="20"/>
        </w:rPr>
        <w:t xml:space="preserve">: </w:t>
      </w:r>
      <w:r w:rsidRPr="009843A8">
        <w:rPr>
          <w:rFonts w:asciiTheme="majorHAnsi" w:hAnsiTheme="majorHAnsi"/>
          <w:sz w:val="20"/>
          <w:szCs w:val="20"/>
        </w:rPr>
        <w:t>Advocates continue to push for the Runaway and Homeless Youth and Trafficking Prevention Act (RHYTPA) to be brought up for a vote and to reach out to offices to secure enough votes to ensure passage through both the Senate and the House.</w:t>
      </w:r>
    </w:p>
    <w:p w14:paraId="1BB7197A" w14:textId="77777777" w:rsidR="009B5CD9" w:rsidRPr="00135459" w:rsidRDefault="009B5CD9">
      <w:pPr>
        <w:rPr>
          <w:rFonts w:asciiTheme="majorHAnsi" w:hAnsiTheme="majorHAnsi"/>
          <w:sz w:val="20"/>
          <w:szCs w:val="20"/>
        </w:rPr>
      </w:pPr>
    </w:p>
    <w:p w14:paraId="027FCE99" w14:textId="31B78B3B" w:rsidR="009C498A" w:rsidRPr="00135459" w:rsidRDefault="009C498A">
      <w:pPr>
        <w:rPr>
          <w:rFonts w:asciiTheme="majorHAnsi" w:hAnsiTheme="majorHAnsi"/>
          <w:b/>
          <w:sz w:val="20"/>
          <w:szCs w:val="20"/>
        </w:rPr>
      </w:pPr>
      <w:r w:rsidRPr="00135459">
        <w:rPr>
          <w:rFonts w:asciiTheme="majorHAnsi" w:hAnsiTheme="majorHAnsi"/>
          <w:b/>
          <w:sz w:val="20"/>
          <w:szCs w:val="20"/>
        </w:rPr>
        <w:t>JUVENILE JUSTICE AND DELINQUENCY PREVENTION ACT (JJDPA)</w:t>
      </w:r>
      <w:r w:rsidR="0014257E" w:rsidRPr="00135459">
        <w:rPr>
          <w:rFonts w:asciiTheme="majorHAnsi" w:hAnsiTheme="majorHAnsi"/>
          <w:b/>
          <w:sz w:val="20"/>
          <w:szCs w:val="20"/>
        </w:rPr>
        <w:t xml:space="preserve">: </w:t>
      </w:r>
      <w:r w:rsidRPr="00135459">
        <w:rPr>
          <w:rFonts w:asciiTheme="majorHAnsi" w:hAnsiTheme="majorHAnsi"/>
          <w:sz w:val="20"/>
          <w:szCs w:val="20"/>
        </w:rPr>
        <w:t>This bill would fully reauthorize the JJDPA, which was last reauthorized in 2002.  The JJDPA is the seminal federal legislation that reformed the juvenile justice system in 1974 and RHYA is title III of this act.</w:t>
      </w:r>
    </w:p>
    <w:p w14:paraId="253346F0" w14:textId="77777777" w:rsidR="009C498A" w:rsidRPr="00135459" w:rsidRDefault="009C498A">
      <w:pPr>
        <w:rPr>
          <w:rFonts w:asciiTheme="majorHAnsi" w:hAnsiTheme="majorHAnsi"/>
          <w:sz w:val="20"/>
          <w:szCs w:val="20"/>
        </w:rPr>
      </w:pPr>
    </w:p>
    <w:p w14:paraId="5DEB8CE3" w14:textId="1B83B24E" w:rsidR="0053641E" w:rsidRPr="00135459" w:rsidRDefault="0014257E">
      <w:pPr>
        <w:rPr>
          <w:rFonts w:asciiTheme="majorHAnsi" w:hAnsiTheme="majorHAnsi"/>
          <w:b/>
          <w:sz w:val="20"/>
          <w:szCs w:val="20"/>
        </w:rPr>
      </w:pPr>
      <w:r w:rsidRPr="009843A8">
        <w:rPr>
          <w:rFonts w:asciiTheme="majorHAnsi" w:hAnsiTheme="majorHAnsi"/>
          <w:b/>
          <w:sz w:val="20"/>
          <w:szCs w:val="20"/>
        </w:rPr>
        <w:t xml:space="preserve">THE FAMILY FIRST ACT: </w:t>
      </w:r>
      <w:r w:rsidR="0053641E" w:rsidRPr="009843A8">
        <w:rPr>
          <w:rFonts w:asciiTheme="majorHAnsi" w:hAnsiTheme="majorHAnsi"/>
          <w:sz w:val="20"/>
          <w:szCs w:val="20"/>
        </w:rPr>
        <w:t xml:space="preserve">This legislation would reform </w:t>
      </w:r>
      <w:r w:rsidR="00FE119B" w:rsidRPr="009843A8">
        <w:rPr>
          <w:rFonts w:asciiTheme="majorHAnsi" w:hAnsiTheme="majorHAnsi"/>
          <w:sz w:val="20"/>
          <w:szCs w:val="20"/>
        </w:rPr>
        <w:t xml:space="preserve">child welfare </w:t>
      </w:r>
      <w:r w:rsidR="0053641E" w:rsidRPr="009843A8">
        <w:rPr>
          <w:rFonts w:asciiTheme="majorHAnsi" w:hAnsiTheme="majorHAnsi"/>
          <w:sz w:val="20"/>
          <w:szCs w:val="20"/>
        </w:rPr>
        <w:t>funding and</w:t>
      </w:r>
      <w:r w:rsidR="00B63F56" w:rsidRPr="009843A8">
        <w:rPr>
          <w:rFonts w:asciiTheme="majorHAnsi" w:hAnsiTheme="majorHAnsi"/>
          <w:sz w:val="20"/>
          <w:szCs w:val="20"/>
        </w:rPr>
        <w:t>,</w:t>
      </w:r>
      <w:r w:rsidR="0053641E" w:rsidRPr="009843A8">
        <w:rPr>
          <w:rFonts w:asciiTheme="majorHAnsi" w:hAnsiTheme="majorHAnsi"/>
          <w:sz w:val="20"/>
          <w:szCs w:val="20"/>
        </w:rPr>
        <w:t xml:space="preserve"> through incentives</w:t>
      </w:r>
      <w:r w:rsidR="00B63F56" w:rsidRPr="009843A8">
        <w:rPr>
          <w:rFonts w:asciiTheme="majorHAnsi" w:hAnsiTheme="majorHAnsi"/>
          <w:sz w:val="20"/>
          <w:szCs w:val="20"/>
        </w:rPr>
        <w:t>,</w:t>
      </w:r>
      <w:r w:rsidR="0053641E" w:rsidRPr="009843A8">
        <w:rPr>
          <w:rFonts w:asciiTheme="majorHAnsi" w:hAnsiTheme="majorHAnsi"/>
          <w:sz w:val="20"/>
          <w:szCs w:val="20"/>
        </w:rPr>
        <w:t xml:space="preserve"> would focus more foster care funding on prevention. </w:t>
      </w:r>
      <w:r w:rsidR="00B63F56" w:rsidRPr="009843A8">
        <w:rPr>
          <w:rFonts w:asciiTheme="majorHAnsi" w:hAnsiTheme="majorHAnsi"/>
          <w:sz w:val="20"/>
          <w:szCs w:val="20"/>
        </w:rPr>
        <w:t>For example, it would expand authorized services funded under</w:t>
      </w:r>
      <w:r w:rsidR="0053641E" w:rsidRPr="009843A8">
        <w:rPr>
          <w:rFonts w:asciiTheme="majorHAnsi" w:hAnsiTheme="majorHAnsi"/>
          <w:sz w:val="20"/>
          <w:szCs w:val="20"/>
        </w:rPr>
        <w:t xml:space="preserve"> Title IVE to include in-home and community-based prevention services to children and families at risk of foster care placement.  This bill is</w:t>
      </w:r>
      <w:r w:rsidR="00FE119B" w:rsidRPr="009843A8">
        <w:rPr>
          <w:rFonts w:asciiTheme="majorHAnsi" w:hAnsiTheme="majorHAnsi"/>
          <w:sz w:val="20"/>
          <w:szCs w:val="20"/>
        </w:rPr>
        <w:t xml:space="preserve"> expected be introduced by Senator Hatch (R-UT) and Senator Wyden (D-OR)</w:t>
      </w:r>
      <w:r w:rsidR="007B6559" w:rsidRPr="009843A8">
        <w:rPr>
          <w:rFonts w:asciiTheme="majorHAnsi" w:hAnsiTheme="majorHAnsi"/>
          <w:sz w:val="20"/>
          <w:szCs w:val="20"/>
        </w:rPr>
        <w:t>.</w:t>
      </w:r>
    </w:p>
    <w:p w14:paraId="5AB5564B" w14:textId="77777777" w:rsidR="0053641E" w:rsidRPr="00F42B0E" w:rsidRDefault="0053641E">
      <w:pPr>
        <w:rPr>
          <w:rFonts w:asciiTheme="majorHAnsi" w:hAnsiTheme="majorHAnsi"/>
          <w:sz w:val="16"/>
          <w:szCs w:val="16"/>
        </w:rPr>
      </w:pPr>
    </w:p>
    <w:p w14:paraId="7D0FC1D5" w14:textId="608C03C9" w:rsidR="009C498A" w:rsidRDefault="009C498A">
      <w:pPr>
        <w:rPr>
          <w:rFonts w:asciiTheme="majorHAnsi" w:hAnsiTheme="majorHAnsi"/>
          <w:b/>
          <w:i/>
          <w:u w:val="single"/>
        </w:rPr>
      </w:pPr>
      <w:r w:rsidRPr="009C498A">
        <w:rPr>
          <w:rFonts w:asciiTheme="majorHAnsi" w:hAnsiTheme="majorHAnsi"/>
          <w:b/>
          <w:i/>
          <w:u w:val="single"/>
        </w:rPr>
        <w:t>Administrative</w:t>
      </w:r>
    </w:p>
    <w:p w14:paraId="689B794C" w14:textId="77777777" w:rsidR="0050501C" w:rsidRPr="009C498A" w:rsidRDefault="0050501C">
      <w:pPr>
        <w:rPr>
          <w:rFonts w:asciiTheme="majorHAnsi" w:hAnsiTheme="majorHAnsi"/>
          <w:b/>
          <w:i/>
          <w:u w:val="single"/>
        </w:rPr>
      </w:pPr>
    </w:p>
    <w:p w14:paraId="367DF939" w14:textId="772FACC8" w:rsidR="009B5CD9" w:rsidRPr="00135459" w:rsidRDefault="009B5CD9">
      <w:pPr>
        <w:rPr>
          <w:rFonts w:asciiTheme="majorHAnsi" w:hAnsiTheme="majorHAnsi"/>
          <w:sz w:val="20"/>
          <w:szCs w:val="20"/>
        </w:rPr>
      </w:pPr>
      <w:r w:rsidRPr="00135459">
        <w:rPr>
          <w:rFonts w:asciiTheme="majorHAnsi" w:hAnsiTheme="majorHAnsi"/>
          <w:b/>
          <w:sz w:val="20"/>
          <w:szCs w:val="20"/>
        </w:rPr>
        <w:t>PREPARING FOR THE NEXT ADMINISTRATION</w:t>
      </w:r>
      <w:r w:rsidR="0014257E" w:rsidRPr="00135459">
        <w:rPr>
          <w:rFonts w:asciiTheme="majorHAnsi" w:hAnsiTheme="majorHAnsi"/>
          <w:b/>
          <w:sz w:val="20"/>
          <w:szCs w:val="20"/>
        </w:rPr>
        <w:t xml:space="preserve">:  </w:t>
      </w:r>
      <w:r w:rsidR="00FF2E24">
        <w:rPr>
          <w:rFonts w:asciiTheme="majorHAnsi" w:hAnsiTheme="majorHAnsi"/>
          <w:b/>
          <w:sz w:val="20"/>
          <w:szCs w:val="20"/>
        </w:rPr>
        <w:t xml:space="preserve"> </w:t>
      </w:r>
      <w:r w:rsidR="0014257E" w:rsidRPr="00135459">
        <w:rPr>
          <w:rFonts w:asciiTheme="majorHAnsi" w:hAnsiTheme="majorHAnsi"/>
          <w:sz w:val="20"/>
          <w:szCs w:val="20"/>
        </w:rPr>
        <w:t>Multiple coalitions and organizations are preparing</w:t>
      </w:r>
      <w:r w:rsidR="0014257E" w:rsidRPr="00135459">
        <w:rPr>
          <w:rFonts w:asciiTheme="majorHAnsi" w:hAnsiTheme="majorHAnsi"/>
          <w:b/>
          <w:sz w:val="20"/>
          <w:szCs w:val="20"/>
        </w:rPr>
        <w:t xml:space="preserve"> </w:t>
      </w:r>
      <w:r w:rsidR="00FF2E24">
        <w:rPr>
          <w:rFonts w:asciiTheme="majorHAnsi" w:hAnsiTheme="majorHAnsi"/>
          <w:sz w:val="20"/>
          <w:szCs w:val="20"/>
        </w:rPr>
        <w:t>for the next A</w:t>
      </w:r>
      <w:r w:rsidR="0014257E" w:rsidRPr="00135459">
        <w:rPr>
          <w:rFonts w:asciiTheme="majorHAnsi" w:hAnsiTheme="majorHAnsi"/>
          <w:sz w:val="20"/>
          <w:szCs w:val="20"/>
        </w:rPr>
        <w:t xml:space="preserve">dministration by outlining what </w:t>
      </w:r>
      <w:r w:rsidR="00FF2E24">
        <w:rPr>
          <w:rFonts w:asciiTheme="majorHAnsi" w:hAnsiTheme="majorHAnsi"/>
          <w:sz w:val="20"/>
          <w:szCs w:val="20"/>
        </w:rPr>
        <w:t>it</w:t>
      </w:r>
      <w:r w:rsidR="0014257E" w:rsidRPr="00135459">
        <w:rPr>
          <w:rFonts w:asciiTheme="majorHAnsi" w:hAnsiTheme="majorHAnsi"/>
          <w:sz w:val="20"/>
          <w:szCs w:val="20"/>
        </w:rPr>
        <w:t xml:space="preserve"> can do to prevent and end youth homelessness in America.  This is an opportunity for AWHA and is an activity that we have already agreed to undertake together.</w:t>
      </w:r>
    </w:p>
    <w:p w14:paraId="7B6BF970" w14:textId="77777777" w:rsidR="009B5CD9" w:rsidRPr="002F639F" w:rsidRDefault="009B5CD9">
      <w:pPr>
        <w:rPr>
          <w:rFonts w:asciiTheme="majorHAnsi" w:hAnsiTheme="majorHAnsi"/>
        </w:rPr>
      </w:pPr>
    </w:p>
    <w:sectPr w:rsidR="009B5CD9" w:rsidRPr="002F639F" w:rsidSect="00346979">
      <w:pgSz w:w="12240" w:h="15840"/>
      <w:pgMar w:top="936"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1453"/>
    <w:multiLevelType w:val="hybridMultilevel"/>
    <w:tmpl w:val="B5E48DE0"/>
    <w:lvl w:ilvl="0" w:tplc="3788A94A">
      <w:start w:val="1"/>
      <w:numFmt w:val="bullet"/>
      <w:lvlText w:val=""/>
      <w:lvlJc w:val="left"/>
      <w:pPr>
        <w:tabs>
          <w:tab w:val="num" w:pos="720"/>
        </w:tabs>
        <w:ind w:left="720" w:hanging="360"/>
      </w:pPr>
      <w:rPr>
        <w:rFonts w:ascii="Wingdings 2" w:hAnsi="Wingdings 2" w:hint="default"/>
      </w:rPr>
    </w:lvl>
    <w:lvl w:ilvl="1" w:tplc="2F843A38" w:tentative="1">
      <w:start w:val="1"/>
      <w:numFmt w:val="bullet"/>
      <w:lvlText w:val=""/>
      <w:lvlJc w:val="left"/>
      <w:pPr>
        <w:tabs>
          <w:tab w:val="num" w:pos="1440"/>
        </w:tabs>
        <w:ind w:left="1440" w:hanging="360"/>
      </w:pPr>
      <w:rPr>
        <w:rFonts w:ascii="Wingdings 2" w:hAnsi="Wingdings 2" w:hint="default"/>
      </w:rPr>
    </w:lvl>
    <w:lvl w:ilvl="2" w:tplc="E7705E1E" w:tentative="1">
      <w:start w:val="1"/>
      <w:numFmt w:val="bullet"/>
      <w:lvlText w:val=""/>
      <w:lvlJc w:val="left"/>
      <w:pPr>
        <w:tabs>
          <w:tab w:val="num" w:pos="2160"/>
        </w:tabs>
        <w:ind w:left="2160" w:hanging="360"/>
      </w:pPr>
      <w:rPr>
        <w:rFonts w:ascii="Wingdings 2" w:hAnsi="Wingdings 2" w:hint="default"/>
      </w:rPr>
    </w:lvl>
    <w:lvl w:ilvl="3" w:tplc="31B689D4" w:tentative="1">
      <w:start w:val="1"/>
      <w:numFmt w:val="bullet"/>
      <w:lvlText w:val=""/>
      <w:lvlJc w:val="left"/>
      <w:pPr>
        <w:tabs>
          <w:tab w:val="num" w:pos="2880"/>
        </w:tabs>
        <w:ind w:left="2880" w:hanging="360"/>
      </w:pPr>
      <w:rPr>
        <w:rFonts w:ascii="Wingdings 2" w:hAnsi="Wingdings 2" w:hint="default"/>
      </w:rPr>
    </w:lvl>
    <w:lvl w:ilvl="4" w:tplc="138AD532" w:tentative="1">
      <w:start w:val="1"/>
      <w:numFmt w:val="bullet"/>
      <w:lvlText w:val=""/>
      <w:lvlJc w:val="left"/>
      <w:pPr>
        <w:tabs>
          <w:tab w:val="num" w:pos="3600"/>
        </w:tabs>
        <w:ind w:left="3600" w:hanging="360"/>
      </w:pPr>
      <w:rPr>
        <w:rFonts w:ascii="Wingdings 2" w:hAnsi="Wingdings 2" w:hint="default"/>
      </w:rPr>
    </w:lvl>
    <w:lvl w:ilvl="5" w:tplc="9880F42C" w:tentative="1">
      <w:start w:val="1"/>
      <w:numFmt w:val="bullet"/>
      <w:lvlText w:val=""/>
      <w:lvlJc w:val="left"/>
      <w:pPr>
        <w:tabs>
          <w:tab w:val="num" w:pos="4320"/>
        </w:tabs>
        <w:ind w:left="4320" w:hanging="360"/>
      </w:pPr>
      <w:rPr>
        <w:rFonts w:ascii="Wingdings 2" w:hAnsi="Wingdings 2" w:hint="default"/>
      </w:rPr>
    </w:lvl>
    <w:lvl w:ilvl="6" w:tplc="EEA24004" w:tentative="1">
      <w:start w:val="1"/>
      <w:numFmt w:val="bullet"/>
      <w:lvlText w:val=""/>
      <w:lvlJc w:val="left"/>
      <w:pPr>
        <w:tabs>
          <w:tab w:val="num" w:pos="5040"/>
        </w:tabs>
        <w:ind w:left="5040" w:hanging="360"/>
      </w:pPr>
      <w:rPr>
        <w:rFonts w:ascii="Wingdings 2" w:hAnsi="Wingdings 2" w:hint="default"/>
      </w:rPr>
    </w:lvl>
    <w:lvl w:ilvl="7" w:tplc="610A443A" w:tentative="1">
      <w:start w:val="1"/>
      <w:numFmt w:val="bullet"/>
      <w:lvlText w:val=""/>
      <w:lvlJc w:val="left"/>
      <w:pPr>
        <w:tabs>
          <w:tab w:val="num" w:pos="5760"/>
        </w:tabs>
        <w:ind w:left="5760" w:hanging="360"/>
      </w:pPr>
      <w:rPr>
        <w:rFonts w:ascii="Wingdings 2" w:hAnsi="Wingdings 2" w:hint="default"/>
      </w:rPr>
    </w:lvl>
    <w:lvl w:ilvl="8" w:tplc="CCEAC3E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E7B470E"/>
    <w:multiLevelType w:val="hybridMultilevel"/>
    <w:tmpl w:val="6874BE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B0ACC"/>
    <w:multiLevelType w:val="hybridMultilevel"/>
    <w:tmpl w:val="EBEC579A"/>
    <w:lvl w:ilvl="0" w:tplc="346A27FC">
      <w:start w:val="1"/>
      <w:numFmt w:val="bullet"/>
      <w:lvlText w:val=""/>
      <w:lvlJc w:val="left"/>
      <w:pPr>
        <w:tabs>
          <w:tab w:val="num" w:pos="720"/>
        </w:tabs>
        <w:ind w:left="720" w:hanging="360"/>
      </w:pPr>
      <w:rPr>
        <w:rFonts w:ascii="Wingdings 2" w:hAnsi="Wingdings 2" w:hint="default"/>
      </w:rPr>
    </w:lvl>
    <w:lvl w:ilvl="1" w:tplc="5E3C90DA" w:tentative="1">
      <w:start w:val="1"/>
      <w:numFmt w:val="bullet"/>
      <w:lvlText w:val=""/>
      <w:lvlJc w:val="left"/>
      <w:pPr>
        <w:tabs>
          <w:tab w:val="num" w:pos="1440"/>
        </w:tabs>
        <w:ind w:left="1440" w:hanging="360"/>
      </w:pPr>
      <w:rPr>
        <w:rFonts w:ascii="Wingdings 2" w:hAnsi="Wingdings 2" w:hint="default"/>
      </w:rPr>
    </w:lvl>
    <w:lvl w:ilvl="2" w:tplc="962E110E" w:tentative="1">
      <w:start w:val="1"/>
      <w:numFmt w:val="bullet"/>
      <w:lvlText w:val=""/>
      <w:lvlJc w:val="left"/>
      <w:pPr>
        <w:tabs>
          <w:tab w:val="num" w:pos="2160"/>
        </w:tabs>
        <w:ind w:left="2160" w:hanging="360"/>
      </w:pPr>
      <w:rPr>
        <w:rFonts w:ascii="Wingdings 2" w:hAnsi="Wingdings 2" w:hint="default"/>
      </w:rPr>
    </w:lvl>
    <w:lvl w:ilvl="3" w:tplc="8630730C" w:tentative="1">
      <w:start w:val="1"/>
      <w:numFmt w:val="bullet"/>
      <w:lvlText w:val=""/>
      <w:lvlJc w:val="left"/>
      <w:pPr>
        <w:tabs>
          <w:tab w:val="num" w:pos="2880"/>
        </w:tabs>
        <w:ind w:left="2880" w:hanging="360"/>
      </w:pPr>
      <w:rPr>
        <w:rFonts w:ascii="Wingdings 2" w:hAnsi="Wingdings 2" w:hint="default"/>
      </w:rPr>
    </w:lvl>
    <w:lvl w:ilvl="4" w:tplc="150CE4A0" w:tentative="1">
      <w:start w:val="1"/>
      <w:numFmt w:val="bullet"/>
      <w:lvlText w:val=""/>
      <w:lvlJc w:val="left"/>
      <w:pPr>
        <w:tabs>
          <w:tab w:val="num" w:pos="3600"/>
        </w:tabs>
        <w:ind w:left="3600" w:hanging="360"/>
      </w:pPr>
      <w:rPr>
        <w:rFonts w:ascii="Wingdings 2" w:hAnsi="Wingdings 2" w:hint="default"/>
      </w:rPr>
    </w:lvl>
    <w:lvl w:ilvl="5" w:tplc="8234A4A0" w:tentative="1">
      <w:start w:val="1"/>
      <w:numFmt w:val="bullet"/>
      <w:lvlText w:val=""/>
      <w:lvlJc w:val="left"/>
      <w:pPr>
        <w:tabs>
          <w:tab w:val="num" w:pos="4320"/>
        </w:tabs>
        <w:ind w:left="4320" w:hanging="360"/>
      </w:pPr>
      <w:rPr>
        <w:rFonts w:ascii="Wingdings 2" w:hAnsi="Wingdings 2" w:hint="default"/>
      </w:rPr>
    </w:lvl>
    <w:lvl w:ilvl="6" w:tplc="028C26AA" w:tentative="1">
      <w:start w:val="1"/>
      <w:numFmt w:val="bullet"/>
      <w:lvlText w:val=""/>
      <w:lvlJc w:val="left"/>
      <w:pPr>
        <w:tabs>
          <w:tab w:val="num" w:pos="5040"/>
        </w:tabs>
        <w:ind w:left="5040" w:hanging="360"/>
      </w:pPr>
      <w:rPr>
        <w:rFonts w:ascii="Wingdings 2" w:hAnsi="Wingdings 2" w:hint="default"/>
      </w:rPr>
    </w:lvl>
    <w:lvl w:ilvl="7" w:tplc="9B048A02" w:tentative="1">
      <w:start w:val="1"/>
      <w:numFmt w:val="bullet"/>
      <w:lvlText w:val=""/>
      <w:lvlJc w:val="left"/>
      <w:pPr>
        <w:tabs>
          <w:tab w:val="num" w:pos="5760"/>
        </w:tabs>
        <w:ind w:left="5760" w:hanging="360"/>
      </w:pPr>
      <w:rPr>
        <w:rFonts w:ascii="Wingdings 2" w:hAnsi="Wingdings 2" w:hint="default"/>
      </w:rPr>
    </w:lvl>
    <w:lvl w:ilvl="8" w:tplc="EDC8A36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7FB24BC"/>
    <w:multiLevelType w:val="hybridMultilevel"/>
    <w:tmpl w:val="F08E3BC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7048D"/>
    <w:multiLevelType w:val="multilevel"/>
    <w:tmpl w:val="8008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9535EA"/>
    <w:multiLevelType w:val="multilevel"/>
    <w:tmpl w:val="3AC86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C93678"/>
    <w:multiLevelType w:val="hybridMultilevel"/>
    <w:tmpl w:val="CB9E19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D3CB1"/>
    <w:multiLevelType w:val="hybridMultilevel"/>
    <w:tmpl w:val="061CC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45817"/>
    <w:multiLevelType w:val="multilevel"/>
    <w:tmpl w:val="85E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1019CC"/>
    <w:multiLevelType w:val="hybridMultilevel"/>
    <w:tmpl w:val="97CC153E"/>
    <w:lvl w:ilvl="0" w:tplc="52D2C55E">
      <w:start w:val="1"/>
      <w:numFmt w:val="bullet"/>
      <w:lvlText w:val=""/>
      <w:lvlJc w:val="left"/>
      <w:pPr>
        <w:tabs>
          <w:tab w:val="num" w:pos="720"/>
        </w:tabs>
        <w:ind w:left="720" w:hanging="360"/>
      </w:pPr>
      <w:rPr>
        <w:rFonts w:ascii="Wingdings 2" w:hAnsi="Wingdings 2" w:hint="default"/>
      </w:rPr>
    </w:lvl>
    <w:lvl w:ilvl="1" w:tplc="534AA20E" w:tentative="1">
      <w:start w:val="1"/>
      <w:numFmt w:val="bullet"/>
      <w:lvlText w:val=""/>
      <w:lvlJc w:val="left"/>
      <w:pPr>
        <w:tabs>
          <w:tab w:val="num" w:pos="1440"/>
        </w:tabs>
        <w:ind w:left="1440" w:hanging="360"/>
      </w:pPr>
      <w:rPr>
        <w:rFonts w:ascii="Wingdings 2" w:hAnsi="Wingdings 2" w:hint="default"/>
      </w:rPr>
    </w:lvl>
    <w:lvl w:ilvl="2" w:tplc="9D44DDAC" w:tentative="1">
      <w:start w:val="1"/>
      <w:numFmt w:val="bullet"/>
      <w:lvlText w:val=""/>
      <w:lvlJc w:val="left"/>
      <w:pPr>
        <w:tabs>
          <w:tab w:val="num" w:pos="2160"/>
        </w:tabs>
        <w:ind w:left="2160" w:hanging="360"/>
      </w:pPr>
      <w:rPr>
        <w:rFonts w:ascii="Wingdings 2" w:hAnsi="Wingdings 2" w:hint="default"/>
      </w:rPr>
    </w:lvl>
    <w:lvl w:ilvl="3" w:tplc="965AA3C6" w:tentative="1">
      <w:start w:val="1"/>
      <w:numFmt w:val="bullet"/>
      <w:lvlText w:val=""/>
      <w:lvlJc w:val="left"/>
      <w:pPr>
        <w:tabs>
          <w:tab w:val="num" w:pos="2880"/>
        </w:tabs>
        <w:ind w:left="2880" w:hanging="360"/>
      </w:pPr>
      <w:rPr>
        <w:rFonts w:ascii="Wingdings 2" w:hAnsi="Wingdings 2" w:hint="default"/>
      </w:rPr>
    </w:lvl>
    <w:lvl w:ilvl="4" w:tplc="74184688" w:tentative="1">
      <w:start w:val="1"/>
      <w:numFmt w:val="bullet"/>
      <w:lvlText w:val=""/>
      <w:lvlJc w:val="left"/>
      <w:pPr>
        <w:tabs>
          <w:tab w:val="num" w:pos="3600"/>
        </w:tabs>
        <w:ind w:left="3600" w:hanging="360"/>
      </w:pPr>
      <w:rPr>
        <w:rFonts w:ascii="Wingdings 2" w:hAnsi="Wingdings 2" w:hint="default"/>
      </w:rPr>
    </w:lvl>
    <w:lvl w:ilvl="5" w:tplc="5DFADC2A" w:tentative="1">
      <w:start w:val="1"/>
      <w:numFmt w:val="bullet"/>
      <w:lvlText w:val=""/>
      <w:lvlJc w:val="left"/>
      <w:pPr>
        <w:tabs>
          <w:tab w:val="num" w:pos="4320"/>
        </w:tabs>
        <w:ind w:left="4320" w:hanging="360"/>
      </w:pPr>
      <w:rPr>
        <w:rFonts w:ascii="Wingdings 2" w:hAnsi="Wingdings 2" w:hint="default"/>
      </w:rPr>
    </w:lvl>
    <w:lvl w:ilvl="6" w:tplc="E1B8F0EC" w:tentative="1">
      <w:start w:val="1"/>
      <w:numFmt w:val="bullet"/>
      <w:lvlText w:val=""/>
      <w:lvlJc w:val="left"/>
      <w:pPr>
        <w:tabs>
          <w:tab w:val="num" w:pos="5040"/>
        </w:tabs>
        <w:ind w:left="5040" w:hanging="360"/>
      </w:pPr>
      <w:rPr>
        <w:rFonts w:ascii="Wingdings 2" w:hAnsi="Wingdings 2" w:hint="default"/>
      </w:rPr>
    </w:lvl>
    <w:lvl w:ilvl="7" w:tplc="2BFEF5F4" w:tentative="1">
      <w:start w:val="1"/>
      <w:numFmt w:val="bullet"/>
      <w:lvlText w:val=""/>
      <w:lvlJc w:val="left"/>
      <w:pPr>
        <w:tabs>
          <w:tab w:val="num" w:pos="5760"/>
        </w:tabs>
        <w:ind w:left="5760" w:hanging="360"/>
      </w:pPr>
      <w:rPr>
        <w:rFonts w:ascii="Wingdings 2" w:hAnsi="Wingdings 2" w:hint="default"/>
      </w:rPr>
    </w:lvl>
    <w:lvl w:ilvl="8" w:tplc="4F92167E"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4"/>
  </w:num>
  <w:num w:numId="3">
    <w:abstractNumId w:val="1"/>
  </w:num>
  <w:num w:numId="4">
    <w:abstractNumId w:val="8"/>
  </w:num>
  <w:num w:numId="5">
    <w:abstractNumId w:val="6"/>
  </w:num>
  <w:num w:numId="6">
    <w:abstractNumId w:val="9"/>
  </w:num>
  <w:num w:numId="7">
    <w:abstractNumId w:val="0"/>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AD"/>
    <w:rsid w:val="000F0D9D"/>
    <w:rsid w:val="00135459"/>
    <w:rsid w:val="0014257E"/>
    <w:rsid w:val="001849F6"/>
    <w:rsid w:val="00187CB1"/>
    <w:rsid w:val="001F5336"/>
    <w:rsid w:val="002238F9"/>
    <w:rsid w:val="00294932"/>
    <w:rsid w:val="002C0723"/>
    <w:rsid w:val="002C7F3A"/>
    <w:rsid w:val="002F050C"/>
    <w:rsid w:val="002F639F"/>
    <w:rsid w:val="00346979"/>
    <w:rsid w:val="003F3ADD"/>
    <w:rsid w:val="004147A1"/>
    <w:rsid w:val="00423A6C"/>
    <w:rsid w:val="00470989"/>
    <w:rsid w:val="004B5763"/>
    <w:rsid w:val="004C122B"/>
    <w:rsid w:val="0050501C"/>
    <w:rsid w:val="0053641E"/>
    <w:rsid w:val="00676AAF"/>
    <w:rsid w:val="006C71A9"/>
    <w:rsid w:val="007B0D2D"/>
    <w:rsid w:val="007B6559"/>
    <w:rsid w:val="008308AD"/>
    <w:rsid w:val="00845CCB"/>
    <w:rsid w:val="00856E24"/>
    <w:rsid w:val="00871204"/>
    <w:rsid w:val="008E61A0"/>
    <w:rsid w:val="00914C8D"/>
    <w:rsid w:val="009838DD"/>
    <w:rsid w:val="009843A8"/>
    <w:rsid w:val="009B5CD9"/>
    <w:rsid w:val="009C498A"/>
    <w:rsid w:val="00A24E53"/>
    <w:rsid w:val="00A60550"/>
    <w:rsid w:val="00AF6F0B"/>
    <w:rsid w:val="00B01C43"/>
    <w:rsid w:val="00B63F56"/>
    <w:rsid w:val="00B75A78"/>
    <w:rsid w:val="00BB2D5B"/>
    <w:rsid w:val="00C37C34"/>
    <w:rsid w:val="00C95855"/>
    <w:rsid w:val="00CD6114"/>
    <w:rsid w:val="00D422BC"/>
    <w:rsid w:val="00D54BBA"/>
    <w:rsid w:val="00DB3F4D"/>
    <w:rsid w:val="00E765C6"/>
    <w:rsid w:val="00EE4095"/>
    <w:rsid w:val="00F42B0E"/>
    <w:rsid w:val="00FE119B"/>
    <w:rsid w:val="00FF2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96AF5D"/>
  <w14:defaultImageDpi w14:val="300"/>
  <w15:docId w15:val="{FD61B140-D278-4C28-9EEF-733F21E4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39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F639F"/>
    <w:rPr>
      <w:color w:val="0000FF"/>
      <w:u w:val="single"/>
    </w:rPr>
  </w:style>
  <w:style w:type="paragraph" w:styleId="ListParagraph">
    <w:name w:val="List Paragraph"/>
    <w:basedOn w:val="Normal"/>
    <w:uiPriority w:val="34"/>
    <w:qFormat/>
    <w:rsid w:val="002F639F"/>
    <w:pPr>
      <w:ind w:left="720"/>
      <w:contextualSpacing/>
    </w:pPr>
  </w:style>
  <w:style w:type="character" w:styleId="Emphasis">
    <w:name w:val="Emphasis"/>
    <w:basedOn w:val="DefaultParagraphFont"/>
    <w:uiPriority w:val="20"/>
    <w:qFormat/>
    <w:rsid w:val="002F639F"/>
    <w:rPr>
      <w:i/>
      <w:iCs/>
    </w:rPr>
  </w:style>
  <w:style w:type="paragraph" w:styleId="BalloonText">
    <w:name w:val="Balloon Text"/>
    <w:basedOn w:val="Normal"/>
    <w:link w:val="BalloonTextChar"/>
    <w:uiPriority w:val="99"/>
    <w:semiHidden/>
    <w:unhideWhenUsed/>
    <w:rsid w:val="001849F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49F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422BC"/>
    <w:rPr>
      <w:sz w:val="16"/>
      <w:szCs w:val="16"/>
    </w:rPr>
  </w:style>
  <w:style w:type="paragraph" w:styleId="CommentText">
    <w:name w:val="annotation text"/>
    <w:basedOn w:val="Normal"/>
    <w:link w:val="CommentTextChar"/>
    <w:uiPriority w:val="99"/>
    <w:semiHidden/>
    <w:unhideWhenUsed/>
    <w:rsid w:val="00D422BC"/>
    <w:rPr>
      <w:sz w:val="20"/>
      <w:szCs w:val="20"/>
    </w:rPr>
  </w:style>
  <w:style w:type="character" w:customStyle="1" w:styleId="CommentTextChar">
    <w:name w:val="Comment Text Char"/>
    <w:basedOn w:val="DefaultParagraphFont"/>
    <w:link w:val="CommentText"/>
    <w:uiPriority w:val="99"/>
    <w:semiHidden/>
    <w:rsid w:val="00D422BC"/>
    <w:rPr>
      <w:sz w:val="20"/>
      <w:szCs w:val="20"/>
    </w:rPr>
  </w:style>
  <w:style w:type="paragraph" w:styleId="CommentSubject">
    <w:name w:val="annotation subject"/>
    <w:basedOn w:val="CommentText"/>
    <w:next w:val="CommentText"/>
    <w:link w:val="CommentSubjectChar"/>
    <w:uiPriority w:val="99"/>
    <w:semiHidden/>
    <w:unhideWhenUsed/>
    <w:rsid w:val="00D422BC"/>
    <w:rPr>
      <w:b/>
      <w:bCs/>
    </w:rPr>
  </w:style>
  <w:style w:type="character" w:customStyle="1" w:styleId="CommentSubjectChar">
    <w:name w:val="Comment Subject Char"/>
    <w:basedOn w:val="CommentTextChar"/>
    <w:link w:val="CommentSubject"/>
    <w:uiPriority w:val="99"/>
    <w:semiHidden/>
    <w:rsid w:val="00D422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227">
      <w:bodyDiv w:val="1"/>
      <w:marLeft w:val="0"/>
      <w:marRight w:val="0"/>
      <w:marTop w:val="0"/>
      <w:marBottom w:val="0"/>
      <w:divBdr>
        <w:top w:val="none" w:sz="0" w:space="0" w:color="auto"/>
        <w:left w:val="none" w:sz="0" w:space="0" w:color="auto"/>
        <w:bottom w:val="none" w:sz="0" w:space="0" w:color="auto"/>
        <w:right w:val="none" w:sz="0" w:space="0" w:color="auto"/>
      </w:divBdr>
    </w:div>
    <w:div w:id="303895269">
      <w:bodyDiv w:val="1"/>
      <w:marLeft w:val="0"/>
      <w:marRight w:val="0"/>
      <w:marTop w:val="0"/>
      <w:marBottom w:val="0"/>
      <w:divBdr>
        <w:top w:val="none" w:sz="0" w:space="0" w:color="auto"/>
        <w:left w:val="none" w:sz="0" w:space="0" w:color="auto"/>
        <w:bottom w:val="none" w:sz="0" w:space="0" w:color="auto"/>
        <w:right w:val="none" w:sz="0" w:space="0" w:color="auto"/>
      </w:divBdr>
    </w:div>
    <w:div w:id="306664672">
      <w:bodyDiv w:val="1"/>
      <w:marLeft w:val="0"/>
      <w:marRight w:val="0"/>
      <w:marTop w:val="0"/>
      <w:marBottom w:val="0"/>
      <w:divBdr>
        <w:top w:val="none" w:sz="0" w:space="0" w:color="auto"/>
        <w:left w:val="none" w:sz="0" w:space="0" w:color="auto"/>
        <w:bottom w:val="none" w:sz="0" w:space="0" w:color="auto"/>
        <w:right w:val="none" w:sz="0" w:space="0" w:color="auto"/>
      </w:divBdr>
    </w:div>
    <w:div w:id="478304916">
      <w:bodyDiv w:val="1"/>
      <w:marLeft w:val="0"/>
      <w:marRight w:val="0"/>
      <w:marTop w:val="0"/>
      <w:marBottom w:val="0"/>
      <w:divBdr>
        <w:top w:val="none" w:sz="0" w:space="0" w:color="auto"/>
        <w:left w:val="none" w:sz="0" w:space="0" w:color="auto"/>
        <w:bottom w:val="none" w:sz="0" w:space="0" w:color="auto"/>
        <w:right w:val="none" w:sz="0" w:space="0" w:color="auto"/>
      </w:divBdr>
    </w:div>
    <w:div w:id="687372202">
      <w:bodyDiv w:val="1"/>
      <w:marLeft w:val="0"/>
      <w:marRight w:val="0"/>
      <w:marTop w:val="0"/>
      <w:marBottom w:val="0"/>
      <w:divBdr>
        <w:top w:val="none" w:sz="0" w:space="0" w:color="auto"/>
        <w:left w:val="none" w:sz="0" w:space="0" w:color="auto"/>
        <w:bottom w:val="none" w:sz="0" w:space="0" w:color="auto"/>
        <w:right w:val="none" w:sz="0" w:space="0" w:color="auto"/>
      </w:divBdr>
      <w:divsChild>
        <w:div w:id="1261599630">
          <w:marLeft w:val="720"/>
          <w:marRight w:val="0"/>
          <w:marTop w:val="144"/>
          <w:marBottom w:val="0"/>
          <w:divBdr>
            <w:top w:val="none" w:sz="0" w:space="0" w:color="auto"/>
            <w:left w:val="none" w:sz="0" w:space="0" w:color="auto"/>
            <w:bottom w:val="none" w:sz="0" w:space="0" w:color="auto"/>
            <w:right w:val="none" w:sz="0" w:space="0" w:color="auto"/>
          </w:divBdr>
        </w:div>
      </w:divsChild>
    </w:div>
    <w:div w:id="915826195">
      <w:bodyDiv w:val="1"/>
      <w:marLeft w:val="0"/>
      <w:marRight w:val="0"/>
      <w:marTop w:val="0"/>
      <w:marBottom w:val="0"/>
      <w:divBdr>
        <w:top w:val="none" w:sz="0" w:space="0" w:color="auto"/>
        <w:left w:val="none" w:sz="0" w:space="0" w:color="auto"/>
        <w:bottom w:val="none" w:sz="0" w:space="0" w:color="auto"/>
        <w:right w:val="none" w:sz="0" w:space="0" w:color="auto"/>
      </w:divBdr>
      <w:divsChild>
        <w:div w:id="163397574">
          <w:marLeft w:val="720"/>
          <w:marRight w:val="0"/>
          <w:marTop w:val="154"/>
          <w:marBottom w:val="0"/>
          <w:divBdr>
            <w:top w:val="none" w:sz="0" w:space="0" w:color="auto"/>
            <w:left w:val="none" w:sz="0" w:space="0" w:color="auto"/>
            <w:bottom w:val="none" w:sz="0" w:space="0" w:color="auto"/>
            <w:right w:val="none" w:sz="0" w:space="0" w:color="auto"/>
          </w:divBdr>
        </w:div>
      </w:divsChild>
    </w:div>
    <w:div w:id="1539584832">
      <w:bodyDiv w:val="1"/>
      <w:marLeft w:val="0"/>
      <w:marRight w:val="0"/>
      <w:marTop w:val="0"/>
      <w:marBottom w:val="0"/>
      <w:divBdr>
        <w:top w:val="none" w:sz="0" w:space="0" w:color="auto"/>
        <w:left w:val="none" w:sz="0" w:space="0" w:color="auto"/>
        <w:bottom w:val="none" w:sz="0" w:space="0" w:color="auto"/>
        <w:right w:val="none" w:sz="0" w:space="0" w:color="auto"/>
      </w:divBdr>
      <w:divsChild>
        <w:div w:id="2018388200">
          <w:marLeft w:val="720"/>
          <w:marRight w:val="0"/>
          <w:marTop w:val="154"/>
          <w:marBottom w:val="0"/>
          <w:divBdr>
            <w:top w:val="none" w:sz="0" w:space="0" w:color="auto"/>
            <w:left w:val="none" w:sz="0" w:space="0" w:color="auto"/>
            <w:bottom w:val="none" w:sz="0" w:space="0" w:color="auto"/>
            <w:right w:val="none" w:sz="0" w:space="0" w:color="auto"/>
          </w:divBdr>
        </w:div>
      </w:divsChild>
    </w:div>
    <w:div w:id="17691545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National Network for Youth</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Bardine</dc:creator>
  <cp:lastModifiedBy>Aimee Hendrigan</cp:lastModifiedBy>
  <cp:revision>2</cp:revision>
  <dcterms:created xsi:type="dcterms:W3CDTF">2016-04-07T11:14:00Z</dcterms:created>
  <dcterms:modified xsi:type="dcterms:W3CDTF">2016-04-07T11:14:00Z</dcterms:modified>
</cp:coreProperties>
</file>