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7AB" w:rsidRDefault="000D1A66" w:rsidP="006A37AB">
      <w:pPr>
        <w:jc w:val="center"/>
      </w:pPr>
      <w:r>
        <w:rPr>
          <w:noProof/>
        </w:rPr>
        <w:drawing>
          <wp:anchor distT="0" distB="0" distL="114300" distR="114300" simplePos="0" relativeHeight="251659264" behindDoc="1" locked="0" layoutInCell="1" allowOverlap="1" wp14:anchorId="45483C2D" wp14:editId="7F395A25">
            <wp:simplePos x="0" y="0"/>
            <wp:positionH relativeFrom="margin">
              <wp:align>right</wp:align>
            </wp:positionH>
            <wp:positionV relativeFrom="margin">
              <wp:posOffset>5509</wp:posOffset>
            </wp:positionV>
            <wp:extent cx="850392" cy="1005840"/>
            <wp:effectExtent l="0" t="0" r="6985" b="3810"/>
            <wp:wrapTight wrapText="bothSides">
              <wp:wrapPolygon edited="0">
                <wp:start x="0" y="0"/>
                <wp:lineTo x="0" y="21273"/>
                <wp:lineTo x="21294" y="21273"/>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Hous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0392" cy="1005840"/>
                    </a:xfrm>
                    <a:prstGeom prst="rect">
                      <a:avLst/>
                    </a:prstGeom>
                  </pic:spPr>
                </pic:pic>
              </a:graphicData>
            </a:graphic>
            <wp14:sizeRelH relativeFrom="margin">
              <wp14:pctWidth>0</wp14:pctWidth>
            </wp14:sizeRelH>
            <wp14:sizeRelV relativeFrom="margin">
              <wp14:pctHeight>0</wp14:pctHeight>
            </wp14:sizeRelV>
          </wp:anchor>
        </w:drawing>
      </w:r>
      <w:r w:rsidR="006A37AB">
        <w:rPr>
          <w:noProof/>
        </w:rPr>
        <w:drawing>
          <wp:inline distT="0" distB="0" distL="0" distR="0" wp14:anchorId="51E608FB" wp14:editId="00F36851">
            <wp:extent cx="4541109" cy="74101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84661" cy="748121"/>
                    </a:xfrm>
                    <a:prstGeom prst="rect">
                      <a:avLst/>
                    </a:prstGeom>
                  </pic:spPr>
                </pic:pic>
              </a:graphicData>
            </a:graphic>
          </wp:inline>
        </w:drawing>
      </w:r>
    </w:p>
    <w:p w:rsidR="006A37AB" w:rsidRDefault="006A37AB" w:rsidP="006A37AB">
      <w:pPr>
        <w:jc w:val="center"/>
      </w:pPr>
    </w:p>
    <w:p w:rsidR="000D1A66" w:rsidRDefault="000D1A66" w:rsidP="006A37AB"/>
    <w:p w:rsidR="006A37AB" w:rsidRDefault="006A37AB" w:rsidP="006A37AB">
      <w:r>
        <w:t xml:space="preserve">Big money is the “first problem” in U. S. politics.  A tiny wealthy elite and multi-national corporations and the politicians who spend 5 hours per day dialing for dials have a collective stranglehold in our representative democracy.  </w:t>
      </w:r>
      <w:r w:rsidRPr="006A37AB">
        <w:rPr>
          <w:i/>
        </w:rPr>
        <w:t>Citizens</w:t>
      </w:r>
      <w:r>
        <w:t xml:space="preserve"> </w:t>
      </w:r>
      <w:r>
        <w:rPr>
          <w:i/>
        </w:rPr>
        <w:t>United</w:t>
      </w:r>
      <w:r>
        <w:t xml:space="preserve"> (January 2010) exacerbated an already dreadful situation and reinforced the spurious concepts of “corporate personhood” and “money is speech.”</w:t>
      </w:r>
      <w:r w:rsidR="00B4684F">
        <w:t xml:space="preserve">  This is why we cannot make pro</w:t>
      </w:r>
      <w:r w:rsidR="004D2E29">
        <w:t>gr</w:t>
      </w:r>
      <w:r w:rsidR="00B4684F">
        <w:t>ess on health care, environment, poverty, war, and a host of other problems.</w:t>
      </w:r>
    </w:p>
    <w:p w:rsidR="006A37AB" w:rsidRDefault="006A37AB" w:rsidP="006A37AB"/>
    <w:p w:rsidR="006A37AB" w:rsidRDefault="006A37AB" w:rsidP="006A37AB">
      <w:r w:rsidRPr="006A37AB">
        <w:rPr>
          <w:rFonts w:ascii="Edwardian Script ITC" w:hAnsi="Edwardian Script ITC"/>
          <w:b/>
          <w:sz w:val="36"/>
          <w:szCs w:val="36"/>
        </w:rPr>
        <w:t>We the People</w:t>
      </w:r>
      <w:r>
        <w:t xml:space="preserve"> must address this threat with an amendment to the Constitution and can do so most effectively by asking our state legislatures to call for a convention of the states.  </w:t>
      </w:r>
      <w:r w:rsidR="00824128">
        <w:t>W</w:t>
      </w:r>
      <w:r>
        <w:t xml:space="preserve">hen 34 states ask for a convention on the same topic, Congress must call one.  State legislators are, generally, much more accessible than members of Congress who must (in order to remain in Congress) work on fundraising 5 hours every day.  Nancy Pelosi attended 400 fundraising </w:t>
      </w:r>
      <w:r w:rsidR="00824128">
        <w:t xml:space="preserve">events </w:t>
      </w:r>
      <w:r>
        <w:t>in 2011.</w:t>
      </w:r>
    </w:p>
    <w:p w:rsidR="006A37AB" w:rsidRDefault="006A37AB" w:rsidP="006A37AB"/>
    <w:p w:rsidR="00824128" w:rsidRDefault="00824128" w:rsidP="006A37AB">
      <w:r w:rsidRPr="00993749">
        <w:rPr>
          <w:rFonts w:eastAsia="Times New Roman" w:cs="Times New Roman"/>
          <w:noProof/>
        </w:rPr>
        <mc:AlternateContent>
          <mc:Choice Requires="wps">
            <w:drawing>
              <wp:anchor distT="0" distB="0" distL="114300" distR="114300" simplePos="0" relativeHeight="251663360" behindDoc="0" locked="0" layoutInCell="1" allowOverlap="1" wp14:anchorId="72E78239" wp14:editId="367BAB36">
                <wp:simplePos x="0" y="0"/>
                <wp:positionH relativeFrom="column">
                  <wp:posOffset>2452816</wp:posOffset>
                </wp:positionH>
                <wp:positionV relativeFrom="paragraph">
                  <wp:posOffset>1802</wp:posOffset>
                </wp:positionV>
                <wp:extent cx="4046838" cy="760934"/>
                <wp:effectExtent l="0" t="0" r="0" b="0"/>
                <wp:wrapNone/>
                <wp:docPr id="5" name="Rectangle 1"/>
                <wp:cNvGraphicFramePr/>
                <a:graphic xmlns:a="http://schemas.openxmlformats.org/drawingml/2006/main">
                  <a:graphicData uri="http://schemas.microsoft.com/office/word/2010/wordprocessingShape">
                    <wps:wsp>
                      <wps:cNvSpPr/>
                      <wps:spPr>
                        <a:xfrm>
                          <a:off x="0" y="0"/>
                          <a:ext cx="4046838" cy="760934"/>
                        </a:xfrm>
                        <a:prstGeom prst="rect">
                          <a:avLst/>
                        </a:prstGeom>
                      </wps:spPr>
                      <wps:txbx>
                        <w:txbxContent>
                          <w:p w:rsidR="00AA7B7C" w:rsidRPr="00095904" w:rsidRDefault="00AA7B7C" w:rsidP="00824128">
                            <w:pPr>
                              <w:pStyle w:val="NormalWeb"/>
                              <w:spacing w:before="0" w:beforeAutospacing="0" w:after="0" w:afterAutospacing="0"/>
                              <w:jc w:val="center"/>
                              <w:rPr>
                                <w:rFonts w:asciiTheme="minorHAnsi" w:hAnsi="Calibri" w:cstheme="minorBidi"/>
                                <w:color w:val="000000" w:themeColor="text1"/>
                                <w:kern w:val="24"/>
                                <w:sz w:val="30"/>
                                <w:szCs w:val="30"/>
                              </w:rPr>
                            </w:pPr>
                            <w:r w:rsidRPr="00095904">
                              <w:rPr>
                                <w:rFonts w:asciiTheme="minorHAnsi" w:hAnsi="Calibri" w:cstheme="minorBidi"/>
                                <w:color w:val="000000" w:themeColor="text1"/>
                                <w:kern w:val="24"/>
                                <w:sz w:val="30"/>
                                <w:szCs w:val="30"/>
                              </w:rPr>
                              <w:t>“Independent Expenditures” by Disclosure Status (Excluding Parties) – Millions of Nominal $</w:t>
                            </w:r>
                          </w:p>
                          <w:p w:rsidR="00AA7B7C" w:rsidRPr="00095904" w:rsidRDefault="00AA7B7C" w:rsidP="00824128">
                            <w:pPr>
                              <w:pStyle w:val="NormalWeb"/>
                              <w:spacing w:before="0" w:beforeAutospacing="0" w:after="0" w:afterAutospacing="0"/>
                              <w:jc w:val="center"/>
                              <w:rPr>
                                <w:sz w:val="18"/>
                                <w:szCs w:val="18"/>
                              </w:rPr>
                            </w:pPr>
                            <w:r>
                              <w:rPr>
                                <w:sz w:val="18"/>
                                <w:szCs w:val="18"/>
                              </w:rPr>
                              <w:t>Opensecrets.org</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2E78239" id="Rectangle 1" o:spid="_x0000_s1026" style="position:absolute;margin-left:193.15pt;margin-top:.15pt;width:318.65pt;height:5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" filled="f" stroked="f">
                <v:textbox>
                  <w:txbxContent>
                    <w:p w:rsidR="00AA7B7C" w:rsidRPr="00095904" w:rsidRDefault="00AA7B7C" w:rsidP="00824128">
                      <w:pPr>
                        <w:pStyle w:val="NormalWeb"/>
                        <w:spacing w:before="0" w:beforeAutospacing="0" w:after="0" w:afterAutospacing="0"/>
                        <w:jc w:val="center"/>
                        <w:rPr>
                          <w:rFonts w:asciiTheme="minorHAnsi" w:hAnsi="Calibri" w:cstheme="minorBidi"/>
                          <w:color w:val="000000" w:themeColor="text1"/>
                          <w:kern w:val="24"/>
                          <w:sz w:val="30"/>
                          <w:szCs w:val="30"/>
                        </w:rPr>
                      </w:pPr>
                      <w:r w:rsidRPr="00095904">
                        <w:rPr>
                          <w:rFonts w:asciiTheme="minorHAnsi" w:hAnsi="Calibri" w:cstheme="minorBidi"/>
                          <w:color w:val="000000" w:themeColor="text1"/>
                          <w:kern w:val="24"/>
                          <w:sz w:val="30"/>
                          <w:szCs w:val="30"/>
                        </w:rPr>
                        <w:t>“Independent Expenditures” by Disclosure Status (Excluding Parties) – Millions of Nominal $</w:t>
                      </w:r>
                    </w:p>
                    <w:p w:rsidR="00AA7B7C" w:rsidRPr="00095904" w:rsidRDefault="00AA7B7C" w:rsidP="00824128">
                      <w:pPr>
                        <w:pStyle w:val="NormalWeb"/>
                        <w:spacing w:before="0" w:beforeAutospacing="0" w:after="0" w:afterAutospacing="0"/>
                        <w:jc w:val="center"/>
                        <w:rPr>
                          <w:sz w:val="18"/>
                          <w:szCs w:val="18"/>
                        </w:rPr>
                      </w:pPr>
                      <w:r>
                        <w:rPr>
                          <w:sz w:val="18"/>
                          <w:szCs w:val="18"/>
                        </w:rPr>
                        <w:t>Opensecrets.org</w:t>
                      </w:r>
                    </w:p>
                  </w:txbxContent>
                </v:textbox>
              </v:rect>
            </w:pict>
          </mc:Fallback>
        </mc:AlternateContent>
      </w:r>
      <w:r w:rsidRPr="00993749">
        <w:rPr>
          <w:rFonts w:eastAsia="Times New Roman" w:cs="Times New Roman"/>
          <w:noProof/>
        </w:rPr>
        <w:drawing>
          <wp:anchor distT="0" distB="0" distL="114300" distR="114300" simplePos="0" relativeHeight="251661312" behindDoc="1" locked="0" layoutInCell="1" allowOverlap="1" wp14:anchorId="4163FCAD" wp14:editId="33E14C52">
            <wp:simplePos x="0" y="0"/>
            <wp:positionH relativeFrom="margin">
              <wp:align>left</wp:align>
            </wp:positionH>
            <wp:positionV relativeFrom="paragraph">
              <wp:posOffset>155575</wp:posOffset>
            </wp:positionV>
            <wp:extent cx="4608830" cy="2416175"/>
            <wp:effectExtent l="0" t="0" r="1270" b="3175"/>
            <wp:wrapTight wrapText="bothSides">
              <wp:wrapPolygon edited="0">
                <wp:start x="0" y="0"/>
                <wp:lineTo x="0" y="21458"/>
                <wp:lineTo x="21517" y="21458"/>
                <wp:lineTo x="21517"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rsidR="00824128" w:rsidRDefault="00824128" w:rsidP="00824128"/>
    <w:p w:rsidR="00824128" w:rsidRDefault="00824128" w:rsidP="00824128"/>
    <w:p w:rsidR="00824128" w:rsidRDefault="00824128" w:rsidP="00824128"/>
    <w:p w:rsidR="00824128" w:rsidRDefault="00824128" w:rsidP="00824128"/>
    <w:p w:rsidR="00824128" w:rsidRDefault="00824128" w:rsidP="00824128"/>
    <w:p w:rsidR="00824128" w:rsidRDefault="00824128" w:rsidP="00824128">
      <w:r>
        <w:t>G</w:t>
      </w:r>
      <w:r w:rsidR="006A37AB">
        <w:t xml:space="preserve">et Money </w:t>
      </w:r>
      <w:proofErr w:type="gramStart"/>
      <w:r w:rsidR="006A37AB">
        <w:t>Out</w:t>
      </w:r>
      <w:proofErr w:type="gramEnd"/>
      <w:r w:rsidR="006A37AB">
        <w:t xml:space="preserve"> – Maryland </w:t>
      </w:r>
    </w:p>
    <w:p w:rsidR="00824128" w:rsidRDefault="00824128" w:rsidP="00824128">
      <w:r>
        <w:t>(</w:t>
      </w:r>
      <w:hyperlink r:id="rId8" w:history="1">
        <w:r w:rsidR="006A37AB" w:rsidRPr="00830BAC">
          <w:rPr>
            <w:rStyle w:val="Hyperlink"/>
          </w:rPr>
          <w:t>www.getmoneyoutmd.org</w:t>
        </w:r>
      </w:hyperlink>
      <w:r w:rsidR="006A37AB">
        <w:t>) has organized the effort in Maryland, and we have partners in about 40 other states.  We have grown from 6 people to 600.  Here is our progress:</w:t>
      </w:r>
    </w:p>
    <w:p w:rsidR="00824128" w:rsidRDefault="00824128" w:rsidP="00824128"/>
    <w:p w:rsidR="006A37AB" w:rsidRPr="00824128" w:rsidRDefault="006A37AB" w:rsidP="00824128">
      <w:pPr>
        <w:pStyle w:val="ListParagraph"/>
        <w:numPr>
          <w:ilvl w:val="0"/>
          <w:numId w:val="2"/>
        </w:numPr>
        <w:rPr>
          <w:color w:val="000000"/>
          <w:sz w:val="21"/>
          <w:szCs w:val="21"/>
        </w:rPr>
      </w:pPr>
      <w:r w:rsidRPr="00824128">
        <w:rPr>
          <w:rStyle w:val="Strong"/>
          <w:color w:val="000000"/>
          <w:sz w:val="21"/>
          <w:szCs w:val="21"/>
        </w:rPr>
        <w:t>SJ 6</w:t>
      </w:r>
      <w:r w:rsidR="004D2E29">
        <w:rPr>
          <w:rStyle w:val="Strong"/>
          <w:color w:val="000000"/>
          <w:sz w:val="21"/>
          <w:szCs w:val="21"/>
        </w:rPr>
        <w:t>,</w:t>
      </w:r>
      <w:r w:rsidRPr="00824128">
        <w:rPr>
          <w:rStyle w:val="Strong"/>
          <w:color w:val="000000"/>
          <w:sz w:val="21"/>
          <w:szCs w:val="21"/>
        </w:rPr>
        <w:t xml:space="preserve"> introduced by respected constitutional scholar Sen. Jamie Raskin </w:t>
      </w:r>
      <w:r w:rsidR="00B4684F" w:rsidRPr="00824128">
        <w:rPr>
          <w:rStyle w:val="Strong"/>
          <w:color w:val="000000"/>
          <w:sz w:val="21"/>
          <w:szCs w:val="21"/>
        </w:rPr>
        <w:t>and 10 co-sponsors</w:t>
      </w:r>
      <w:r w:rsidR="004D2E29">
        <w:rPr>
          <w:rStyle w:val="Strong"/>
          <w:color w:val="000000"/>
          <w:sz w:val="21"/>
          <w:szCs w:val="21"/>
        </w:rPr>
        <w:t>,</w:t>
      </w:r>
      <w:r w:rsidR="00B4684F" w:rsidRPr="00824128">
        <w:rPr>
          <w:rStyle w:val="Strong"/>
          <w:color w:val="000000"/>
          <w:sz w:val="21"/>
          <w:szCs w:val="21"/>
        </w:rPr>
        <w:t xml:space="preserve"> </w:t>
      </w:r>
      <w:r w:rsidRPr="00824128">
        <w:rPr>
          <w:rStyle w:val="Strong"/>
          <w:color w:val="000000"/>
          <w:sz w:val="21"/>
          <w:szCs w:val="21"/>
        </w:rPr>
        <w:t>was heard in the Senate EHEA Committee on Feb 27.  The reception was encouraging.  </w:t>
      </w:r>
      <w:r w:rsidR="00B4684F" w:rsidRPr="00824128">
        <w:rPr>
          <w:rStyle w:val="Strong"/>
          <w:color w:val="000000"/>
          <w:sz w:val="21"/>
          <w:szCs w:val="21"/>
        </w:rPr>
        <w:t xml:space="preserve"> </w:t>
      </w:r>
      <w:r w:rsidR="007D4FD9">
        <w:rPr>
          <w:rStyle w:val="Strong"/>
          <w:color w:val="000000"/>
          <w:sz w:val="21"/>
          <w:szCs w:val="21"/>
        </w:rPr>
        <w:t>We are optimistic that we have the votes to bring it to the floor.</w:t>
      </w:r>
    </w:p>
    <w:p w:rsidR="006A37AB" w:rsidRPr="0064049D" w:rsidRDefault="006A37AB" w:rsidP="00112012">
      <w:pPr>
        <w:pStyle w:val="ListParagraph"/>
        <w:numPr>
          <w:ilvl w:val="0"/>
          <w:numId w:val="2"/>
        </w:numPr>
        <w:rPr>
          <w:rStyle w:val="Strong"/>
        </w:rPr>
      </w:pPr>
      <w:r w:rsidRPr="00B4684F">
        <w:rPr>
          <w:rStyle w:val="Strong"/>
          <w:color w:val="000000"/>
          <w:sz w:val="21"/>
          <w:szCs w:val="21"/>
        </w:rPr>
        <w:t>Ways and Means Chair</w:t>
      </w:r>
      <w:r w:rsidRPr="00112012">
        <w:rPr>
          <w:rStyle w:val="Strong"/>
          <w:b w:val="0"/>
          <w:bCs w:val="0"/>
        </w:rPr>
        <w:t> </w:t>
      </w:r>
      <w:r w:rsidRPr="004D2E29">
        <w:rPr>
          <w:rStyle w:val="Strong"/>
          <w:color w:val="000000"/>
          <w:sz w:val="21"/>
          <w:szCs w:val="21"/>
        </w:rPr>
        <w:t>Sheila Hixson</w:t>
      </w:r>
      <w:r w:rsidRPr="00112012">
        <w:rPr>
          <w:rStyle w:val="Strong"/>
          <w:b w:val="0"/>
          <w:bCs w:val="0"/>
        </w:rPr>
        <w:t> </w:t>
      </w:r>
      <w:r w:rsidRPr="00B4684F">
        <w:rPr>
          <w:rStyle w:val="Strong"/>
          <w:color w:val="000000"/>
          <w:sz w:val="21"/>
          <w:szCs w:val="21"/>
        </w:rPr>
        <w:t>and 26 co-sponsors have introduced the companion resolution</w:t>
      </w:r>
      <w:proofErr w:type="gramStart"/>
      <w:r w:rsidRPr="00112012">
        <w:rPr>
          <w:rStyle w:val="Strong"/>
          <w:b w:val="0"/>
          <w:bCs w:val="0"/>
        </w:rPr>
        <w:t> </w:t>
      </w:r>
      <w:r w:rsidR="00AA7B7C" w:rsidRPr="00112012">
        <w:rPr>
          <w:rStyle w:val="Strong"/>
          <w:b w:val="0"/>
          <w:bCs w:val="0"/>
        </w:rPr>
        <w:t xml:space="preserve"> </w:t>
      </w:r>
      <w:r w:rsidRPr="004D2E29">
        <w:rPr>
          <w:rStyle w:val="Strong"/>
          <w:color w:val="000000"/>
          <w:sz w:val="21"/>
          <w:szCs w:val="21"/>
        </w:rPr>
        <w:t>HJ</w:t>
      </w:r>
      <w:proofErr w:type="gramEnd"/>
      <w:r w:rsidRPr="004D2E29">
        <w:rPr>
          <w:rStyle w:val="Strong"/>
          <w:color w:val="000000"/>
          <w:sz w:val="21"/>
          <w:szCs w:val="21"/>
        </w:rPr>
        <w:t xml:space="preserve"> 7</w:t>
      </w:r>
      <w:r w:rsidRPr="00112012">
        <w:rPr>
          <w:rStyle w:val="Strong"/>
          <w:b w:val="0"/>
          <w:bCs w:val="0"/>
        </w:rPr>
        <w:t> </w:t>
      </w:r>
      <w:r w:rsidRPr="00B4684F">
        <w:rPr>
          <w:rStyle w:val="Strong"/>
          <w:color w:val="000000"/>
          <w:sz w:val="21"/>
          <w:szCs w:val="21"/>
        </w:rPr>
        <w:t>in the House of Delegates.  It will be heard on March 3</w:t>
      </w:r>
      <w:r w:rsidR="00B4684F" w:rsidRPr="00B4684F">
        <w:rPr>
          <w:rStyle w:val="Strong"/>
          <w:color w:val="000000"/>
          <w:sz w:val="21"/>
          <w:szCs w:val="21"/>
        </w:rPr>
        <w:t>.  We are contacting Delegates on the Rules Commit</w:t>
      </w:r>
      <w:r w:rsidR="00824128">
        <w:rPr>
          <w:rStyle w:val="Strong"/>
          <w:color w:val="000000"/>
          <w:sz w:val="21"/>
          <w:szCs w:val="21"/>
        </w:rPr>
        <w:t>t</w:t>
      </w:r>
      <w:r w:rsidR="00B4684F" w:rsidRPr="00B4684F">
        <w:rPr>
          <w:rStyle w:val="Strong"/>
          <w:color w:val="000000"/>
          <w:sz w:val="21"/>
          <w:szCs w:val="21"/>
        </w:rPr>
        <w:t>ee to gather support</w:t>
      </w:r>
      <w:r w:rsidR="00B4684F">
        <w:rPr>
          <w:rStyle w:val="Strong"/>
          <w:color w:val="000000"/>
          <w:sz w:val="21"/>
          <w:szCs w:val="21"/>
        </w:rPr>
        <w:t>.</w:t>
      </w:r>
    </w:p>
    <w:p w:rsidR="0064049D" w:rsidRPr="00112012" w:rsidRDefault="000F7E70" w:rsidP="00112012">
      <w:pPr>
        <w:pStyle w:val="ListParagraph"/>
        <w:numPr>
          <w:ilvl w:val="0"/>
          <w:numId w:val="2"/>
        </w:numPr>
        <w:rPr>
          <w:rStyle w:val="Strong"/>
        </w:rPr>
      </w:pPr>
      <w:r>
        <w:rPr>
          <w:rStyle w:val="Strong"/>
          <w:color w:val="000000"/>
          <w:sz w:val="21"/>
          <w:szCs w:val="21"/>
        </w:rPr>
        <w:t xml:space="preserve">Well over 80% </w:t>
      </w:r>
      <w:bookmarkStart w:id="0" w:name="_GoBack"/>
      <w:bookmarkEnd w:id="0"/>
      <w:r w:rsidR="0064049D">
        <w:rPr>
          <w:rStyle w:val="Strong"/>
          <w:color w:val="000000"/>
          <w:sz w:val="21"/>
          <w:szCs w:val="21"/>
        </w:rPr>
        <w:t>of the public favors regulating money in politics.</w:t>
      </w:r>
    </w:p>
    <w:p w:rsidR="00112012" w:rsidRDefault="00112012" w:rsidP="004D2E29">
      <w:pPr>
        <w:pStyle w:val="NormalWeb"/>
        <w:spacing w:beforeLines="60" w:before="144" w:beforeAutospacing="0" w:after="0"/>
        <w:rPr>
          <w:rStyle w:val="Strong"/>
          <w:rFonts w:ascii="Times" w:hAnsi="Times" w:cs="Times"/>
          <w:color w:val="333333"/>
        </w:rPr>
      </w:pPr>
      <w:r>
        <w:rPr>
          <w:rStyle w:val="Strong"/>
          <w:rFonts w:ascii="Times" w:hAnsi="Times" w:cs="Times"/>
          <w:color w:val="333333"/>
        </w:rPr>
        <w:t>__________________________________________________________________________________________</w:t>
      </w:r>
    </w:p>
    <w:p w:rsidR="004D2E29" w:rsidRDefault="00824128" w:rsidP="004D2E29">
      <w:pPr>
        <w:pStyle w:val="NormalWeb"/>
        <w:spacing w:beforeLines="60" w:before="144" w:beforeAutospacing="0" w:after="0"/>
        <w:rPr>
          <w:rStyle w:val="Strong"/>
          <w:rFonts w:ascii="Times" w:hAnsi="Times" w:cs="Times"/>
          <w:b w:val="0"/>
          <w:color w:val="333333"/>
        </w:rPr>
      </w:pPr>
      <w:r w:rsidRPr="004D2E29">
        <w:rPr>
          <w:b/>
          <w:noProof/>
        </w:rPr>
        <w:drawing>
          <wp:anchor distT="0" distB="0" distL="114300" distR="114300" simplePos="0" relativeHeight="251658240" behindDoc="1" locked="0" layoutInCell="1" allowOverlap="1" wp14:anchorId="03ED4E96" wp14:editId="41EC8504">
            <wp:simplePos x="0" y="0"/>
            <wp:positionH relativeFrom="margin">
              <wp:align>left</wp:align>
            </wp:positionH>
            <wp:positionV relativeFrom="margin">
              <wp:align>top</wp:align>
            </wp:positionV>
            <wp:extent cx="1225296" cy="914400"/>
            <wp:effectExtent l="0" t="0" r="0" b="0"/>
            <wp:wrapTight wrapText="bothSides">
              <wp:wrapPolygon edited="0">
                <wp:start x="0" y="0"/>
                <wp:lineTo x="0" y="21150"/>
                <wp:lineTo x="21163" y="21150"/>
                <wp:lineTo x="211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ital_photo_SOL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5296" cy="914400"/>
                    </a:xfrm>
                    <a:prstGeom prst="rect">
                      <a:avLst/>
                    </a:prstGeom>
                  </pic:spPr>
                </pic:pic>
              </a:graphicData>
            </a:graphic>
            <wp14:sizeRelH relativeFrom="margin">
              <wp14:pctWidth>0</wp14:pctWidth>
            </wp14:sizeRelH>
            <wp14:sizeRelV relativeFrom="margin">
              <wp14:pctHeight>0</wp14:pctHeight>
            </wp14:sizeRelV>
          </wp:anchor>
        </w:drawing>
      </w:r>
      <w:r w:rsidR="004D2E29">
        <w:rPr>
          <w:rStyle w:val="Strong"/>
          <w:rFonts w:ascii="Times" w:hAnsi="Times" w:cs="Times"/>
          <w:color w:val="333333"/>
        </w:rPr>
        <w:t xml:space="preserve">TO CONTACT YOUR DELEGATES AND SENATOR: </w:t>
      </w:r>
      <w:r w:rsidR="004D2E29" w:rsidRPr="004D2E29">
        <w:rPr>
          <w:rStyle w:val="Strong"/>
          <w:rFonts w:ascii="Times" w:hAnsi="Times" w:cs="Times"/>
          <w:b w:val="0"/>
          <w:color w:val="333333"/>
        </w:rPr>
        <w:t>Go</w:t>
      </w:r>
      <w:r w:rsidR="004D2E29">
        <w:rPr>
          <w:rStyle w:val="Strong"/>
          <w:rFonts w:ascii="Times" w:hAnsi="Times" w:cs="Times"/>
          <w:b w:val="0"/>
          <w:color w:val="333333"/>
        </w:rPr>
        <w:t xml:space="preserve"> to </w:t>
      </w:r>
      <w:hyperlink r:id="rId10" w:history="1">
        <w:r w:rsidR="004D2E29" w:rsidRPr="001433A6">
          <w:rPr>
            <w:rStyle w:val="Hyperlink"/>
            <w:rFonts w:ascii="Times" w:hAnsi="Times" w:cs="Times"/>
          </w:rPr>
          <w:t>http://mdelect.net</w:t>
        </w:r>
      </w:hyperlink>
      <w:r w:rsidR="004D2E29">
        <w:rPr>
          <w:rStyle w:val="Strong"/>
          <w:rFonts w:ascii="Times" w:hAnsi="Times" w:cs="Times"/>
          <w:b w:val="0"/>
          <w:color w:val="333333"/>
        </w:rPr>
        <w:t>, enter your address, and click on the name of the Senator and Delegates for contact info.</w:t>
      </w:r>
    </w:p>
    <w:p w:rsidR="00865E33" w:rsidRPr="004D2E29" w:rsidRDefault="004D2E29" w:rsidP="00112012">
      <w:pPr>
        <w:shd w:val="clear" w:color="auto" w:fill="FFFFFF"/>
        <w:spacing w:beforeLines="60" w:before="144" w:afterLines="80" w:after="192"/>
        <w:ind w:left="720"/>
      </w:pPr>
      <w:r>
        <w:rPr>
          <w:b/>
          <w:color w:val="CC0000"/>
        </w:rPr>
        <w:t xml:space="preserve">Message: </w:t>
      </w:r>
      <w:r w:rsidRPr="00B37C29">
        <w:rPr>
          <w:b/>
          <w:i/>
          <w:color w:val="CC0000"/>
        </w:rPr>
        <w:t>“</w:t>
      </w:r>
      <w:r w:rsidRPr="00B37C29">
        <w:rPr>
          <w:i/>
          <w:color w:val="CC0000"/>
        </w:rPr>
        <w:t xml:space="preserve">Please support resolution </w:t>
      </w:r>
      <w:r>
        <w:rPr>
          <w:i/>
          <w:color w:val="CC0000"/>
        </w:rPr>
        <w:t>SJ 6/HJ 7</w:t>
      </w:r>
      <w:r w:rsidRPr="00B37C29">
        <w:rPr>
          <w:i/>
          <w:color w:val="CC0000"/>
        </w:rPr>
        <w:t xml:space="preserve"> sponsored by Sen. Raskin</w:t>
      </w:r>
      <w:r>
        <w:rPr>
          <w:i/>
          <w:color w:val="CC0000"/>
        </w:rPr>
        <w:t>/</w:t>
      </w:r>
      <w:r w:rsidRPr="00CC0829">
        <w:rPr>
          <w:i/>
          <w:color w:val="CC0000"/>
        </w:rPr>
        <w:t xml:space="preserve"> </w:t>
      </w:r>
      <w:r w:rsidRPr="00B37C29">
        <w:rPr>
          <w:i/>
          <w:color w:val="CC0000"/>
        </w:rPr>
        <w:t xml:space="preserve">Del. Hixson </w:t>
      </w:r>
      <w:r w:rsidR="00D66EF1">
        <w:rPr>
          <w:i/>
          <w:color w:val="CC0000"/>
        </w:rPr>
        <w:t>to have a convention of the states</w:t>
      </w:r>
      <w:r w:rsidRPr="00B37C29">
        <w:rPr>
          <w:i/>
          <w:color w:val="CC0000"/>
        </w:rPr>
        <w:t xml:space="preserve"> process to </w:t>
      </w:r>
      <w:r w:rsidR="00D66EF1">
        <w:rPr>
          <w:i/>
          <w:color w:val="CC0000"/>
        </w:rPr>
        <w:t>draft the 28</w:t>
      </w:r>
      <w:r w:rsidR="00D66EF1" w:rsidRPr="00D66EF1">
        <w:rPr>
          <w:i/>
          <w:color w:val="CC0000"/>
          <w:vertAlign w:val="superscript"/>
        </w:rPr>
        <w:t>th</w:t>
      </w:r>
      <w:r w:rsidR="00D66EF1">
        <w:rPr>
          <w:i/>
          <w:color w:val="CC0000"/>
        </w:rPr>
        <w:t xml:space="preserve"> Amendment to </w:t>
      </w:r>
      <w:r>
        <w:rPr>
          <w:i/>
          <w:color w:val="CC0000"/>
        </w:rPr>
        <w:t xml:space="preserve">restore free and fair elections by protecting the freedom to vote and </w:t>
      </w:r>
      <w:r w:rsidRPr="00B37C29">
        <w:rPr>
          <w:i/>
          <w:color w:val="CC0000"/>
        </w:rPr>
        <w:t>get</w:t>
      </w:r>
      <w:r>
        <w:rPr>
          <w:i/>
          <w:color w:val="CC0000"/>
        </w:rPr>
        <w:t>ting</w:t>
      </w:r>
      <w:r w:rsidRPr="00B37C29">
        <w:rPr>
          <w:i/>
          <w:color w:val="CC0000"/>
        </w:rPr>
        <w:t xml:space="preserve"> big money out of politics.”</w:t>
      </w:r>
    </w:p>
    <w:sectPr w:rsidR="00865E33" w:rsidRPr="004D2E29" w:rsidSect="006A37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12978"/>
    <w:multiLevelType w:val="multilevel"/>
    <w:tmpl w:val="3616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F2355B"/>
    <w:multiLevelType w:val="hybridMultilevel"/>
    <w:tmpl w:val="FAECD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vlJc w:val="left"/>
        <w:pPr>
          <w:tabs>
            <w:tab w:val="num" w:pos="1440"/>
          </w:tabs>
          <w:ind w:left="144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272"/>
    <w:rsid w:val="000D1A66"/>
    <w:rsid w:val="000F7E70"/>
    <w:rsid w:val="00112012"/>
    <w:rsid w:val="004D2E29"/>
    <w:rsid w:val="0064049D"/>
    <w:rsid w:val="006A37AB"/>
    <w:rsid w:val="007D4FD9"/>
    <w:rsid w:val="00824128"/>
    <w:rsid w:val="00852272"/>
    <w:rsid w:val="00865E33"/>
    <w:rsid w:val="00AA7B7C"/>
    <w:rsid w:val="00B4684F"/>
    <w:rsid w:val="00D6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569DA-BD8D-49A6-ABE4-46EDED1B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ajorBidi"/>
        <w:sz w:val="24"/>
        <w:szCs w:val="3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7AB"/>
    <w:rPr>
      <w:color w:val="0563C1" w:themeColor="hyperlink"/>
      <w:u w:val="single"/>
    </w:rPr>
  </w:style>
  <w:style w:type="character" w:styleId="Strong">
    <w:name w:val="Strong"/>
    <w:basedOn w:val="DefaultParagraphFont"/>
    <w:uiPriority w:val="22"/>
    <w:qFormat/>
    <w:rsid w:val="006A37AB"/>
    <w:rPr>
      <w:b/>
      <w:bCs/>
    </w:rPr>
  </w:style>
  <w:style w:type="character" w:customStyle="1" w:styleId="apple-converted-space">
    <w:name w:val="apple-converted-space"/>
    <w:basedOn w:val="DefaultParagraphFont"/>
    <w:rsid w:val="006A37AB"/>
  </w:style>
  <w:style w:type="paragraph" w:styleId="ListParagraph">
    <w:name w:val="List Paragraph"/>
    <w:basedOn w:val="Normal"/>
    <w:uiPriority w:val="34"/>
    <w:qFormat/>
    <w:rsid w:val="00B4684F"/>
    <w:pPr>
      <w:ind w:left="720"/>
      <w:contextualSpacing/>
    </w:pPr>
  </w:style>
  <w:style w:type="paragraph" w:styleId="NormalWeb">
    <w:name w:val="Normal (Web)"/>
    <w:basedOn w:val="Normal"/>
    <w:uiPriority w:val="99"/>
    <w:unhideWhenUsed/>
    <w:rsid w:val="00824128"/>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8241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1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7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moneyoutmd.org"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mdelect.net" TargetMode="External"/><Relationship Id="rId4" Type="http://schemas.openxmlformats.org/officeDocument/2006/relationships/webSettings" Target="webSettings.xml"/><Relationship Id="rId9"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Charlie\Documents\CA_CorpPhood_PolMoney\election_spending_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65426079488841"/>
          <c:y val="3.2477486349331397E-2"/>
          <c:w val="0.65250836826420122"/>
          <c:h val="0.8326195683872849"/>
        </c:manualLayout>
      </c:layout>
      <c:barChart>
        <c:barDir val="col"/>
        <c:grouping val="clustered"/>
        <c:varyColors val="0"/>
        <c:ser>
          <c:idx val="0"/>
          <c:order val="0"/>
          <c:tx>
            <c:strRef>
              <c:f>Independent!$D$40</c:f>
              <c:strCache>
                <c:ptCount val="1"/>
                <c:pt idx="0">
                  <c:v>2008</c:v>
                </c:pt>
              </c:strCache>
            </c:strRef>
          </c:tx>
          <c:invertIfNegative val="0"/>
          <c:cat>
            <c:strRef>
              <c:f>Independent!$E$39:$F$39</c:f>
              <c:strCache>
                <c:ptCount val="2"/>
                <c:pt idx="0">
                  <c:v>"Dark"</c:v>
                </c:pt>
                <c:pt idx="1">
                  <c:v>Full</c:v>
                </c:pt>
              </c:strCache>
            </c:strRef>
          </c:cat>
          <c:val>
            <c:numRef>
              <c:f>Independent!$E$40:$F$40</c:f>
              <c:numCache>
                <c:formatCode>"$"#,##0.00_);[Red]\("$"#,##0.00\)</c:formatCode>
                <c:ptCount val="2"/>
                <c:pt idx="0">
                  <c:v>91.67</c:v>
                </c:pt>
                <c:pt idx="1">
                  <c:v>194.79260824000002</c:v>
                </c:pt>
              </c:numCache>
            </c:numRef>
          </c:val>
        </c:ser>
        <c:ser>
          <c:idx val="2"/>
          <c:order val="1"/>
          <c:tx>
            <c:strRef>
              <c:f>Independent!$D$41</c:f>
              <c:strCache>
                <c:ptCount val="1"/>
                <c:pt idx="0">
                  <c:v>2012</c:v>
                </c:pt>
              </c:strCache>
            </c:strRef>
          </c:tx>
          <c:spPr>
            <a:solidFill>
              <a:schemeClr val="tx2">
                <a:lumMod val="50000"/>
              </a:schemeClr>
            </a:solidFill>
            <a:ln>
              <a:solidFill>
                <a:schemeClr val="bg2">
                  <a:lumMod val="10000"/>
                </a:schemeClr>
              </a:solidFill>
            </a:ln>
          </c:spPr>
          <c:invertIfNegative val="0"/>
          <c:cat>
            <c:strRef>
              <c:f>Independent!$E$39:$F$39</c:f>
              <c:strCache>
                <c:ptCount val="2"/>
                <c:pt idx="0">
                  <c:v>"Dark"</c:v>
                </c:pt>
                <c:pt idx="1">
                  <c:v>Full</c:v>
                </c:pt>
              </c:strCache>
            </c:strRef>
          </c:cat>
          <c:val>
            <c:numRef>
              <c:f>Independent!$E$41:$F$41</c:f>
              <c:numCache>
                <c:formatCode>"$"#,##0.00_);[Red]\("$"#,##0.00\)</c:formatCode>
                <c:ptCount val="2"/>
                <c:pt idx="0">
                  <c:v>622.22</c:v>
                </c:pt>
                <c:pt idx="1">
                  <c:v>414.80908600000004</c:v>
                </c:pt>
              </c:numCache>
            </c:numRef>
          </c:val>
        </c:ser>
        <c:dLbls>
          <c:showLegendKey val="0"/>
          <c:showVal val="0"/>
          <c:showCatName val="0"/>
          <c:showSerName val="0"/>
          <c:showPercent val="0"/>
          <c:showBubbleSize val="0"/>
        </c:dLbls>
        <c:gapWidth val="150"/>
        <c:axId val="374473192"/>
        <c:axId val="374469664"/>
      </c:barChart>
      <c:catAx>
        <c:axId val="374473192"/>
        <c:scaling>
          <c:orientation val="minMax"/>
        </c:scaling>
        <c:delete val="0"/>
        <c:axPos val="b"/>
        <c:numFmt formatCode="General" sourceLinked="0"/>
        <c:majorTickMark val="out"/>
        <c:minorTickMark val="none"/>
        <c:tickLblPos val="nextTo"/>
        <c:crossAx val="374469664"/>
        <c:crosses val="autoZero"/>
        <c:auto val="1"/>
        <c:lblAlgn val="ctr"/>
        <c:lblOffset val="100"/>
        <c:noMultiLvlLbl val="0"/>
      </c:catAx>
      <c:valAx>
        <c:axId val="374469664"/>
        <c:scaling>
          <c:orientation val="minMax"/>
        </c:scaling>
        <c:delete val="0"/>
        <c:axPos val="l"/>
        <c:majorGridlines/>
        <c:numFmt formatCode="&quot;$&quot;#,##0.00_);[Red]\(&quot;$&quot;#,##0.00\)" sourceLinked="1"/>
        <c:majorTickMark val="out"/>
        <c:minorTickMark val="none"/>
        <c:tickLblPos val="nextTo"/>
        <c:crossAx val="374473192"/>
        <c:crosses val="autoZero"/>
        <c:crossBetween val="between"/>
      </c:valAx>
    </c:plotArea>
    <c:legend>
      <c:legendPos val="r"/>
      <c:legendEntry>
        <c:idx val="0"/>
        <c:txPr>
          <a:bodyPr/>
          <a:lstStyle/>
          <a:p>
            <a:pPr>
              <a:defRPr sz="1400"/>
            </a:pPr>
            <a:endParaRPr lang="en-US"/>
          </a:p>
        </c:txPr>
      </c:legendEntry>
      <c:legendEntry>
        <c:idx val="1"/>
        <c:txPr>
          <a:bodyPr/>
          <a:lstStyle/>
          <a:p>
            <a:pPr>
              <a:defRPr sz="1400"/>
            </a:pPr>
            <a:endParaRPr lang="en-US"/>
          </a:p>
        </c:txPr>
      </c:legendEntry>
      <c:layout>
        <c:manualLayout>
          <c:xMode val="edge"/>
          <c:yMode val="edge"/>
          <c:x val="0.82958937453018866"/>
          <c:y val="0.20647057456071896"/>
          <c:w val="0.14822937708702644"/>
          <c:h val="0.32882700080035332"/>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0.54859</cdr:y>
    </cdr:from>
    <cdr:to>
      <cdr:x>1</cdr:x>
      <cdr:y>1</cdr:y>
    </cdr:to>
    <cdr:sp macro="" textlink="">
      <cdr:nvSpPr>
        <cdr:cNvPr id="2" name="Rectangle 1"/>
        <cdr:cNvSpPr/>
      </cdr:nvSpPr>
      <cdr:spPr>
        <a:xfrm xmlns:a="http://schemas.openxmlformats.org/drawingml/2006/main">
          <a:off x="3860800" y="1554481"/>
          <a:ext cx="7274560" cy="1077218"/>
        </a:xfrm>
        <a:prstGeom xmlns:a="http://schemas.openxmlformats.org/drawingml/2006/main" prst="rect">
          <a:avLst/>
        </a:prstGeom>
      </cdr:spPr>
    </cdr:sp>
  </cdr:relSizeAnchor>
  <cdr:relSizeAnchor xmlns:cdr="http://schemas.openxmlformats.org/drawingml/2006/chartDrawing">
    <cdr:from>
      <cdr:x>0</cdr:x>
      <cdr:y>0.54859</cdr:y>
    </cdr:from>
    <cdr:to>
      <cdr:x>1</cdr:x>
      <cdr:y>1</cdr:y>
    </cdr:to>
    <cdr:sp macro="" textlink="">
      <cdr:nvSpPr>
        <cdr:cNvPr id="3" name="Rectangle 2"/>
        <cdr:cNvSpPr/>
      </cdr:nvSpPr>
      <cdr:spPr>
        <a:xfrm xmlns:a="http://schemas.openxmlformats.org/drawingml/2006/main">
          <a:off x="3860800" y="1554481"/>
          <a:ext cx="7274560" cy="1077218"/>
        </a:xfrm>
        <a:prstGeom xmlns:a="http://schemas.openxmlformats.org/drawingml/2006/main" prst="rect">
          <a:avLst/>
        </a:prstGeom>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Cooper</dc:creator>
  <cp:keywords/>
  <dc:description/>
  <cp:lastModifiedBy>Charlie Cooper</cp:lastModifiedBy>
  <cp:revision>9</cp:revision>
  <cp:lastPrinted>2014-02-28T22:38:00Z</cp:lastPrinted>
  <dcterms:created xsi:type="dcterms:W3CDTF">2014-02-28T21:23:00Z</dcterms:created>
  <dcterms:modified xsi:type="dcterms:W3CDTF">2014-03-01T16:51:00Z</dcterms:modified>
</cp:coreProperties>
</file>