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D6E7" w14:textId="720858DD" w:rsidR="00440695" w:rsidRPr="00440695" w:rsidRDefault="00364B56" w:rsidP="00440695">
      <w:pPr>
        <w:ind w:left="1080" w:hanging="360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364B56">
        <w:rPr>
          <w:rFonts w:ascii="Century Gothic" w:hAnsi="Century Gothic"/>
          <w:b/>
          <w:bCs/>
          <w:sz w:val="32"/>
          <w:szCs w:val="32"/>
          <w:u w:val="single"/>
        </w:rPr>
        <w:t>GMB Members Learning Passport Engagement Process</w:t>
      </w:r>
      <w:r w:rsidR="00440695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440695" w:rsidRPr="00440695">
        <w:rPr>
          <w:rFonts w:ascii="Century Gothic" w:hAnsi="Century Gothic"/>
          <w:b/>
          <w:bCs/>
          <w:sz w:val="32"/>
          <w:szCs w:val="32"/>
          <w:u w:val="single"/>
        </w:rPr>
        <w:t>Guidance for all GMB Staff &amp; Officers</w:t>
      </w:r>
    </w:p>
    <w:p w14:paraId="39C0FE17" w14:textId="77777777" w:rsidR="00364B56" w:rsidRDefault="00364B56" w:rsidP="004507D1">
      <w:pPr>
        <w:ind w:left="1080" w:hanging="360"/>
      </w:pPr>
    </w:p>
    <w:p w14:paraId="7E64A635" w14:textId="77777777" w:rsidR="00364B56" w:rsidRDefault="00364B56" w:rsidP="004507D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As part of the GMB Universal members learning offer working with an organisation called Nesta, the GMB has received in the first instance £10,000 worth of funding that will enable GMB to promote the Career Tech Challenge.</w:t>
      </w:r>
    </w:p>
    <w:p w14:paraId="2244061C" w14:textId="3027759C" w:rsidR="00364B56" w:rsidRDefault="00364B56" w:rsidP="00364B56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The Career Tech Challenge is an innovative programme of online learning platforms that have been designed to assist individuals with their lifelong learning journey.</w:t>
      </w:r>
    </w:p>
    <w:p w14:paraId="2C5D64E8" w14:textId="77777777" w:rsidR="00DD73EC" w:rsidRDefault="00364B56" w:rsidP="00364B56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To view these </w:t>
      </w:r>
      <w:proofErr w:type="gramStart"/>
      <w:r>
        <w:rPr>
          <w:rFonts w:ascii="Century Gothic" w:hAnsi="Century Gothic"/>
        </w:rPr>
        <w:t>platforms</w:t>
      </w:r>
      <w:proofErr w:type="gramEnd"/>
      <w:r>
        <w:rPr>
          <w:rFonts w:ascii="Century Gothic" w:hAnsi="Century Gothic"/>
        </w:rPr>
        <w:t xml:space="preserve"> </w:t>
      </w:r>
      <w:r w:rsidR="00DD73EC">
        <w:rPr>
          <w:rFonts w:ascii="Century Gothic" w:hAnsi="Century Gothic"/>
        </w:rPr>
        <w:t>use the attached link:</w:t>
      </w:r>
    </w:p>
    <w:p w14:paraId="44E1098F" w14:textId="5344BB49" w:rsidR="00364B56" w:rsidRDefault="006D0A7A" w:rsidP="00364B56">
      <w:pPr>
        <w:pStyle w:val="ListParagraph"/>
        <w:ind w:left="1080"/>
        <w:rPr>
          <w:rFonts w:ascii="Century Gothic" w:hAnsi="Century Gothic"/>
        </w:rPr>
      </w:pPr>
      <w:hyperlink r:id="rId6" w:history="1">
        <w:r w:rsidR="00DD73EC" w:rsidRPr="000069D9">
          <w:rPr>
            <w:rStyle w:val="Hyperlink"/>
            <w:rFonts w:ascii="Century Gothic" w:hAnsi="Century Gothic"/>
          </w:rPr>
          <w:t>https://www.gmb.org.uk/lifelong-learning</w:t>
        </w:r>
      </w:hyperlink>
    </w:p>
    <w:p w14:paraId="6F66F309" w14:textId="77777777" w:rsidR="00DD73EC" w:rsidRDefault="00DD73EC" w:rsidP="00364B56">
      <w:pPr>
        <w:pStyle w:val="ListParagraph"/>
        <w:ind w:left="1080"/>
        <w:rPr>
          <w:rFonts w:ascii="Century Gothic" w:hAnsi="Century Gothic"/>
        </w:rPr>
      </w:pPr>
    </w:p>
    <w:p w14:paraId="1B43EB9D" w14:textId="7E41A677" w:rsidR="00364B56" w:rsidRPr="00DD73EC" w:rsidRDefault="00364B56" w:rsidP="00DD73EC">
      <w:pPr>
        <w:ind w:left="1080"/>
        <w:rPr>
          <w:rFonts w:ascii="Century Gothic" w:hAnsi="Century Gothic"/>
          <w:color w:val="FF0000"/>
        </w:rPr>
      </w:pPr>
      <w:r w:rsidRPr="00DD73EC">
        <w:rPr>
          <w:rFonts w:ascii="Century Gothic" w:hAnsi="Century Gothic"/>
          <w:color w:val="000000" w:themeColor="text1"/>
        </w:rPr>
        <w:t>The funding has allowed GMB to sponsor any redundant members unemployed subscription for a period of 6 months, so as to allow them to remain a member and undertake any of the GMB universal members learning offer.</w:t>
      </w:r>
    </w:p>
    <w:p w14:paraId="6C1438FC" w14:textId="54126549" w:rsidR="00364B56" w:rsidRDefault="00364B56" w:rsidP="00364B56">
      <w:pPr>
        <w:pStyle w:val="ListParagraph"/>
        <w:ind w:left="108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This Funding is not part of the GMB rulebook</w:t>
      </w:r>
      <w:r w:rsidR="00792FC9">
        <w:rPr>
          <w:rFonts w:ascii="Century Gothic" w:hAnsi="Century Gothic"/>
          <w:color w:val="000000" w:themeColor="text1"/>
        </w:rPr>
        <w:t xml:space="preserve"> entitlement but is a promotional offer funded independently with external financial support and is seen as a way of retaining members as part </w:t>
      </w:r>
      <w:r w:rsidR="000C636C">
        <w:rPr>
          <w:rFonts w:ascii="Century Gothic" w:hAnsi="Century Gothic"/>
          <w:color w:val="000000" w:themeColor="text1"/>
        </w:rPr>
        <w:t>of</w:t>
      </w:r>
      <w:r w:rsidR="00792FC9">
        <w:rPr>
          <w:rFonts w:ascii="Century Gothic" w:hAnsi="Century Gothic"/>
          <w:color w:val="000000" w:themeColor="text1"/>
        </w:rPr>
        <w:t xml:space="preserve"> a promotional aftercare package.</w:t>
      </w:r>
    </w:p>
    <w:p w14:paraId="60C48E2A" w14:textId="6F8EC9A1" w:rsidR="004753DC" w:rsidRDefault="004753DC" w:rsidP="00364B56">
      <w:pPr>
        <w:pStyle w:val="ListParagraph"/>
        <w:ind w:left="1080"/>
        <w:rPr>
          <w:rFonts w:ascii="Century Gothic" w:hAnsi="Century Gothic"/>
          <w:color w:val="000000" w:themeColor="text1"/>
        </w:rPr>
      </w:pPr>
    </w:p>
    <w:p w14:paraId="53DA26AA" w14:textId="1951F060" w:rsidR="004753DC" w:rsidRDefault="004753DC" w:rsidP="004753DC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How to access this passport</w:t>
      </w:r>
      <w:r w:rsidR="00C24D43">
        <w:rPr>
          <w:rFonts w:ascii="Century Gothic" w:hAnsi="Century Gothic"/>
          <w:color w:val="000000" w:themeColor="text1"/>
        </w:rPr>
        <w:t>:</w:t>
      </w:r>
    </w:p>
    <w:p w14:paraId="2C0CF9D2" w14:textId="2FA994D6" w:rsidR="004753DC" w:rsidRDefault="004753DC" w:rsidP="004753DC">
      <w:pPr>
        <w:pStyle w:val="ListParagraph"/>
        <w:ind w:left="108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Where there are redundant members in the workplace and in each region, each region will create a list of names and membership details and will retain the member directly and then will submit to the NAU for reimbursement of the members subscriptions for a period of no longer than 6 months at the unemployed rate for as long as the funding will remain available. </w:t>
      </w:r>
    </w:p>
    <w:p w14:paraId="17BF9B94" w14:textId="2CC03B55" w:rsidR="00755AA8" w:rsidRDefault="00755AA8" w:rsidP="004753DC">
      <w:pPr>
        <w:pStyle w:val="ListParagraph"/>
        <w:ind w:left="1080"/>
        <w:rPr>
          <w:rFonts w:ascii="Century Gothic" w:hAnsi="Century Gothic"/>
          <w:color w:val="000000" w:themeColor="text1"/>
        </w:rPr>
      </w:pPr>
    </w:p>
    <w:p w14:paraId="65B0F90E" w14:textId="2CD780E0" w:rsidR="00755AA8" w:rsidRDefault="00755AA8" w:rsidP="00755AA8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Each region will keep a record of those members retained under this funding initiative and will deal directly with the member</w:t>
      </w:r>
      <w:r w:rsidR="00277E3F">
        <w:rPr>
          <w:rFonts w:ascii="Century Gothic" w:hAnsi="Century Gothic"/>
          <w:color w:val="000000" w:themeColor="text1"/>
        </w:rPr>
        <w:t xml:space="preserve"> during </w:t>
      </w:r>
      <w:r>
        <w:rPr>
          <w:rFonts w:ascii="Century Gothic" w:hAnsi="Century Gothic"/>
          <w:color w:val="000000" w:themeColor="text1"/>
        </w:rPr>
        <w:t xml:space="preserve">the </w:t>
      </w:r>
      <w:r w:rsidR="00682862">
        <w:rPr>
          <w:rFonts w:ascii="Century Gothic" w:hAnsi="Century Gothic"/>
          <w:color w:val="000000" w:themeColor="text1"/>
        </w:rPr>
        <w:t>6-month</w:t>
      </w:r>
      <w:r>
        <w:rPr>
          <w:rFonts w:ascii="Century Gothic" w:hAnsi="Century Gothic"/>
          <w:color w:val="000000" w:themeColor="text1"/>
        </w:rPr>
        <w:t xml:space="preserve"> period with a view to transferring the member onto a direct debit payment at the relevant member subscription rate.</w:t>
      </w:r>
    </w:p>
    <w:p w14:paraId="782CD3FD" w14:textId="569CD860" w:rsidR="007C090E" w:rsidRDefault="007C090E" w:rsidP="007C090E">
      <w:pPr>
        <w:rPr>
          <w:rFonts w:ascii="Century Gothic" w:hAnsi="Century Gothic"/>
          <w:color w:val="000000" w:themeColor="text1"/>
        </w:rPr>
      </w:pPr>
    </w:p>
    <w:p w14:paraId="5A25B6D0" w14:textId="666E6A96" w:rsidR="00682862" w:rsidRPr="00685AA8" w:rsidRDefault="007C090E" w:rsidP="0068286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t xml:space="preserve">Each region will send direct to the member the attached letter, so as to </w:t>
      </w:r>
      <w:r w:rsidR="00682862">
        <w:rPr>
          <w:rFonts w:ascii="Century Gothic" w:hAnsi="Century Gothic"/>
          <w:color w:val="000000" w:themeColor="text1"/>
        </w:rPr>
        <w:t>enrol the member onto the GMB Learning Passport and this will include how the member can access the Universal Members Learning Offer</w:t>
      </w:r>
      <w:r w:rsidR="005F4CE5">
        <w:rPr>
          <w:rFonts w:ascii="Century Gothic" w:hAnsi="Century Gothic"/>
          <w:color w:val="000000" w:themeColor="text1"/>
        </w:rPr>
        <w:t xml:space="preserve"> and participate in the Career Tech Challenge.</w:t>
      </w:r>
    </w:p>
    <w:p w14:paraId="4056BEA4" w14:textId="77777777" w:rsidR="00685AA8" w:rsidRPr="00685AA8" w:rsidRDefault="00685AA8" w:rsidP="00685AA8">
      <w:pPr>
        <w:pStyle w:val="ListParagraph"/>
        <w:rPr>
          <w:rFonts w:ascii="Century Gothic" w:hAnsi="Century Gothic"/>
        </w:rPr>
      </w:pPr>
    </w:p>
    <w:p w14:paraId="34FBF0EF" w14:textId="0768A121" w:rsidR="00685AA8" w:rsidRPr="00364B56" w:rsidRDefault="00685AA8" w:rsidP="0068286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relationship between all Regions and the National Admin Unit must be established, so records can be cross checked against member retention and a decrease in the funding budget. This will enable us to close this promotional learning offer so as not to offer it when there will be no more funding available. </w:t>
      </w:r>
    </w:p>
    <w:p w14:paraId="5FE4AB5A" w14:textId="1073E767" w:rsidR="00E17AB0" w:rsidRPr="00364B56" w:rsidRDefault="00364B56" w:rsidP="00364B56">
      <w:pPr>
        <w:rPr>
          <w:rFonts w:ascii="Century Gothic" w:hAnsi="Century Gothic"/>
        </w:rPr>
      </w:pPr>
      <w:r w:rsidRPr="00364B56">
        <w:rPr>
          <w:rFonts w:ascii="Century Gothic" w:hAnsi="Century Gothic"/>
        </w:rPr>
        <w:t xml:space="preserve"> </w:t>
      </w:r>
    </w:p>
    <w:sectPr w:rsidR="00E17AB0" w:rsidRPr="00364B56" w:rsidSect="00FE66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D77A8"/>
    <w:multiLevelType w:val="hybridMultilevel"/>
    <w:tmpl w:val="91F4B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40000"/>
    <w:multiLevelType w:val="hybridMultilevel"/>
    <w:tmpl w:val="2760FA36"/>
    <w:lvl w:ilvl="0" w:tplc="ABAED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11"/>
    <w:rsid w:val="00084140"/>
    <w:rsid w:val="000C20C4"/>
    <w:rsid w:val="000C636C"/>
    <w:rsid w:val="00277E3F"/>
    <w:rsid w:val="002B7778"/>
    <w:rsid w:val="00364B56"/>
    <w:rsid w:val="00440695"/>
    <w:rsid w:val="004507D1"/>
    <w:rsid w:val="004753DC"/>
    <w:rsid w:val="005F4CE5"/>
    <w:rsid w:val="00682862"/>
    <w:rsid w:val="00685AA8"/>
    <w:rsid w:val="006D0A7A"/>
    <w:rsid w:val="00755AA8"/>
    <w:rsid w:val="00792FC9"/>
    <w:rsid w:val="007C090E"/>
    <w:rsid w:val="00C24D43"/>
    <w:rsid w:val="00DD73EC"/>
    <w:rsid w:val="00E53611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961B"/>
  <w15:chartTrackingRefBased/>
  <w15:docId w15:val="{7FE038AC-10E7-2847-A840-B04257B0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mb.org.uk/lifelong-lear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CD331F-49BA-3A4A-B3A1-8825F027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 Ford</dc:creator>
  <cp:keywords/>
  <dc:description/>
  <cp:lastModifiedBy>Caroline Jones (YO)</cp:lastModifiedBy>
  <cp:revision>2</cp:revision>
  <dcterms:created xsi:type="dcterms:W3CDTF">2021-02-18T07:55:00Z</dcterms:created>
  <dcterms:modified xsi:type="dcterms:W3CDTF">2021-02-18T07:55:00Z</dcterms:modified>
</cp:coreProperties>
</file>