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F6D" w:rsidRPr="00E6063B" w:rsidRDefault="00E6063B" w:rsidP="00E6063B">
      <w:pPr>
        <w:pBdr>
          <w:top w:val="single" w:sz="4" w:space="1" w:color="auto"/>
          <w:left w:val="single" w:sz="4" w:space="4" w:color="auto"/>
          <w:bottom w:val="single" w:sz="4" w:space="1" w:color="auto"/>
          <w:right w:val="single" w:sz="4" w:space="4" w:color="auto"/>
        </w:pBdr>
        <w:jc w:val="center"/>
        <w:rPr>
          <w:b/>
          <w:lang w:val="nl-NL"/>
        </w:rPr>
      </w:pPr>
      <w:bookmarkStart w:id="0" w:name="_GoBack"/>
      <w:bookmarkEnd w:id="0"/>
      <w:r w:rsidRPr="00E6063B">
        <w:rPr>
          <w:b/>
          <w:lang w:val="nl-NL"/>
        </w:rPr>
        <w:t>Tussenkomsten – pers</w:t>
      </w:r>
    </w:p>
    <w:p w:rsidR="00E6063B" w:rsidRDefault="00E6063B">
      <w:pPr>
        <w:rPr>
          <w:lang w:val="nl-NL"/>
        </w:rPr>
      </w:pPr>
    </w:p>
    <w:p w:rsidR="00E6063B" w:rsidRPr="00E6063B" w:rsidRDefault="00E6063B" w:rsidP="00E6063B">
      <w:pPr>
        <w:rPr>
          <w:b/>
        </w:rPr>
      </w:pPr>
      <w:r w:rsidRPr="00E6063B">
        <w:rPr>
          <w:b/>
        </w:rPr>
        <w:t>Agendapunt 03: Werking gemeenteraad - huishoudelijk reglement - vaststelling</w:t>
      </w:r>
    </w:p>
    <w:p w:rsidR="00E6063B" w:rsidRPr="00E6063B" w:rsidRDefault="00E6063B" w:rsidP="00E6063B">
      <w:r w:rsidRPr="00E6063B">
        <w:t>Wij willen in de eerste plaats zeggen dat we de bespreking tussen de fractieleiders heel constructief vonden. We waren aangenaam verrast door de bereidwillige en open houding van de burgemeester en de voorzitter, waarvoor dank.</w:t>
      </w:r>
    </w:p>
    <w:p w:rsidR="00E6063B" w:rsidRPr="00E6063B" w:rsidRDefault="00E6063B" w:rsidP="00E6063B">
      <w:r w:rsidRPr="00E6063B">
        <w:t>Wij zijn dan ook blij met de aanpassingen die gebeurd zijn en hopen dat we een evaluatie kunnen houden wanneer één van de fracties hierom vraagt.</w:t>
      </w:r>
    </w:p>
    <w:p w:rsidR="00E6063B" w:rsidRPr="00E6063B" w:rsidRDefault="00E6063B" w:rsidP="00E6063B">
      <w:r w:rsidRPr="00E6063B">
        <w:t>Het enige wat we nog missen is het burgerkwartiertje. We blijven pleiten voor meer participatie van de burger, ook op het niveau van de gemeenteraad. Een burgerkwartiertje zou de burger de mogelijkheid kunnen geven om op een snelle manier ideeën voor te leggen aan de voltallige raad. We hopen dat de meerderheid in de toekomst wel open zal staan voor deze vorm van participatie. </w:t>
      </w:r>
    </w:p>
    <w:p w:rsidR="00E6063B" w:rsidRPr="00E6063B" w:rsidRDefault="00E6063B" w:rsidP="00E6063B">
      <w:r w:rsidRPr="00E6063B">
        <w:t>Buiten deze kantmelding zullen wij het huishoudelijk reglement goedkeuren.</w:t>
      </w:r>
    </w:p>
    <w:p w:rsidR="00E6063B" w:rsidRDefault="00E6063B"/>
    <w:p w:rsidR="00E6063B" w:rsidRPr="00E323F5" w:rsidRDefault="00E6063B" w:rsidP="00E6063B">
      <w:pPr>
        <w:rPr>
          <w:b/>
        </w:rPr>
      </w:pPr>
      <w:r w:rsidRPr="00E323F5">
        <w:rPr>
          <w:b/>
        </w:rPr>
        <w:t>Agendapunt 05: Vaststelling van de bevoegdheden van de gemeenteraad die aan het college van burgemeester en schepenen worden gedelegeerd en van de inhoud van het begrip dagelijks bestuur. </w:t>
      </w:r>
    </w:p>
    <w:p w:rsidR="00E6063B" w:rsidRPr="00E323F5" w:rsidRDefault="00E6063B" w:rsidP="00E6063B">
      <w:r w:rsidRPr="00E323F5">
        <w:rPr>
          <w:u w:val="single"/>
        </w:rPr>
        <w:t>Verdaging</w:t>
      </w:r>
    </w:p>
    <w:p w:rsidR="00E6063B" w:rsidRPr="00E323F5" w:rsidRDefault="00E6063B" w:rsidP="00E6063B">
      <w:r w:rsidRPr="00E323F5">
        <w:t>Groen is akkoord met het principe om bepaalde bevoegdheden te delegeren van de gemeenteraad naar het college van burgemeester en schepenen. Dit vooral om een efficiënte en snelle werking van de gemeente niet nodeloos in de weg te staan. </w:t>
      </w:r>
    </w:p>
    <w:p w:rsidR="00E6063B" w:rsidRPr="00E323F5" w:rsidRDefault="00E6063B" w:rsidP="00E6063B">
      <w:r w:rsidRPr="00E323F5">
        <w:t>Wij willen met aandrang vragen om dit punt te verdagen naar een volgende gemeenteraad. We hebben de indruk dat er toch wel erg veel bevoegdheden naar het college worden doorgesluisd. De controlerende functie, de belangrijkste verplichting van de gemeenteraadsleden, wordt hierdoor zeer moeilijk uit te oefenen. Ik begrijp dat het college het liefst alles zelf zou beslissen, maar zo werkt het nu eenmaal niet en juist deze controlefunctie zorgt ervoor dat eventuele misbruiken sneller opgespoord kunnen worden.</w:t>
      </w:r>
    </w:p>
    <w:p w:rsidR="00E6063B" w:rsidRPr="00E323F5" w:rsidRDefault="00E6063B" w:rsidP="00E6063B">
      <w:r w:rsidRPr="00E323F5">
        <w:t>We willen dan ook vragen om dit agendapunt eerst uitvoerig door te spreken met de fractieleiders vooraleer we dit ter stemming voorleggen. Op het vorige overleg van de fractieleiders kwam dit punt vlug-vlug ter sprake op het einde van de vergadering. De slide bevatte misschien hoop en al 6 bulletpoints. En hoewel ik een kopie van die powerpoint heb opgevraagd tien dagen geleden, heb ik die tot op vandaag nog steeds niet mogen ontvangen.</w:t>
      </w:r>
    </w:p>
    <w:p w:rsidR="00E6063B" w:rsidRPr="00E323F5" w:rsidRDefault="00E6063B" w:rsidP="00E6063B">
      <w:r w:rsidRPr="00E323F5">
        <w:t>Voorzitter, een punt dat zo essentieel is voor het functioneren van onze gemeente de komende jaren verdient meer overleg. Wij vragen dan ook de verdaging.</w:t>
      </w:r>
    </w:p>
    <w:p w:rsidR="00E6063B" w:rsidRPr="00E323F5" w:rsidRDefault="00E6063B" w:rsidP="00E6063B">
      <w:r w:rsidRPr="00E323F5">
        <w:rPr>
          <w:u w:val="single"/>
        </w:rPr>
        <w:t>Amendering</w:t>
      </w:r>
    </w:p>
    <w:p w:rsidR="00E6063B" w:rsidRPr="00E323F5" w:rsidRDefault="00E6063B" w:rsidP="00E6063B">
      <w:r w:rsidRPr="00E323F5">
        <w:t>Groen stelt voor om volgende bevoegdheden uit de lijst te verwijderen. </w:t>
      </w:r>
    </w:p>
    <w:p w:rsidR="00E6063B" w:rsidRPr="00E323F5" w:rsidRDefault="00E6063B" w:rsidP="00E6063B">
      <w:r w:rsidRPr="00E323F5">
        <w:rPr>
          <w:b/>
          <w:bCs/>
        </w:rPr>
        <w:t>Artikel 1, 3°</w:t>
      </w:r>
      <w:r w:rsidRPr="00E323F5">
        <w:t> - het aanduiden van de leden van de gemeentelijke adviesraden en overlegstructuren tenzij deze aanduiding uitdrukkelijk bij wet, decreet of reglementaire bepaling aan de gemeenteraad is opgedragen;</w:t>
      </w:r>
    </w:p>
    <w:p w:rsidR="00E6063B" w:rsidRPr="00E323F5" w:rsidRDefault="00E6063B" w:rsidP="00E6063B">
      <w:r w:rsidRPr="00E323F5">
        <w:rPr>
          <w:b/>
          <w:bCs/>
        </w:rPr>
        <w:t>Artikel 1, 5°</w:t>
      </w:r>
      <w:r w:rsidRPr="00E323F5">
        <w:t>  -  het vaststellen van het mandaat van de gemeentelijke vertegenwoordigers in de algemene vergadering van de verenigingen, vennootschappen, extern verzelfstandigde agentschappen in privaatrechtelijke vorm of organisaties waarin de gemeente Pelt participeert en/of vertegenwoordigd is, de intergemeentelijke samenwerkingsverbanden uitgezonderd;</w:t>
      </w:r>
    </w:p>
    <w:p w:rsidR="00E6063B" w:rsidRPr="00E323F5" w:rsidRDefault="00E6063B" w:rsidP="00E6063B">
      <w:r w:rsidRPr="00E323F5">
        <w:rPr>
          <w:b/>
          <w:bCs/>
        </w:rPr>
        <w:lastRenderedPageBreak/>
        <w:t>Artikel 2, 3°</w:t>
      </w:r>
      <w:r w:rsidRPr="00E323F5">
        <w:t> - alle aangelegenheden die wegens de noodzaak van een snelle oplossing een onmiddellijke beslissing vereisen.</w:t>
      </w:r>
    </w:p>
    <w:p w:rsidR="00E6063B" w:rsidRPr="00E323F5" w:rsidRDefault="00E6063B" w:rsidP="00E6063B">
      <w:r w:rsidRPr="00E323F5">
        <w:rPr>
          <w:b/>
          <w:bCs/>
        </w:rPr>
        <w:t>Artikel 3, 1° en 2°</w:t>
      </w:r>
      <w:r w:rsidRPr="00E323F5">
        <w:t> -  ... het vaststellen van de wijze waarop de opdrachten voor aanneming van werken, leveringen en diensten worden toegewezen en het vaststellen van de voorwaarden ervan voor opdrachten die gegund worden op kredieten van het investeringsbudget (buitengewone dienst) én waarvan het geraamde bedrag niet hoger is dan 100 000 euro exclusief btw</w:t>
      </w:r>
    </w:p>
    <w:p w:rsidR="00E6063B" w:rsidRPr="00E323F5" w:rsidRDefault="00E6063B" w:rsidP="00E6063B">
      <w:r w:rsidRPr="00E323F5">
        <w:rPr>
          <w:b/>
          <w:bCs/>
        </w:rPr>
        <w:t>Artikel 4, 2°</w:t>
      </w:r>
      <w:r w:rsidRPr="00E323F5">
        <w:t>  - het sluiten van samenwerkingsovereenkomsten en convenanten en het vaststellen van de voorwaarden ervan voor zover de hieruit netto voor de gemeente voortvloeiende uitgaven, na aftrek van de eventueel van derden ontvangen subsidies, over de gehele geldingsduur van de overeenkomst niet meer bedragen dan 100 000 euro. Indien het een overeenkomst van onbepaalde duur betreft, worden voor de vermelde berekening de door de gemeente over een periode van 6 jaar verschuldigde netto-uitgaven in aanmerking genomen;</w:t>
      </w:r>
    </w:p>
    <w:p w:rsidR="00E6063B" w:rsidRPr="00E323F5" w:rsidRDefault="00E6063B" w:rsidP="00E6063B">
      <w:r w:rsidRPr="00E323F5">
        <w:rPr>
          <w:b/>
          <w:bCs/>
        </w:rPr>
        <w:t>Artikel 4, 4°</w:t>
      </w:r>
      <w:r w:rsidRPr="00E323F5">
        <w:t> -  het verhuren, in concessie geven en het toekennen van pacht-, jacht- en visrechten van meer dan negen jaar overeenkomstig de door de gemeenteraad vastgestelde contractvoorwaarden; </w:t>
      </w:r>
    </w:p>
    <w:p w:rsidR="00E6063B" w:rsidRDefault="00E6063B"/>
    <w:p w:rsidR="00E6063B" w:rsidRPr="00E6063B" w:rsidRDefault="00E6063B" w:rsidP="00E6063B">
      <w:pPr>
        <w:rPr>
          <w:b/>
        </w:rPr>
      </w:pPr>
      <w:r w:rsidRPr="00E6063B">
        <w:rPr>
          <w:b/>
        </w:rPr>
        <w:t>Agendapunt 09: Gemeentebelasting op het parkeren in een blauwe zone in de gemeente Pelt - vaststelling.  </w:t>
      </w:r>
    </w:p>
    <w:p w:rsidR="00E6063B" w:rsidRPr="00E6063B" w:rsidRDefault="00E6063B" w:rsidP="00E6063B">
      <w:r w:rsidRPr="00E6063B">
        <w:t>Dit is het soort belasting dat sturend tracht te werken. Als je niets fout doet, dan betaal je ook niet. Maar om sturend te werken moet de azijn zuur genoeg zijn. Daarom hebben we de afgelopen jaren steeds gepleit voor 25 euro. Dat blijven we nu ook doen. 12,5 euro is te weinig om sturend te kunnen werken. Als je iets doet, moet je het goed doen. En dit is halfslachtig werk.</w:t>
      </w:r>
    </w:p>
    <w:p w:rsidR="00E6063B" w:rsidRDefault="00E6063B"/>
    <w:p w:rsidR="00E6063B" w:rsidRPr="00E323F5" w:rsidRDefault="00E6063B" w:rsidP="00E6063B">
      <w:pPr>
        <w:rPr>
          <w:b/>
        </w:rPr>
      </w:pPr>
      <w:r w:rsidRPr="00E323F5">
        <w:rPr>
          <w:b/>
        </w:rPr>
        <w:t>Agendapunt 12: Éénjarig meerjarenplan gemeente Pelt 2019 vaststelling.   </w:t>
      </w:r>
    </w:p>
    <w:p w:rsidR="00E6063B" w:rsidRPr="00E323F5" w:rsidRDefault="00E6063B" w:rsidP="00E6063B">
      <w:r w:rsidRPr="00E323F5">
        <w:t>Groen zal het eenjarig meerjarenplan mee goedkeuren, omdat, zoals in het plan wordt aangegeven, we in een overgangsjaar zitten. </w:t>
      </w:r>
    </w:p>
    <w:p w:rsidR="00A03E1E" w:rsidRPr="00E323F5" w:rsidRDefault="00E6063B" w:rsidP="00E6063B">
      <w:r w:rsidRPr="00E323F5">
        <w:t>Toch willen we voor de stemming nog een paar bedenkingen meegeven:</w:t>
      </w:r>
    </w:p>
    <w:p w:rsidR="00026898" w:rsidRDefault="00A03E1E" w:rsidP="00E6063B">
      <w:pPr>
        <w:numPr>
          <w:ilvl w:val="0"/>
          <w:numId w:val="1"/>
        </w:numPr>
      </w:pPr>
      <w:r>
        <w:t xml:space="preserve">Geldt de belasting op het drukwerk dan ook voor </w:t>
      </w:r>
      <w:r w:rsidR="00026898">
        <w:t>de massa campagnefolders van cd&amp;v?</w:t>
      </w:r>
    </w:p>
    <w:p w:rsidR="00E6063B" w:rsidRPr="00E323F5" w:rsidRDefault="00026898" w:rsidP="00E6063B">
      <w:pPr>
        <w:numPr>
          <w:ilvl w:val="0"/>
          <w:numId w:val="1"/>
        </w:numPr>
      </w:pPr>
      <w:r>
        <w:t>Daarnaast</w:t>
      </w:r>
      <w:r w:rsidR="00E6063B" w:rsidRPr="00E323F5">
        <w:t>: voor de nieuwe, nog op te maken meerjarenbegroting verwachten we dat de inspanningen op een aantal domeinen vergroot worden, b.v. wat betreft een echt ambitieus klimaatactieplan. Onze voorstellen in dit verband zullen we in volgende raadszittingen voorleggen. </w:t>
      </w:r>
    </w:p>
    <w:p w:rsidR="00E6063B" w:rsidRPr="00E323F5" w:rsidRDefault="00E6063B" w:rsidP="00E6063B">
      <w:pPr>
        <w:numPr>
          <w:ilvl w:val="0"/>
          <w:numId w:val="1"/>
        </w:numPr>
      </w:pPr>
      <w:r w:rsidRPr="00E323F5">
        <w:t xml:space="preserve">Ten </w:t>
      </w:r>
      <w:r w:rsidR="00026898">
        <w:t>slotte</w:t>
      </w:r>
      <w:r w:rsidRPr="00E323F5">
        <w:t>: zoals blijkt uit schema T4 (p. 48) zal de schuld van de gemeente eind 2019, na 1 jaar fusie dus, ca. 13 miljoen euro bedragen, als de meerjarenbegroting wordt uitgevoerd zoals ze nu voorligt. Op voorwaarde dat het AGB geen externe schuld meer heeft (waarover zo meteen meer), hebben we met die 13 miljoen als gemeente al ongeveer een even grote schuld als voor de fusie. Dit staat haaks op de veelvuldige communicatie, van in HLN tot het Eindhovens Dagblad, dat Pelt schuldenvrij zou starten en is dus niet bepaald een toonbeeld van eerlijke communicatie naar de burger.</w:t>
      </w:r>
      <w:r w:rsidRPr="00E323F5">
        <w:br/>
        <w:t xml:space="preserve">Bovendien stelt zich nog de vraag hoe het zit met de externe schuld AGB? (Heeft het AGB nog externe schulden? De externe schulden van het AGB (ca. 1 miljoen?) </w:t>
      </w:r>
      <w:r w:rsidRPr="00E323F5">
        <w:lastRenderedPageBreak/>
        <w:t>werden die overgenomen door Vlaanderen? Anders moeten die hier ook nog bijgeteld) Ik spreek dan niet over geld dat het AGB geleend heeft bij de gemeente.</w:t>
      </w:r>
    </w:p>
    <w:p w:rsidR="00E6063B" w:rsidRPr="00E323F5" w:rsidRDefault="00E6063B" w:rsidP="00E6063B"/>
    <w:p w:rsidR="00E6063B" w:rsidRPr="00E6063B" w:rsidRDefault="00E6063B" w:rsidP="00E6063B">
      <w:pPr>
        <w:rPr>
          <w:b/>
        </w:rPr>
      </w:pPr>
      <w:r w:rsidRPr="00E6063B">
        <w:rPr>
          <w:b/>
        </w:rPr>
        <w:t>Toegevoegd agendapunt</w:t>
      </w:r>
      <w:r w:rsidRPr="00E6063B">
        <w:rPr>
          <w:b/>
          <w:bCs/>
        </w:rPr>
        <w:t>: </w:t>
      </w:r>
      <w:r w:rsidRPr="00E6063B">
        <w:rPr>
          <w:b/>
        </w:rPr>
        <w:t>Aanduiding schepen van klimaat</w:t>
      </w:r>
    </w:p>
    <w:p w:rsidR="00E6063B" w:rsidRPr="00E6063B" w:rsidRDefault="00E6063B" w:rsidP="00E6063B">
      <w:r w:rsidRPr="00E6063B">
        <w:t>Dat de klimaatopwarming bezig is, dat menselijke activiteiten aan de basis liggen en dat de gevolgen niet te overzien zijn als het huidige business-as-usual-scenario nog een tijd aanhoudt, daarover bestaat al meer dan een kwarteeuw een wetenschappelijke consensus.</w:t>
      </w:r>
    </w:p>
    <w:p w:rsidR="00E6063B" w:rsidRPr="00E6063B" w:rsidRDefault="00E6063B" w:rsidP="00E6063B">
      <w:r w:rsidRPr="00E6063B">
        <w:t>Het rapport van het IPCC (de meest gezaghebbende instelling als het gaat om klimaatverandering) van oktober 2018, stelt dat de netto-CO2-emissies op mondiaal niveau tegen 2050 herleid moeten zijn tot 0 om onder de cruciale grens van 1,5 graad opwarming te blijven. Daarvoor moeten de ontwikkelde landen, zoals België, rond 2040 koolstofneutraliteit bereiken.</w:t>
      </w:r>
    </w:p>
    <w:p w:rsidR="00E6063B" w:rsidRPr="00E6063B" w:rsidRDefault="00E6063B" w:rsidP="00E6063B">
      <w:r w:rsidRPr="00E6063B">
        <w:t>De aandacht voor de klimaatverandering groeit snel. Het draagvlak om er iets aan te doen wordt groter, zoals blijkt uit de massaal bijgewoonde klimaatbetogingen. Het is nog steeds mogelijk om de klimaatopwarming te beperken tot 1,5 graden, maar dan zijn wel "snel verregaande en ongeziene veranderingen" nodig, aldus het IPCC. </w:t>
      </w:r>
    </w:p>
    <w:p w:rsidR="00E6063B" w:rsidRPr="00E6063B" w:rsidRDefault="00E6063B" w:rsidP="00E6063B">
      <w:r w:rsidRPr="00E6063B">
        <w:t>Die veranderingen zijn alleen mogelijk als op elk niveau verantwoordelijkheid wordt opgenomen. Dit zijn we de huidige en komende generaties verplicht. De gemeente is hierin een belangrijke speler. Om een duidelijk en positief signaal te geven dat onze gemeente de ernst van de situatie onderkent en de klimaatverandering effectief wil aanpakken, vraagt Groen dat Pelt een voortrekkersrol opneemt en de bevoegdheid ‘Klimaatbeleid’ toekent aan een van haar schepenen. De hoofdopdracht van deze Schepen van Klimaat zou het opmaken van een klimaatactieplan voor Pelt moeten zijn, om tegen 2030 40% minder CO2 uit te stoten en tegen 2040 klimaatneutraal te zijn. De schepen coördineert de uitvoering van het plan en rapporteert tweemaal per jaar over de uitvoering ervan en over de bereikte resultaten. Om het plan gedragen, doordacht en ambitieus te maken is het belangrijk dat de Peltse burgers, verenigingen en bedrijfsleven betrokken worden bij de opmaak en de uitvoering ervan.</w:t>
      </w:r>
    </w:p>
    <w:p w:rsidR="004A3AE0" w:rsidRPr="004A3AE0" w:rsidRDefault="004A3AE0" w:rsidP="004A3AE0">
      <w:pPr>
        <w:rPr>
          <w:rFonts w:eastAsia="Times New Roman" w:cstheme="minorHAnsi"/>
          <w:sz w:val="32"/>
          <w:lang w:eastAsia="nl-NL"/>
        </w:rPr>
      </w:pPr>
      <w:r w:rsidRPr="004A3AE0">
        <w:rPr>
          <w:rFonts w:eastAsia="Times New Roman" w:cstheme="minorHAnsi"/>
          <w:color w:val="000000"/>
          <w:szCs w:val="21"/>
          <w:shd w:val="clear" w:color="auto" w:fill="FFFFFF"/>
          <w:lang w:eastAsia="nl-NL"/>
        </w:rPr>
        <w:t>Er werden 49 bevoegdheden, stuk voor stuk belangrijk, toegewezen aan het college. Klimaat hoort duidelijk ook in die rij. We hopen dat de raad hier het momentum wilt grijpen en dit voorstel steunt.</w:t>
      </w:r>
    </w:p>
    <w:p w:rsidR="00E6063B" w:rsidRDefault="00E6063B"/>
    <w:p w:rsidR="00E6063B" w:rsidRPr="00E6063B" w:rsidRDefault="00E6063B"/>
    <w:sectPr w:rsidR="00E6063B" w:rsidRPr="00E6063B" w:rsidSect="003072E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10612"/>
    <w:multiLevelType w:val="multilevel"/>
    <w:tmpl w:val="0D2C9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63B"/>
    <w:rsid w:val="00026898"/>
    <w:rsid w:val="002B0BF6"/>
    <w:rsid w:val="003072EF"/>
    <w:rsid w:val="004A3AE0"/>
    <w:rsid w:val="005D2D41"/>
    <w:rsid w:val="006E57D0"/>
    <w:rsid w:val="008515A1"/>
    <w:rsid w:val="008F12AE"/>
    <w:rsid w:val="009D781A"/>
    <w:rsid w:val="00A03E1E"/>
    <w:rsid w:val="00B71C06"/>
    <w:rsid w:val="00E6063B"/>
    <w:rsid w:val="00EC1C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6159E-FD80-4BEE-BFAD-ED1815258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B0BF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6063B"/>
    <w:rPr>
      <w:color w:val="0563C1" w:themeColor="hyperlink"/>
      <w:u w:val="single"/>
    </w:rPr>
  </w:style>
  <w:style w:type="character" w:customStyle="1" w:styleId="Onopgelostemelding1">
    <w:name w:val="Onopgeloste melding1"/>
    <w:basedOn w:val="Standaardalinea-lettertype"/>
    <w:uiPriority w:val="99"/>
    <w:semiHidden/>
    <w:unhideWhenUsed/>
    <w:rsid w:val="00E60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6774">
      <w:bodyDiv w:val="1"/>
      <w:marLeft w:val="0"/>
      <w:marRight w:val="0"/>
      <w:marTop w:val="0"/>
      <w:marBottom w:val="0"/>
      <w:divBdr>
        <w:top w:val="none" w:sz="0" w:space="0" w:color="auto"/>
        <w:left w:val="none" w:sz="0" w:space="0" w:color="auto"/>
        <w:bottom w:val="none" w:sz="0" w:space="0" w:color="auto"/>
        <w:right w:val="none" w:sz="0" w:space="0" w:color="auto"/>
      </w:divBdr>
    </w:div>
    <w:div w:id="64573311">
      <w:bodyDiv w:val="1"/>
      <w:marLeft w:val="0"/>
      <w:marRight w:val="0"/>
      <w:marTop w:val="0"/>
      <w:marBottom w:val="0"/>
      <w:divBdr>
        <w:top w:val="none" w:sz="0" w:space="0" w:color="auto"/>
        <w:left w:val="none" w:sz="0" w:space="0" w:color="auto"/>
        <w:bottom w:val="none" w:sz="0" w:space="0" w:color="auto"/>
        <w:right w:val="none" w:sz="0" w:space="0" w:color="auto"/>
      </w:divBdr>
    </w:div>
    <w:div w:id="132137281">
      <w:bodyDiv w:val="1"/>
      <w:marLeft w:val="0"/>
      <w:marRight w:val="0"/>
      <w:marTop w:val="0"/>
      <w:marBottom w:val="0"/>
      <w:divBdr>
        <w:top w:val="none" w:sz="0" w:space="0" w:color="auto"/>
        <w:left w:val="none" w:sz="0" w:space="0" w:color="auto"/>
        <w:bottom w:val="none" w:sz="0" w:space="0" w:color="auto"/>
        <w:right w:val="none" w:sz="0" w:space="0" w:color="auto"/>
      </w:divBdr>
    </w:div>
    <w:div w:id="193735656">
      <w:bodyDiv w:val="1"/>
      <w:marLeft w:val="0"/>
      <w:marRight w:val="0"/>
      <w:marTop w:val="0"/>
      <w:marBottom w:val="0"/>
      <w:divBdr>
        <w:top w:val="none" w:sz="0" w:space="0" w:color="auto"/>
        <w:left w:val="none" w:sz="0" w:space="0" w:color="auto"/>
        <w:bottom w:val="none" w:sz="0" w:space="0" w:color="auto"/>
        <w:right w:val="none" w:sz="0" w:space="0" w:color="auto"/>
      </w:divBdr>
    </w:div>
    <w:div w:id="593130049">
      <w:bodyDiv w:val="1"/>
      <w:marLeft w:val="0"/>
      <w:marRight w:val="0"/>
      <w:marTop w:val="0"/>
      <w:marBottom w:val="0"/>
      <w:divBdr>
        <w:top w:val="none" w:sz="0" w:space="0" w:color="auto"/>
        <w:left w:val="none" w:sz="0" w:space="0" w:color="auto"/>
        <w:bottom w:val="none" w:sz="0" w:space="0" w:color="auto"/>
        <w:right w:val="none" w:sz="0" w:space="0" w:color="auto"/>
      </w:divBdr>
    </w:div>
    <w:div w:id="596013441">
      <w:bodyDiv w:val="1"/>
      <w:marLeft w:val="0"/>
      <w:marRight w:val="0"/>
      <w:marTop w:val="0"/>
      <w:marBottom w:val="0"/>
      <w:divBdr>
        <w:top w:val="none" w:sz="0" w:space="0" w:color="auto"/>
        <w:left w:val="none" w:sz="0" w:space="0" w:color="auto"/>
        <w:bottom w:val="none" w:sz="0" w:space="0" w:color="auto"/>
        <w:right w:val="none" w:sz="0" w:space="0" w:color="auto"/>
      </w:divBdr>
    </w:div>
    <w:div w:id="1153328278">
      <w:bodyDiv w:val="1"/>
      <w:marLeft w:val="0"/>
      <w:marRight w:val="0"/>
      <w:marTop w:val="0"/>
      <w:marBottom w:val="0"/>
      <w:divBdr>
        <w:top w:val="none" w:sz="0" w:space="0" w:color="auto"/>
        <w:left w:val="none" w:sz="0" w:space="0" w:color="auto"/>
        <w:bottom w:val="none" w:sz="0" w:space="0" w:color="auto"/>
        <w:right w:val="none" w:sz="0" w:space="0" w:color="auto"/>
      </w:divBdr>
    </w:div>
    <w:div w:id="1521553179">
      <w:bodyDiv w:val="1"/>
      <w:marLeft w:val="0"/>
      <w:marRight w:val="0"/>
      <w:marTop w:val="0"/>
      <w:marBottom w:val="0"/>
      <w:divBdr>
        <w:top w:val="none" w:sz="0" w:space="0" w:color="auto"/>
        <w:left w:val="none" w:sz="0" w:space="0" w:color="auto"/>
        <w:bottom w:val="none" w:sz="0" w:space="0" w:color="auto"/>
        <w:right w:val="none" w:sz="0" w:space="0" w:color="auto"/>
      </w:divBdr>
    </w:div>
    <w:div w:id="1702167564">
      <w:bodyDiv w:val="1"/>
      <w:marLeft w:val="0"/>
      <w:marRight w:val="0"/>
      <w:marTop w:val="0"/>
      <w:marBottom w:val="0"/>
      <w:divBdr>
        <w:top w:val="none" w:sz="0" w:space="0" w:color="auto"/>
        <w:left w:val="none" w:sz="0" w:space="0" w:color="auto"/>
        <w:bottom w:val="none" w:sz="0" w:space="0" w:color="auto"/>
        <w:right w:val="none" w:sz="0" w:space="0" w:color="auto"/>
      </w:divBdr>
    </w:div>
    <w:div w:id="187191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1312</Words>
  <Characters>7218</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Katrijn Conjaerts</dc:creator>
  <cp:lastModifiedBy>Gebruiker</cp:lastModifiedBy>
  <cp:revision>2</cp:revision>
  <dcterms:created xsi:type="dcterms:W3CDTF">2019-02-01T16:46:00Z</dcterms:created>
  <dcterms:modified xsi:type="dcterms:W3CDTF">2019-02-01T16:46:00Z</dcterms:modified>
</cp:coreProperties>
</file>