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27BC55" w14:textId="64F92FE9" w:rsidR="00993115" w:rsidRPr="00195476" w:rsidRDefault="00953109" w:rsidP="00FD2751">
      <w:pPr>
        <w:jc w:val="center"/>
        <w:rPr>
          <w:rFonts w:ascii="Arial Black" w:hAnsi="Arial Black"/>
          <w:b/>
          <w:sz w:val="40"/>
          <w:szCs w:val="40"/>
        </w:rPr>
      </w:pPr>
      <w:r w:rsidRPr="00195476">
        <w:rPr>
          <w:rFonts w:ascii="Arial Black" w:hAnsi="Arial Black"/>
          <w:b/>
          <w:sz w:val="40"/>
          <w:szCs w:val="40"/>
        </w:rPr>
        <w:t>Hemswell Cliff Parish Council</w:t>
      </w:r>
      <w:r w:rsidR="00FD2751">
        <w:rPr>
          <w:rFonts w:ascii="Arial Black" w:hAnsi="Arial Black"/>
          <w:b/>
          <w:sz w:val="40"/>
          <w:szCs w:val="40"/>
        </w:rPr>
        <w:t xml:space="preserve">              Neighbourhood Plan</w:t>
      </w:r>
      <w:r w:rsidR="00993115">
        <w:rPr>
          <w:rFonts w:ascii="Arial Black" w:hAnsi="Arial Black"/>
          <w:b/>
          <w:sz w:val="40"/>
          <w:szCs w:val="40"/>
        </w:rPr>
        <w:t xml:space="preserve"> </w:t>
      </w:r>
      <w:r w:rsidR="00062E96">
        <w:rPr>
          <w:rFonts w:ascii="Arial Black" w:hAnsi="Arial Black"/>
          <w:b/>
          <w:sz w:val="40"/>
          <w:szCs w:val="40"/>
        </w:rPr>
        <w:t>C</w:t>
      </w:r>
      <w:r w:rsidR="00993115">
        <w:rPr>
          <w:rFonts w:ascii="Arial Black" w:hAnsi="Arial Black"/>
          <w:b/>
          <w:sz w:val="40"/>
          <w:szCs w:val="40"/>
        </w:rPr>
        <w:t>ommittee</w:t>
      </w:r>
    </w:p>
    <w:p w14:paraId="1970D5C2" w14:textId="5B7FCE82" w:rsidR="00176F54" w:rsidRPr="005B5DEF" w:rsidRDefault="00C66068" w:rsidP="00176F54">
      <w:pPr>
        <w:jc w:val="right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9</w:t>
      </w:r>
      <w:r w:rsidRPr="00C66068">
        <w:rPr>
          <w:rFonts w:ascii="Arial" w:hAnsi="Arial" w:cs="Arial"/>
          <w:color w:val="000000" w:themeColor="text1"/>
          <w:sz w:val="24"/>
          <w:szCs w:val="24"/>
          <w:vertAlign w:val="superscript"/>
        </w:rPr>
        <w:t>th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January 2018</w:t>
      </w:r>
    </w:p>
    <w:p w14:paraId="18C534E4" w14:textId="40EE273D"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Dear </w:t>
      </w:r>
      <w:r w:rsidR="00D03CA0">
        <w:rPr>
          <w:rFonts w:ascii="Arial" w:hAnsi="Arial" w:cs="Arial"/>
          <w:color w:val="000000" w:themeColor="text1"/>
          <w:sz w:val="24"/>
          <w:szCs w:val="24"/>
        </w:rPr>
        <w:t>M</w:t>
      </w:r>
      <w:r>
        <w:rPr>
          <w:rFonts w:ascii="Arial" w:hAnsi="Arial" w:cs="Arial"/>
          <w:color w:val="000000" w:themeColor="text1"/>
          <w:sz w:val="24"/>
          <w:szCs w:val="24"/>
        </w:rPr>
        <w:t>ember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08AD842" w14:textId="77777777" w:rsidR="0036539C" w:rsidRPr="005B5DEF" w:rsidRDefault="00E768C1" w:rsidP="0036539C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E768C1">
        <w:rPr>
          <w:rFonts w:ascii="Arial" w:hAnsi="Arial" w:cs="Arial"/>
          <w:b/>
          <w:color w:val="000000" w:themeColor="text1"/>
          <w:sz w:val="24"/>
          <w:szCs w:val="24"/>
        </w:rPr>
        <w:t xml:space="preserve">Neighbourhood Plan Committee </w:t>
      </w:r>
      <w:r w:rsidR="0036539C">
        <w:rPr>
          <w:rFonts w:ascii="Arial" w:hAnsi="Arial" w:cs="Arial"/>
          <w:b/>
          <w:color w:val="000000" w:themeColor="text1"/>
          <w:sz w:val="24"/>
          <w:szCs w:val="24"/>
        </w:rPr>
        <w:t>meeting</w:t>
      </w:r>
    </w:p>
    <w:p w14:paraId="4997361D" w14:textId="3A69E337"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You </w:t>
      </w:r>
      <w:proofErr w:type="gramStart"/>
      <w:r w:rsidRPr="005B5DEF">
        <w:rPr>
          <w:rFonts w:ascii="Arial" w:hAnsi="Arial" w:cs="Arial"/>
          <w:color w:val="000000" w:themeColor="text1"/>
          <w:sz w:val="24"/>
          <w:szCs w:val="24"/>
        </w:rPr>
        <w:t>are requested</w:t>
      </w:r>
      <w:proofErr w:type="gramEnd"/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to attend </w:t>
      </w:r>
      <w:r>
        <w:rPr>
          <w:rFonts w:ascii="Arial" w:hAnsi="Arial" w:cs="Arial"/>
          <w:color w:val="000000" w:themeColor="text1"/>
          <w:sz w:val="24"/>
          <w:szCs w:val="24"/>
        </w:rPr>
        <w:t>a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m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>eeting of Hemswell Cliff Parish Council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’s </w:t>
      </w:r>
      <w:r w:rsidR="00E768C1" w:rsidRPr="00E768C1">
        <w:rPr>
          <w:rFonts w:ascii="Arial" w:hAnsi="Arial" w:cs="Arial"/>
          <w:color w:val="000000" w:themeColor="text1"/>
          <w:sz w:val="24"/>
          <w:szCs w:val="24"/>
        </w:rPr>
        <w:t>Neighbourhood Plan Committee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to be held on </w:t>
      </w:r>
      <w:r w:rsidR="00C47CF9" w:rsidRPr="00C47CF9">
        <w:rPr>
          <w:rFonts w:ascii="Arial" w:hAnsi="Arial" w:cs="Arial"/>
          <w:b/>
          <w:color w:val="000000" w:themeColor="text1"/>
          <w:sz w:val="24"/>
          <w:szCs w:val="24"/>
        </w:rPr>
        <w:t>Monday</w:t>
      </w:r>
      <w:r w:rsidR="00C47C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66068" w:rsidRPr="00C66068">
        <w:rPr>
          <w:rFonts w:ascii="Arial" w:hAnsi="Arial" w:cs="Arial"/>
          <w:b/>
          <w:color w:val="000000" w:themeColor="text1"/>
          <w:sz w:val="24"/>
          <w:szCs w:val="24"/>
        </w:rPr>
        <w:t>15</w:t>
      </w:r>
      <w:r w:rsidR="00C66068" w:rsidRPr="00C66068">
        <w:rPr>
          <w:rFonts w:ascii="Arial" w:hAnsi="Arial" w:cs="Arial"/>
          <w:b/>
          <w:color w:val="000000" w:themeColor="text1"/>
          <w:sz w:val="24"/>
          <w:szCs w:val="24"/>
          <w:vertAlign w:val="superscript"/>
        </w:rPr>
        <w:t>th</w:t>
      </w:r>
      <w:r w:rsidR="00C66068" w:rsidRPr="00C66068">
        <w:rPr>
          <w:rFonts w:ascii="Arial" w:hAnsi="Arial" w:cs="Arial"/>
          <w:b/>
          <w:color w:val="000000" w:themeColor="text1"/>
          <w:sz w:val="24"/>
          <w:szCs w:val="24"/>
        </w:rPr>
        <w:t xml:space="preserve"> January</w:t>
      </w:r>
      <w:r w:rsidR="00640B23">
        <w:rPr>
          <w:rFonts w:ascii="Arial" w:hAnsi="Arial" w:cs="Arial"/>
          <w:b/>
          <w:color w:val="000000" w:themeColor="text1"/>
          <w:sz w:val="24"/>
          <w:szCs w:val="24"/>
        </w:rPr>
        <w:t xml:space="preserve"> 2018</w:t>
      </w:r>
      <w:r>
        <w:rPr>
          <w:rFonts w:ascii="Arial" w:hAnsi="Arial" w:cs="Arial"/>
          <w:b/>
          <w:color w:val="000000" w:themeColor="text1"/>
          <w:sz w:val="24"/>
          <w:szCs w:val="24"/>
        </w:rPr>
        <w:t>, commencing at 7</w:t>
      </w:r>
      <w:r w:rsidRPr="005B5DEF">
        <w:rPr>
          <w:rFonts w:ascii="Arial" w:hAnsi="Arial" w:cs="Arial"/>
          <w:b/>
          <w:color w:val="000000" w:themeColor="text1"/>
          <w:sz w:val="24"/>
          <w:szCs w:val="24"/>
        </w:rPr>
        <w:t>pm, in the Room of Requirement, at Hemswell Cliff Primary School.</w:t>
      </w:r>
      <w:r w:rsidRPr="005B5DEF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</w:p>
    <w:p w14:paraId="4903E415" w14:textId="77777777" w:rsidR="0036539C" w:rsidRPr="005B5DEF" w:rsidRDefault="0036539C" w:rsidP="0036539C">
      <w:pPr>
        <w:rPr>
          <w:rFonts w:ascii="Arial" w:hAnsi="Arial" w:cs="Arial"/>
          <w:color w:val="000000" w:themeColor="text1"/>
          <w:sz w:val="24"/>
          <w:szCs w:val="24"/>
        </w:rPr>
      </w:pPr>
      <w:r w:rsidRPr="005B5DEF">
        <w:rPr>
          <w:rFonts w:ascii="Arial" w:hAnsi="Arial" w:cs="Arial"/>
          <w:color w:val="000000" w:themeColor="text1"/>
          <w:sz w:val="24"/>
          <w:szCs w:val="24"/>
        </w:rPr>
        <w:t>The agenda for the meeting is set out below.</w:t>
      </w:r>
    </w:p>
    <w:p w14:paraId="3551C289" w14:textId="7BD70DDD" w:rsidR="00C954E5" w:rsidRDefault="00CA6E2B" w:rsidP="005E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  <w:lang w:eastAsia="en-GB"/>
        </w:rPr>
        <w:drawing>
          <wp:inline distT="0" distB="0" distL="0" distR="0" wp14:anchorId="043BCF19" wp14:editId="0584B6A5">
            <wp:extent cx="1362879" cy="46672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cey Signatu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7365" cy="475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A0D17F" w14:textId="076A4E09" w:rsidR="00993115" w:rsidRDefault="00F01ED3" w:rsidP="005E5C8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Tracey Broughton</w:t>
      </w:r>
      <w:r w:rsidR="00D03CA0">
        <w:rPr>
          <w:rFonts w:ascii="Arial" w:hAnsi="Arial" w:cs="Arial"/>
          <w:sz w:val="24"/>
          <w:szCs w:val="24"/>
        </w:rPr>
        <w:t xml:space="preserve"> PSLCC</w:t>
      </w:r>
    </w:p>
    <w:p w14:paraId="6091B2CD" w14:textId="77777777" w:rsidR="00176F54" w:rsidRPr="006C17FB" w:rsidRDefault="00176F54" w:rsidP="00176F54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6C17FB">
        <w:rPr>
          <w:rFonts w:ascii="Arial" w:hAnsi="Arial" w:cs="Arial"/>
          <w:b/>
          <w:color w:val="000000" w:themeColor="text1"/>
          <w:sz w:val="24"/>
          <w:szCs w:val="24"/>
        </w:rPr>
        <w:t>Clerk to Hemswell Cliff Parish Council</w:t>
      </w:r>
    </w:p>
    <w:p w14:paraId="50854F1E" w14:textId="77777777" w:rsidR="005E5C85" w:rsidRPr="00195476" w:rsidRDefault="005E5C85" w:rsidP="005E5C85">
      <w:pPr>
        <w:jc w:val="center"/>
        <w:rPr>
          <w:rFonts w:ascii="Arial" w:hAnsi="Arial" w:cs="Arial"/>
          <w:b/>
          <w:sz w:val="32"/>
          <w:szCs w:val="32"/>
        </w:rPr>
      </w:pPr>
      <w:r w:rsidRPr="00195476">
        <w:rPr>
          <w:rFonts w:ascii="Arial" w:hAnsi="Arial" w:cs="Arial"/>
          <w:b/>
          <w:sz w:val="32"/>
          <w:szCs w:val="32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3"/>
        <w:gridCol w:w="7893"/>
      </w:tblGrid>
      <w:tr w:rsidR="00195476" w:rsidRPr="00195476" w14:paraId="31A88C0F" w14:textId="77777777" w:rsidTr="000404AA">
        <w:tc>
          <w:tcPr>
            <w:tcW w:w="1123" w:type="dxa"/>
          </w:tcPr>
          <w:p w14:paraId="25391A47" w14:textId="77777777" w:rsidR="00953109" w:rsidRPr="00993115" w:rsidRDefault="00415E29" w:rsidP="0070477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Agenda</w:t>
            </w:r>
            <w:r w:rsidR="00953109" w:rsidRPr="00993115">
              <w:rPr>
                <w:rFonts w:ascii="Arial" w:hAnsi="Arial" w:cs="Arial"/>
                <w:b/>
                <w:sz w:val="24"/>
                <w:szCs w:val="24"/>
              </w:rPr>
              <w:t xml:space="preserve"> Number</w:t>
            </w:r>
          </w:p>
        </w:tc>
        <w:tc>
          <w:tcPr>
            <w:tcW w:w="7893" w:type="dxa"/>
          </w:tcPr>
          <w:p w14:paraId="1AB1CA3F" w14:textId="77777777" w:rsidR="00953109" w:rsidRPr="00993115" w:rsidRDefault="0070477E" w:rsidP="002F5D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</w:tr>
      <w:tr w:rsidR="00195476" w:rsidRPr="00195476" w14:paraId="22D95BAB" w14:textId="77777777" w:rsidTr="000404AA">
        <w:tc>
          <w:tcPr>
            <w:tcW w:w="1123" w:type="dxa"/>
          </w:tcPr>
          <w:p w14:paraId="2A11E5A1" w14:textId="77777777" w:rsidR="00953109" w:rsidRPr="00993115" w:rsidRDefault="00D34AA6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893" w:type="dxa"/>
          </w:tcPr>
          <w:p w14:paraId="0BA32496" w14:textId="77777777" w:rsidR="00953109" w:rsidRPr="00993115" w:rsidRDefault="005E5C85" w:rsidP="0095310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Apologies</w:t>
            </w:r>
          </w:p>
          <w:p w14:paraId="0CBF52D5" w14:textId="77777777" w:rsidR="00EA1566" w:rsidRPr="00993115" w:rsidRDefault="00EA1566" w:rsidP="0095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14:paraId="0F4EF58D" w14:textId="77777777" w:rsidTr="00D34AA6">
        <w:tc>
          <w:tcPr>
            <w:tcW w:w="1123" w:type="dxa"/>
            <w:shd w:val="clear" w:color="auto" w:fill="D9D9D9" w:themeFill="background1" w:themeFillShade="D9"/>
          </w:tcPr>
          <w:p w14:paraId="079E81FF" w14:textId="77777777" w:rsidR="005A40EF" w:rsidRPr="00993115" w:rsidRDefault="005A40EF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14:paraId="66EDC310" w14:textId="77777777" w:rsidR="005A40EF" w:rsidRPr="00993115" w:rsidRDefault="005A40EF" w:rsidP="00C97B2A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Procedural Items</w:t>
            </w:r>
            <w:r w:rsidR="00BE4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BE4F6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– items not requiring written notice</w:t>
            </w:r>
          </w:p>
          <w:p w14:paraId="4A613C31" w14:textId="77777777" w:rsidR="00C97B2A" w:rsidRPr="00993115" w:rsidRDefault="00C97B2A" w:rsidP="00D34AA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95476" w:rsidRPr="00195476" w14:paraId="0A14FBF1" w14:textId="77777777" w:rsidTr="000404AA">
        <w:tc>
          <w:tcPr>
            <w:tcW w:w="1123" w:type="dxa"/>
          </w:tcPr>
          <w:p w14:paraId="632EDC37" w14:textId="77777777" w:rsidR="00953109" w:rsidRPr="00993115" w:rsidRDefault="00D34AA6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893" w:type="dxa"/>
          </w:tcPr>
          <w:p w14:paraId="17C31A73" w14:textId="77777777" w:rsidR="0079114E" w:rsidRPr="00993115" w:rsidRDefault="0079114E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Declarations of Interest</w:t>
            </w:r>
          </w:p>
          <w:p w14:paraId="32DA79E8" w14:textId="77777777" w:rsidR="000404AA" w:rsidRPr="00993115" w:rsidRDefault="000404AA" w:rsidP="000404AA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93115">
              <w:rPr>
                <w:rFonts w:ascii="Arial" w:hAnsi="Arial" w:cs="Arial"/>
                <w:i/>
                <w:sz w:val="24"/>
                <w:szCs w:val="24"/>
              </w:rPr>
              <w:t>To receive any declarations of interest in accordance with the requirements of the Localism Act 2011, and to consider any applications for dispensations in relation to disclosable pecuniary interests</w:t>
            </w:r>
            <w:r w:rsidR="0079114E" w:rsidRPr="00993115">
              <w:rPr>
                <w:rFonts w:ascii="Arial" w:hAnsi="Arial" w:cs="Arial"/>
                <w:i/>
                <w:sz w:val="24"/>
                <w:szCs w:val="24"/>
              </w:rPr>
              <w:t>.</w:t>
            </w:r>
            <w:r w:rsidRPr="00993115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14:paraId="028381BE" w14:textId="77777777" w:rsidR="00EA1566" w:rsidRPr="00993115" w:rsidRDefault="00EA1566" w:rsidP="0095310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95476" w:rsidRPr="00195476" w14:paraId="6542AF07" w14:textId="77777777" w:rsidTr="000404AA">
        <w:tc>
          <w:tcPr>
            <w:tcW w:w="1123" w:type="dxa"/>
          </w:tcPr>
          <w:p w14:paraId="6211FC95" w14:textId="77777777" w:rsidR="000404AA" w:rsidRPr="00993115" w:rsidRDefault="00D34AA6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893" w:type="dxa"/>
          </w:tcPr>
          <w:p w14:paraId="6713BB28" w14:textId="30D2BCB0" w:rsidR="000404AA" w:rsidRDefault="000404AA" w:rsidP="000404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</w:rPr>
              <w:t xml:space="preserve">Minutes of the </w:t>
            </w:r>
            <w:r w:rsidR="00930227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="00045DA2">
              <w:rPr>
                <w:rFonts w:ascii="Arial" w:hAnsi="Arial" w:cs="Arial"/>
                <w:b/>
                <w:sz w:val="24"/>
                <w:szCs w:val="24"/>
              </w:rPr>
              <w:t xml:space="preserve">ommittee </w:t>
            </w:r>
            <w:r w:rsidR="00930227">
              <w:rPr>
                <w:rFonts w:ascii="Arial" w:hAnsi="Arial" w:cs="Arial"/>
                <w:b/>
                <w:sz w:val="24"/>
                <w:szCs w:val="24"/>
              </w:rPr>
              <w:t>Meeting H</w:t>
            </w:r>
            <w:r w:rsidRPr="00993115">
              <w:rPr>
                <w:rFonts w:ascii="Arial" w:hAnsi="Arial" w:cs="Arial"/>
                <w:b/>
                <w:sz w:val="24"/>
                <w:szCs w:val="24"/>
              </w:rPr>
              <w:t>eld</w:t>
            </w:r>
            <w:r w:rsidR="000C3707" w:rsidRPr="00993115">
              <w:rPr>
                <w:rFonts w:ascii="Arial" w:hAnsi="Arial" w:cs="Arial"/>
                <w:b/>
                <w:sz w:val="24"/>
                <w:szCs w:val="24"/>
              </w:rPr>
              <w:t xml:space="preserve"> on</w:t>
            </w:r>
            <w:r w:rsidRPr="009931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47CF9">
              <w:rPr>
                <w:rFonts w:ascii="Arial" w:hAnsi="Arial" w:cs="Arial"/>
                <w:b/>
                <w:sz w:val="24"/>
                <w:szCs w:val="24"/>
              </w:rPr>
              <w:t xml:space="preserve">Monday </w:t>
            </w:r>
            <w:r w:rsidR="00C66068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66068" w:rsidRPr="00C66068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C66068">
              <w:rPr>
                <w:rFonts w:ascii="Arial" w:hAnsi="Arial" w:cs="Arial"/>
                <w:b/>
                <w:sz w:val="24"/>
                <w:szCs w:val="24"/>
              </w:rPr>
              <w:t xml:space="preserve"> November</w:t>
            </w:r>
            <w:r w:rsidR="00C47CF9">
              <w:rPr>
                <w:rFonts w:ascii="Arial" w:hAnsi="Arial" w:cs="Arial"/>
                <w:b/>
                <w:sz w:val="24"/>
                <w:szCs w:val="24"/>
              </w:rPr>
              <w:t xml:space="preserve"> 2017</w:t>
            </w:r>
          </w:p>
          <w:p w14:paraId="7AFFD2AE" w14:textId="77777777" w:rsidR="000404AA" w:rsidRDefault="000E20EB" w:rsidP="000404AA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E20EB">
              <w:rPr>
                <w:rFonts w:ascii="Arial" w:hAnsi="Arial" w:cs="Arial"/>
                <w:color w:val="000000" w:themeColor="text1"/>
                <w:sz w:val="24"/>
                <w:szCs w:val="24"/>
              </w:rPr>
              <w:t>To consider approving the minutes as a true and accurate record.</w:t>
            </w:r>
          </w:p>
          <w:p w14:paraId="434265A8" w14:textId="77777777" w:rsidR="000E20EB" w:rsidRPr="00993115" w:rsidRDefault="000E20EB" w:rsidP="000404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76F54" w:rsidRPr="00195476" w14:paraId="54971B91" w14:textId="77777777" w:rsidTr="000404AA">
        <w:tc>
          <w:tcPr>
            <w:tcW w:w="1123" w:type="dxa"/>
          </w:tcPr>
          <w:p w14:paraId="4A4186F2" w14:textId="77777777" w:rsidR="00176F54" w:rsidRPr="005B5DEF" w:rsidRDefault="00176F54" w:rsidP="009302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893" w:type="dxa"/>
          </w:tcPr>
          <w:p w14:paraId="4EE2BEDD" w14:textId="77777777" w:rsidR="00176F54" w:rsidRPr="005B5DEF" w:rsidRDefault="00176F54" w:rsidP="00176F5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B5D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 Questions</w:t>
            </w:r>
          </w:p>
          <w:p w14:paraId="6BC11307" w14:textId="77777777" w:rsidR="00176F54" w:rsidRPr="005B5DEF" w:rsidRDefault="00176F54" w:rsidP="00176F54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The period of </w:t>
            </w:r>
            <w:proofErr w:type="gramStart"/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time which is designated</w:t>
            </w:r>
            <w:proofErr w:type="gramEnd"/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for public participation shall not exceed 20 minutes. Each member of the public may only speak once and for no longer than three minutes.</w:t>
            </w:r>
          </w:p>
          <w:p w14:paraId="6903DF36" w14:textId="77777777" w:rsidR="00176F54" w:rsidRPr="005B5DEF" w:rsidRDefault="00176F54" w:rsidP="00176F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F54" w:rsidRPr="00195476" w14:paraId="31041BD6" w14:textId="77777777" w:rsidTr="00D34AA6">
        <w:tc>
          <w:tcPr>
            <w:tcW w:w="1123" w:type="dxa"/>
            <w:shd w:val="clear" w:color="auto" w:fill="D9D9D9" w:themeFill="background1" w:themeFillShade="D9"/>
          </w:tcPr>
          <w:p w14:paraId="44097AAB" w14:textId="77777777" w:rsidR="00176F54" w:rsidRPr="00993115" w:rsidRDefault="00176F54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14:paraId="3AB3C8AA" w14:textId="77777777" w:rsidR="00176F54" w:rsidRPr="002F5DB6" w:rsidRDefault="00176F54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93115">
              <w:rPr>
                <w:rFonts w:ascii="Arial" w:hAnsi="Arial" w:cs="Arial"/>
                <w:b/>
                <w:sz w:val="24"/>
                <w:szCs w:val="24"/>
                <w:u w:val="single"/>
              </w:rPr>
              <w:t>Business Items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–</w:t>
            </w:r>
            <w:r w:rsidRPr="007C2E8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matters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requiring written notification</w:t>
            </w:r>
          </w:p>
          <w:p w14:paraId="1E25F3BB" w14:textId="77777777" w:rsidR="00176F54" w:rsidRPr="00993115" w:rsidRDefault="00176F54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F54" w:rsidRPr="00195476" w14:paraId="20EF19F9" w14:textId="77777777" w:rsidTr="000404AA">
        <w:tc>
          <w:tcPr>
            <w:tcW w:w="1123" w:type="dxa"/>
          </w:tcPr>
          <w:p w14:paraId="05AC9E7D" w14:textId="77777777" w:rsidR="00176F54" w:rsidRPr="00993115" w:rsidRDefault="000E20EB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893" w:type="dxa"/>
          </w:tcPr>
          <w:p w14:paraId="4A48C84C" w14:textId="5893DB53" w:rsidR="00176F54" w:rsidRDefault="00C66068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Results of the Survey Findings</w:t>
            </w:r>
          </w:p>
          <w:p w14:paraId="5456CC79" w14:textId="77777777" w:rsidR="000053A7" w:rsidRPr="00993115" w:rsidRDefault="000053A7" w:rsidP="00C6606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1ED3" w:rsidRPr="00195476" w14:paraId="1E6C3193" w14:textId="77777777" w:rsidTr="000404AA">
        <w:tc>
          <w:tcPr>
            <w:tcW w:w="1123" w:type="dxa"/>
          </w:tcPr>
          <w:p w14:paraId="0A2B2D8A" w14:textId="77777777" w:rsidR="00F01ED3" w:rsidRDefault="00F01ED3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FF7D95B" w14:textId="54114D42" w:rsidR="00F01ED3" w:rsidRDefault="00F01ED3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7893" w:type="dxa"/>
          </w:tcPr>
          <w:p w14:paraId="425A5498" w14:textId="0C49C034" w:rsidR="00F01ED3" w:rsidRDefault="00C66068" w:rsidP="00C6606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Plan Detail of Business Events</w:t>
            </w:r>
          </w:p>
        </w:tc>
      </w:tr>
      <w:tr w:rsidR="00F01ED3" w:rsidRPr="00195476" w14:paraId="504EACC4" w14:textId="77777777" w:rsidTr="000404AA">
        <w:tc>
          <w:tcPr>
            <w:tcW w:w="1123" w:type="dxa"/>
          </w:tcPr>
          <w:p w14:paraId="36634EA8" w14:textId="70E97BB7" w:rsidR="00F01ED3" w:rsidRDefault="00F01ED3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7893" w:type="dxa"/>
          </w:tcPr>
          <w:p w14:paraId="761297EC" w14:textId="6DCB95A4" w:rsidR="00F01ED3" w:rsidRDefault="00C66068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Engagement Activity Time Line</w:t>
            </w:r>
          </w:p>
          <w:p w14:paraId="1ACD47F8" w14:textId="43643358" w:rsidR="00541C25" w:rsidRDefault="00541C25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41C25" w:rsidRPr="00195476" w14:paraId="440BF443" w14:textId="77777777" w:rsidTr="000404AA">
        <w:tc>
          <w:tcPr>
            <w:tcW w:w="1123" w:type="dxa"/>
          </w:tcPr>
          <w:p w14:paraId="7D8C8B3D" w14:textId="2007F149" w:rsidR="00541C25" w:rsidRDefault="00541C25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7893" w:type="dxa"/>
          </w:tcPr>
          <w:p w14:paraId="6507D323" w14:textId="025C1DC8" w:rsidR="00541C25" w:rsidRDefault="00C66068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Budget Review</w:t>
            </w:r>
            <w:r w:rsidR="00541C2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14:paraId="13C69342" w14:textId="42662E37" w:rsidR="00541C25" w:rsidRDefault="00541C25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F54" w:rsidRPr="00195476" w14:paraId="75D23604" w14:textId="77777777" w:rsidTr="00415E29">
        <w:tc>
          <w:tcPr>
            <w:tcW w:w="1123" w:type="dxa"/>
            <w:shd w:val="clear" w:color="auto" w:fill="D9D9D9" w:themeFill="background1" w:themeFillShade="D9"/>
          </w:tcPr>
          <w:p w14:paraId="0FC41B09" w14:textId="77777777" w:rsidR="00176F54" w:rsidRPr="00993115" w:rsidRDefault="00176F54" w:rsidP="009302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893" w:type="dxa"/>
            <w:shd w:val="clear" w:color="auto" w:fill="D9D9D9" w:themeFill="background1" w:themeFillShade="D9"/>
          </w:tcPr>
          <w:p w14:paraId="714DD6DF" w14:textId="77777777" w:rsidR="00176F54" w:rsidRPr="00993115" w:rsidRDefault="00176F54" w:rsidP="00176F54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Next Committee Meeting</w:t>
            </w:r>
            <w:r w:rsidR="00BE4F6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="00BE4F60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– items not requiring written notice</w:t>
            </w:r>
          </w:p>
          <w:p w14:paraId="52392877" w14:textId="77777777" w:rsidR="00176F54" w:rsidRPr="00993115" w:rsidRDefault="00176F54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6F54" w:rsidRPr="00195476" w14:paraId="5C143FCB" w14:textId="77777777" w:rsidTr="00A83ABB">
        <w:tc>
          <w:tcPr>
            <w:tcW w:w="1123" w:type="dxa"/>
          </w:tcPr>
          <w:p w14:paraId="1C6F4106" w14:textId="33B62364" w:rsidR="00176F54" w:rsidRDefault="00541C25" w:rsidP="00930227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893" w:type="dxa"/>
          </w:tcPr>
          <w:p w14:paraId="731E4989" w14:textId="77777777" w:rsidR="00176F54" w:rsidRDefault="00176F54" w:rsidP="00176F54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 w:rsidRPr="005B5D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tems for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</w:t>
            </w:r>
            <w:r w:rsidRPr="005B5D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nclusion on the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</w:t>
            </w:r>
            <w:r w:rsidRPr="005B5D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ext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Committee Meeting A</w:t>
            </w:r>
            <w:r w:rsidRPr="005B5DE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genda</w:t>
            </w:r>
          </w:p>
          <w:p w14:paraId="6BF7FC1C" w14:textId="77777777" w:rsidR="00176F54" w:rsidRPr="005B5DEF" w:rsidRDefault="00176F54" w:rsidP="00176F54">
            <w:pP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Member</w:t>
            </w: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s </w:t>
            </w:r>
            <w:proofErr w:type="gramStart"/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are reque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sted</w:t>
            </w:r>
            <w:proofErr w:type="gramEnd"/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 to use this opportunity </w:t>
            </w: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to raise items for future </w:t>
            </w:r>
            <w:r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 xml:space="preserve">committee meeting </w:t>
            </w:r>
            <w:r w:rsidRPr="005B5DEF">
              <w:rPr>
                <w:rFonts w:ascii="Arial" w:hAnsi="Arial" w:cs="Arial"/>
                <w:i/>
                <w:color w:val="000000" w:themeColor="text1"/>
                <w:sz w:val="24"/>
                <w:szCs w:val="24"/>
              </w:rPr>
              <w:t>agendas.</w:t>
            </w:r>
          </w:p>
          <w:p w14:paraId="238FBB61" w14:textId="77777777" w:rsidR="00176F54" w:rsidRPr="00F4749D" w:rsidRDefault="00176F54" w:rsidP="00176F54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176F54" w:rsidRPr="00195476" w14:paraId="6492DC6C" w14:textId="77777777" w:rsidTr="00A83ABB">
        <w:tc>
          <w:tcPr>
            <w:tcW w:w="1123" w:type="dxa"/>
          </w:tcPr>
          <w:p w14:paraId="0FE03A7F" w14:textId="695EC917" w:rsidR="00176F54" w:rsidRPr="00993115" w:rsidRDefault="00541C25" w:rsidP="00541C2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10</w:t>
            </w:r>
          </w:p>
        </w:tc>
        <w:tc>
          <w:tcPr>
            <w:tcW w:w="7893" w:type="dxa"/>
          </w:tcPr>
          <w:p w14:paraId="2830D542" w14:textId="77777777" w:rsidR="00176F54" w:rsidRPr="00993115" w:rsidRDefault="00930227" w:rsidP="00176F5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Date and T</w:t>
            </w:r>
            <w:r w:rsidR="00176F54" w:rsidRPr="00993115">
              <w:rPr>
                <w:rFonts w:ascii="Arial" w:hAnsi="Arial" w:cs="Arial"/>
                <w:b/>
                <w:sz w:val="24"/>
                <w:szCs w:val="24"/>
              </w:rPr>
              <w:t xml:space="preserve">ime of </w:t>
            </w:r>
            <w:r>
              <w:rPr>
                <w:rFonts w:ascii="Arial" w:hAnsi="Arial" w:cs="Arial"/>
                <w:b/>
                <w:sz w:val="24"/>
                <w:szCs w:val="24"/>
              </w:rPr>
              <w:t>Next M</w:t>
            </w:r>
            <w:r w:rsidR="00176F54" w:rsidRPr="00993115">
              <w:rPr>
                <w:rFonts w:ascii="Arial" w:hAnsi="Arial" w:cs="Arial"/>
                <w:b/>
                <w:sz w:val="24"/>
                <w:szCs w:val="24"/>
              </w:rPr>
              <w:t>eeting</w:t>
            </w:r>
          </w:p>
          <w:p w14:paraId="74720483" w14:textId="4B0EDEA2" w:rsidR="00176F54" w:rsidRDefault="00176F54" w:rsidP="00176F54">
            <w:pPr>
              <w:rPr>
                <w:rFonts w:ascii="Arial" w:hAnsi="Arial" w:cs="Arial"/>
                <w:sz w:val="24"/>
                <w:szCs w:val="24"/>
              </w:rPr>
            </w:pPr>
            <w:r w:rsidRPr="00176F54">
              <w:rPr>
                <w:rFonts w:ascii="Arial" w:hAnsi="Arial" w:cs="Arial"/>
                <w:sz w:val="24"/>
                <w:szCs w:val="24"/>
              </w:rPr>
              <w:t>To confirm date and time of the next meeting, provisionally sch</w:t>
            </w:r>
            <w:r w:rsidR="00930227">
              <w:rPr>
                <w:rFonts w:ascii="Arial" w:hAnsi="Arial" w:cs="Arial"/>
                <w:sz w:val="24"/>
                <w:szCs w:val="24"/>
              </w:rPr>
              <w:t xml:space="preserve">eduled for </w:t>
            </w:r>
            <w:r w:rsidR="00C47CF9">
              <w:rPr>
                <w:rFonts w:ascii="Arial" w:hAnsi="Arial" w:cs="Arial"/>
                <w:sz w:val="24"/>
                <w:szCs w:val="24"/>
              </w:rPr>
              <w:t xml:space="preserve">Monday </w:t>
            </w:r>
            <w:r w:rsidR="00262864">
              <w:rPr>
                <w:rFonts w:ascii="Arial" w:hAnsi="Arial" w:cs="Arial"/>
                <w:sz w:val="24"/>
                <w:szCs w:val="24"/>
              </w:rPr>
              <w:t>19</w:t>
            </w:r>
            <w:r w:rsidR="00C66068" w:rsidRPr="00C6606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C66068">
              <w:rPr>
                <w:rFonts w:ascii="Arial" w:hAnsi="Arial" w:cs="Arial"/>
                <w:sz w:val="24"/>
                <w:szCs w:val="24"/>
              </w:rPr>
              <w:t xml:space="preserve"> February 2018, </w:t>
            </w:r>
            <w:r w:rsidR="00930227">
              <w:rPr>
                <w:rFonts w:ascii="Arial" w:hAnsi="Arial" w:cs="Arial"/>
                <w:sz w:val="24"/>
                <w:szCs w:val="24"/>
              </w:rPr>
              <w:t>starting at 7</w:t>
            </w:r>
            <w:r w:rsidRPr="00176F54">
              <w:rPr>
                <w:rFonts w:ascii="Arial" w:hAnsi="Arial" w:cs="Arial"/>
                <w:sz w:val="24"/>
                <w:szCs w:val="24"/>
              </w:rPr>
              <w:t>pm.</w:t>
            </w:r>
          </w:p>
          <w:p w14:paraId="552416FD" w14:textId="77777777" w:rsidR="00176F54" w:rsidRPr="00993115" w:rsidRDefault="00176F54" w:rsidP="00176F5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11F0661" w14:textId="77777777" w:rsidR="00953109" w:rsidRPr="002309D4" w:rsidRDefault="00953109" w:rsidP="002309D4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53109" w:rsidRPr="002309D4" w:rsidSect="00102C19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907714" w14:textId="77777777" w:rsidR="00B01E73" w:rsidRDefault="00B01E73" w:rsidP="00381B2E">
      <w:pPr>
        <w:spacing w:after="0" w:line="240" w:lineRule="auto"/>
      </w:pPr>
      <w:r>
        <w:separator/>
      </w:r>
    </w:p>
  </w:endnote>
  <w:endnote w:type="continuationSeparator" w:id="0">
    <w:p w14:paraId="22A2F9F1" w14:textId="77777777" w:rsidR="00B01E73" w:rsidRDefault="00B01E73" w:rsidP="00381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C856" w14:textId="28BD4217" w:rsidR="00812802" w:rsidRPr="008A6303" w:rsidRDefault="00812802" w:rsidP="00812802">
    <w:pPr>
      <w:pStyle w:val="Footer"/>
      <w:jc w:val="center"/>
      <w:rPr>
        <w:sz w:val="20"/>
        <w:szCs w:val="20"/>
      </w:rPr>
    </w:pPr>
    <w:r w:rsidRPr="008A6303">
      <w:rPr>
        <w:sz w:val="20"/>
        <w:szCs w:val="20"/>
      </w:rPr>
      <w:t>Clerk: T</w:t>
    </w:r>
    <w:r w:rsidR="00D86F41">
      <w:rPr>
        <w:sz w:val="20"/>
        <w:szCs w:val="20"/>
      </w:rPr>
      <w:t>racey Broughton</w:t>
    </w:r>
    <w:r w:rsidRPr="008A6303">
      <w:rPr>
        <w:sz w:val="20"/>
        <w:szCs w:val="20"/>
      </w:rPr>
      <w:t xml:space="preserve"> • </w:t>
    </w:r>
    <w:r w:rsidR="00D86F41">
      <w:rPr>
        <w:sz w:val="20"/>
        <w:szCs w:val="20"/>
      </w:rPr>
      <w:t>35 St Catherines Grove Lincoln LN5 8NA</w:t>
    </w:r>
    <w:r w:rsidRPr="008A6303">
      <w:rPr>
        <w:sz w:val="20"/>
        <w:szCs w:val="20"/>
      </w:rPr>
      <w:t xml:space="preserve"> • clerk@hemswellcliffparishcouncil.org.uk • 07999 799895</w:t>
    </w:r>
  </w:p>
  <w:p w14:paraId="107B7B30" w14:textId="77777777" w:rsidR="00381B2E" w:rsidRDefault="00381B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D2279" w14:textId="77777777" w:rsidR="00B01E73" w:rsidRDefault="00B01E73" w:rsidP="00381B2E">
      <w:pPr>
        <w:spacing w:after="0" w:line="240" w:lineRule="auto"/>
      </w:pPr>
      <w:r>
        <w:separator/>
      </w:r>
    </w:p>
  </w:footnote>
  <w:footnote w:type="continuationSeparator" w:id="0">
    <w:p w14:paraId="5C4A5140" w14:textId="77777777" w:rsidR="00B01E73" w:rsidRDefault="00B01E73" w:rsidP="00381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88C9C" w14:textId="0D42D322" w:rsidR="00381B2E" w:rsidRDefault="00C47C23">
    <w:pPr>
      <w:pStyle w:val="Header"/>
    </w:pPr>
    <w:r>
      <w:ptab w:relativeTo="margin" w:alignment="center" w:leader="none"/>
    </w:r>
    <w:r>
      <w:t>Hemswell Cliff Parish Council</w:t>
    </w:r>
    <w:r w:rsidR="00993115">
      <w:t xml:space="preserve"> – </w:t>
    </w:r>
    <w:r w:rsidR="00FD2751">
      <w:t>Neighbourhood Plan</w:t>
    </w:r>
    <w:r w:rsidR="00993115">
      <w:t xml:space="preserve"> </w:t>
    </w:r>
    <w:r w:rsidR="00062E96">
      <w:t>C</w:t>
    </w:r>
    <w:r w:rsidR="00993115">
      <w:t>ommittee</w:t>
    </w:r>
    <w:r>
      <w:ptab w:relativeTo="margin" w:alignment="right" w:leader="none"/>
    </w:r>
    <w:r w:rsidR="00A82CB4">
      <w:fldChar w:fldCharType="begin"/>
    </w:r>
    <w:r>
      <w:instrText xml:space="preserve"> PAGE   \* MERGEFORMAT </w:instrText>
    </w:r>
    <w:r w:rsidR="00A82CB4">
      <w:fldChar w:fldCharType="separate"/>
    </w:r>
    <w:r w:rsidR="00262864">
      <w:rPr>
        <w:noProof/>
      </w:rPr>
      <w:t>2</w:t>
    </w:r>
    <w:r w:rsidR="00A82CB4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04169"/>
    <w:multiLevelType w:val="hybridMultilevel"/>
    <w:tmpl w:val="165E5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C3A2E"/>
    <w:multiLevelType w:val="hybridMultilevel"/>
    <w:tmpl w:val="708AE5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BC802CD"/>
    <w:multiLevelType w:val="hybridMultilevel"/>
    <w:tmpl w:val="515E01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109"/>
    <w:rsid w:val="000053A7"/>
    <w:rsid w:val="00034D3F"/>
    <w:rsid w:val="00036DE5"/>
    <w:rsid w:val="000404AA"/>
    <w:rsid w:val="00040687"/>
    <w:rsid w:val="00045DA2"/>
    <w:rsid w:val="000619F5"/>
    <w:rsid w:val="00062E96"/>
    <w:rsid w:val="00064E4D"/>
    <w:rsid w:val="000741B6"/>
    <w:rsid w:val="0007610C"/>
    <w:rsid w:val="00084A9F"/>
    <w:rsid w:val="00085AF0"/>
    <w:rsid w:val="000C3707"/>
    <w:rsid w:val="000D5FAA"/>
    <w:rsid w:val="000E20EB"/>
    <w:rsid w:val="000E52D5"/>
    <w:rsid w:val="000F327F"/>
    <w:rsid w:val="000F6D71"/>
    <w:rsid w:val="00102C19"/>
    <w:rsid w:val="00111DD9"/>
    <w:rsid w:val="00112932"/>
    <w:rsid w:val="00114785"/>
    <w:rsid w:val="001151B5"/>
    <w:rsid w:val="0013020A"/>
    <w:rsid w:val="00146DF2"/>
    <w:rsid w:val="00171425"/>
    <w:rsid w:val="00176F54"/>
    <w:rsid w:val="00180D44"/>
    <w:rsid w:val="00191DEC"/>
    <w:rsid w:val="00195476"/>
    <w:rsid w:val="00195850"/>
    <w:rsid w:val="001A0453"/>
    <w:rsid w:val="001A2623"/>
    <w:rsid w:val="001A4EF7"/>
    <w:rsid w:val="001B2686"/>
    <w:rsid w:val="001B4C55"/>
    <w:rsid w:val="001D106C"/>
    <w:rsid w:val="001E6241"/>
    <w:rsid w:val="001F1B18"/>
    <w:rsid w:val="001F6824"/>
    <w:rsid w:val="00207B27"/>
    <w:rsid w:val="002309D4"/>
    <w:rsid w:val="00232BE5"/>
    <w:rsid w:val="002412C7"/>
    <w:rsid w:val="00247BF3"/>
    <w:rsid w:val="00251933"/>
    <w:rsid w:val="00260E13"/>
    <w:rsid w:val="00262864"/>
    <w:rsid w:val="00273168"/>
    <w:rsid w:val="00277AA8"/>
    <w:rsid w:val="0028532B"/>
    <w:rsid w:val="00290E60"/>
    <w:rsid w:val="002A4EA4"/>
    <w:rsid w:val="002B6E94"/>
    <w:rsid w:val="002B7BAA"/>
    <w:rsid w:val="002C3F81"/>
    <w:rsid w:val="002D4748"/>
    <w:rsid w:val="002E17EF"/>
    <w:rsid w:val="002F5DB6"/>
    <w:rsid w:val="002F6305"/>
    <w:rsid w:val="00302CDA"/>
    <w:rsid w:val="00306F6D"/>
    <w:rsid w:val="0034263B"/>
    <w:rsid w:val="00352086"/>
    <w:rsid w:val="0036539C"/>
    <w:rsid w:val="00380B39"/>
    <w:rsid w:val="00381B2E"/>
    <w:rsid w:val="003A0624"/>
    <w:rsid w:val="003B264B"/>
    <w:rsid w:val="003D52DE"/>
    <w:rsid w:val="003F2DFF"/>
    <w:rsid w:val="003F335C"/>
    <w:rsid w:val="0041384B"/>
    <w:rsid w:val="00415E29"/>
    <w:rsid w:val="00426F63"/>
    <w:rsid w:val="004402C5"/>
    <w:rsid w:val="00455290"/>
    <w:rsid w:val="0046083F"/>
    <w:rsid w:val="00477F2F"/>
    <w:rsid w:val="00486C74"/>
    <w:rsid w:val="00497474"/>
    <w:rsid w:val="004B492E"/>
    <w:rsid w:val="004D0A59"/>
    <w:rsid w:val="004E0EC0"/>
    <w:rsid w:val="004F44DE"/>
    <w:rsid w:val="005132F0"/>
    <w:rsid w:val="00523324"/>
    <w:rsid w:val="00541C25"/>
    <w:rsid w:val="005471B6"/>
    <w:rsid w:val="00563446"/>
    <w:rsid w:val="00565064"/>
    <w:rsid w:val="00572FB6"/>
    <w:rsid w:val="00585264"/>
    <w:rsid w:val="005A40EF"/>
    <w:rsid w:val="005A4321"/>
    <w:rsid w:val="005A64D1"/>
    <w:rsid w:val="005B1BCC"/>
    <w:rsid w:val="005C4502"/>
    <w:rsid w:val="005C4ED2"/>
    <w:rsid w:val="005C7146"/>
    <w:rsid w:val="005C7D2A"/>
    <w:rsid w:val="005D660B"/>
    <w:rsid w:val="005E5C85"/>
    <w:rsid w:val="005F1C22"/>
    <w:rsid w:val="00611776"/>
    <w:rsid w:val="00640B23"/>
    <w:rsid w:val="006560CB"/>
    <w:rsid w:val="00660F07"/>
    <w:rsid w:val="00672D36"/>
    <w:rsid w:val="00675D9F"/>
    <w:rsid w:val="0069009A"/>
    <w:rsid w:val="00696ADC"/>
    <w:rsid w:val="006A5BEF"/>
    <w:rsid w:val="006B7D66"/>
    <w:rsid w:val="006D0D6B"/>
    <w:rsid w:val="006E2250"/>
    <w:rsid w:val="00703959"/>
    <w:rsid w:val="007043E0"/>
    <w:rsid w:val="0070477E"/>
    <w:rsid w:val="007210AA"/>
    <w:rsid w:val="00722741"/>
    <w:rsid w:val="0073213A"/>
    <w:rsid w:val="007350CE"/>
    <w:rsid w:val="007430BD"/>
    <w:rsid w:val="00753D43"/>
    <w:rsid w:val="00781814"/>
    <w:rsid w:val="0079114E"/>
    <w:rsid w:val="007B1B87"/>
    <w:rsid w:val="007C14FD"/>
    <w:rsid w:val="007C2E84"/>
    <w:rsid w:val="007C31AF"/>
    <w:rsid w:val="008005D2"/>
    <w:rsid w:val="00812802"/>
    <w:rsid w:val="00816670"/>
    <w:rsid w:val="00816ACE"/>
    <w:rsid w:val="008369D3"/>
    <w:rsid w:val="00845BF0"/>
    <w:rsid w:val="008622C0"/>
    <w:rsid w:val="00876614"/>
    <w:rsid w:val="008778F6"/>
    <w:rsid w:val="008826B0"/>
    <w:rsid w:val="008958EA"/>
    <w:rsid w:val="008A534C"/>
    <w:rsid w:val="008B6952"/>
    <w:rsid w:val="008D1259"/>
    <w:rsid w:val="008D389D"/>
    <w:rsid w:val="008F0DBC"/>
    <w:rsid w:val="00903BB8"/>
    <w:rsid w:val="009125D5"/>
    <w:rsid w:val="00916C7B"/>
    <w:rsid w:val="00926821"/>
    <w:rsid w:val="00930227"/>
    <w:rsid w:val="00932E71"/>
    <w:rsid w:val="00945699"/>
    <w:rsid w:val="00953109"/>
    <w:rsid w:val="00956053"/>
    <w:rsid w:val="0096344D"/>
    <w:rsid w:val="00983E26"/>
    <w:rsid w:val="00993115"/>
    <w:rsid w:val="009A4BD6"/>
    <w:rsid w:val="009C498D"/>
    <w:rsid w:val="009C7287"/>
    <w:rsid w:val="009E4859"/>
    <w:rsid w:val="00A060A8"/>
    <w:rsid w:val="00A2248D"/>
    <w:rsid w:val="00A567C5"/>
    <w:rsid w:val="00A607B2"/>
    <w:rsid w:val="00A81391"/>
    <w:rsid w:val="00A82CB4"/>
    <w:rsid w:val="00A9494E"/>
    <w:rsid w:val="00AC1DCD"/>
    <w:rsid w:val="00AC2908"/>
    <w:rsid w:val="00AC2FDD"/>
    <w:rsid w:val="00AD6B5A"/>
    <w:rsid w:val="00AF0A40"/>
    <w:rsid w:val="00B01E73"/>
    <w:rsid w:val="00B128F4"/>
    <w:rsid w:val="00B16218"/>
    <w:rsid w:val="00B23605"/>
    <w:rsid w:val="00B3087D"/>
    <w:rsid w:val="00B42F8F"/>
    <w:rsid w:val="00B74818"/>
    <w:rsid w:val="00BA0452"/>
    <w:rsid w:val="00BA7212"/>
    <w:rsid w:val="00BB3A0F"/>
    <w:rsid w:val="00BB50AA"/>
    <w:rsid w:val="00BD65EC"/>
    <w:rsid w:val="00BE4F60"/>
    <w:rsid w:val="00BE5053"/>
    <w:rsid w:val="00BF07F0"/>
    <w:rsid w:val="00C04168"/>
    <w:rsid w:val="00C21BEE"/>
    <w:rsid w:val="00C27825"/>
    <w:rsid w:val="00C31603"/>
    <w:rsid w:val="00C40931"/>
    <w:rsid w:val="00C47C23"/>
    <w:rsid w:val="00C47CF9"/>
    <w:rsid w:val="00C50B3A"/>
    <w:rsid w:val="00C66068"/>
    <w:rsid w:val="00C860DF"/>
    <w:rsid w:val="00C954E5"/>
    <w:rsid w:val="00C97B2A"/>
    <w:rsid w:val="00C97C63"/>
    <w:rsid w:val="00CA2F9F"/>
    <w:rsid w:val="00CA6E2B"/>
    <w:rsid w:val="00CD1436"/>
    <w:rsid w:val="00CE3654"/>
    <w:rsid w:val="00D03CA0"/>
    <w:rsid w:val="00D05EAC"/>
    <w:rsid w:val="00D10BD7"/>
    <w:rsid w:val="00D34AA6"/>
    <w:rsid w:val="00D52D12"/>
    <w:rsid w:val="00D54884"/>
    <w:rsid w:val="00D71308"/>
    <w:rsid w:val="00D779DD"/>
    <w:rsid w:val="00D85A48"/>
    <w:rsid w:val="00D86F41"/>
    <w:rsid w:val="00D8785D"/>
    <w:rsid w:val="00DA2BE7"/>
    <w:rsid w:val="00DD38D7"/>
    <w:rsid w:val="00DD772D"/>
    <w:rsid w:val="00DE14FA"/>
    <w:rsid w:val="00E20968"/>
    <w:rsid w:val="00E2189B"/>
    <w:rsid w:val="00E2459E"/>
    <w:rsid w:val="00E326A3"/>
    <w:rsid w:val="00E43166"/>
    <w:rsid w:val="00E43DF2"/>
    <w:rsid w:val="00E664EB"/>
    <w:rsid w:val="00E768C1"/>
    <w:rsid w:val="00E83FB9"/>
    <w:rsid w:val="00E9193D"/>
    <w:rsid w:val="00E96689"/>
    <w:rsid w:val="00EA1566"/>
    <w:rsid w:val="00EA5AD5"/>
    <w:rsid w:val="00EB121A"/>
    <w:rsid w:val="00ED0004"/>
    <w:rsid w:val="00ED4644"/>
    <w:rsid w:val="00EF50BF"/>
    <w:rsid w:val="00F01ED3"/>
    <w:rsid w:val="00F07F4B"/>
    <w:rsid w:val="00F504A2"/>
    <w:rsid w:val="00F51653"/>
    <w:rsid w:val="00F53EDF"/>
    <w:rsid w:val="00F56DEC"/>
    <w:rsid w:val="00F710B0"/>
    <w:rsid w:val="00F80A39"/>
    <w:rsid w:val="00F94339"/>
    <w:rsid w:val="00F95BDF"/>
    <w:rsid w:val="00FA7096"/>
    <w:rsid w:val="00FC7008"/>
    <w:rsid w:val="00FD2751"/>
    <w:rsid w:val="00FF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DFECDF"/>
  <w15:docId w15:val="{6DBAEB7F-3029-49F1-A5CB-708C844F8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31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8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2E"/>
  </w:style>
  <w:style w:type="paragraph" w:styleId="Footer">
    <w:name w:val="footer"/>
    <w:basedOn w:val="Normal"/>
    <w:link w:val="FooterChar"/>
    <w:uiPriority w:val="99"/>
    <w:unhideWhenUsed/>
    <w:rsid w:val="00381B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2E"/>
  </w:style>
  <w:style w:type="character" w:styleId="Hyperlink">
    <w:name w:val="Hyperlink"/>
    <w:basedOn w:val="DefaultParagraphFont"/>
    <w:uiPriority w:val="99"/>
    <w:unhideWhenUsed/>
    <w:rsid w:val="00381B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54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88489-45C2-4F06-A044-6C22F019D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Clay</dc:creator>
  <cp:keywords/>
  <dc:description/>
  <cp:lastModifiedBy>GMP Services</cp:lastModifiedBy>
  <cp:revision>3</cp:revision>
  <cp:lastPrinted>2017-11-14T07:08:00Z</cp:lastPrinted>
  <dcterms:created xsi:type="dcterms:W3CDTF">2018-01-10T18:00:00Z</dcterms:created>
  <dcterms:modified xsi:type="dcterms:W3CDTF">2018-01-10T18:01:00Z</dcterms:modified>
</cp:coreProperties>
</file>