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F1" w:rsidRDefault="00860DD7" w:rsidP="00DE25F1">
      <w:pPr>
        <w:rPr>
          <w:rFonts w:asciiTheme="majorHAnsi" w:hAnsiTheme="majorHAnsi" w:cs="Times New Roman"/>
          <w:b/>
          <w:sz w:val="22"/>
          <w:szCs w:val="22"/>
        </w:rPr>
      </w:pPr>
      <w:r w:rsidRPr="00FD28D4">
        <w:rPr>
          <w:noProof/>
        </w:rPr>
        <w:drawing>
          <wp:anchor distT="0" distB="0" distL="114300" distR="114300" simplePos="0" relativeHeight="251660288" behindDoc="0" locked="0" layoutInCell="1" allowOverlap="1" wp14:anchorId="2E8BD606" wp14:editId="459E673E">
            <wp:simplePos x="0" y="0"/>
            <wp:positionH relativeFrom="column">
              <wp:posOffset>1533271</wp:posOffset>
            </wp:positionH>
            <wp:positionV relativeFrom="paragraph">
              <wp:posOffset>-330</wp:posOffset>
            </wp:positionV>
            <wp:extent cx="3050439" cy="1013594"/>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rotWithShape="1">
                    <a:blip r:embed="rId4">
                      <a:extLst>
                        <a:ext uri="{28A0092B-C50C-407E-A947-70E740481C1C}">
                          <a14:useLocalDpi xmlns:a14="http://schemas.microsoft.com/office/drawing/2010/main" val="0"/>
                        </a:ext>
                      </a:extLst>
                    </a:blip>
                    <a:srcRect l="36204" t="-1746" r="22235"/>
                    <a:stretch/>
                  </pic:blipFill>
                  <pic:spPr bwMode="auto">
                    <a:xfrm>
                      <a:off x="0" y="0"/>
                      <a:ext cx="3050439" cy="10135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25F1" w:rsidRPr="00815761">
        <w:rPr>
          <w:rFonts w:asciiTheme="majorHAnsi" w:hAnsiTheme="majorHAnsi"/>
          <w:b/>
          <w:noProof/>
        </w:rPr>
        <w:drawing>
          <wp:anchor distT="0" distB="0" distL="114300" distR="114300" simplePos="0" relativeHeight="251658240" behindDoc="1" locked="0" layoutInCell="1" allowOverlap="1" wp14:anchorId="67B48716" wp14:editId="13AF35C8">
            <wp:simplePos x="0" y="0"/>
            <wp:positionH relativeFrom="column">
              <wp:posOffset>-228600</wp:posOffset>
            </wp:positionH>
            <wp:positionV relativeFrom="paragraph">
              <wp:posOffset>0</wp:posOffset>
            </wp:positionV>
            <wp:extent cx="1668780" cy="1143000"/>
            <wp:effectExtent l="0" t="0" r="7620" b="0"/>
            <wp:wrapTight wrapText="bothSides">
              <wp:wrapPolygon edited="0">
                <wp:start x="0" y="0"/>
                <wp:lineTo x="0" y="21240"/>
                <wp:lineTo x="21452" y="21240"/>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C Logo revised.jpg"/>
                    <pic:cNvPicPr/>
                  </pic:nvPicPr>
                  <pic:blipFill rotWithShape="1">
                    <a:blip r:embed="rId5">
                      <a:extLst>
                        <a:ext uri="{28A0092B-C50C-407E-A947-70E740481C1C}">
                          <a14:useLocalDpi xmlns:a14="http://schemas.microsoft.com/office/drawing/2010/main" val="0"/>
                        </a:ext>
                      </a:extLst>
                    </a:blip>
                    <a:srcRect l="8698" t="17013" r="4718" b="20747"/>
                    <a:stretch/>
                  </pic:blipFill>
                  <pic:spPr bwMode="auto">
                    <a:xfrm>
                      <a:off x="0" y="0"/>
                      <a:ext cx="1668780" cy="1143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60DD7" w:rsidRDefault="00860DD7" w:rsidP="00DE25F1">
      <w:pPr>
        <w:rPr>
          <w:rFonts w:asciiTheme="majorHAnsi" w:hAnsiTheme="majorHAnsi" w:cs="Times New Roman"/>
          <w:b/>
          <w:sz w:val="22"/>
          <w:szCs w:val="22"/>
        </w:rPr>
      </w:pPr>
    </w:p>
    <w:p w:rsidR="00860DD7" w:rsidRPr="004C7D97" w:rsidRDefault="00860DD7" w:rsidP="00DE25F1">
      <w:pPr>
        <w:rPr>
          <w:rFonts w:asciiTheme="majorHAnsi" w:hAnsiTheme="majorHAnsi" w:cs="Times New Roman"/>
          <w:b/>
          <w:sz w:val="22"/>
          <w:szCs w:val="22"/>
        </w:rPr>
      </w:pPr>
    </w:p>
    <w:p w:rsidR="00DE25F1" w:rsidRPr="004C7D97" w:rsidRDefault="00DE25F1" w:rsidP="00DE25F1">
      <w:pPr>
        <w:rPr>
          <w:rFonts w:asciiTheme="majorHAnsi" w:hAnsiTheme="majorHAnsi"/>
          <w:b/>
          <w:sz w:val="22"/>
          <w:szCs w:val="22"/>
        </w:rPr>
      </w:pPr>
    </w:p>
    <w:p w:rsidR="00860DD7" w:rsidRDefault="00860DD7" w:rsidP="00DE25F1">
      <w:pPr>
        <w:rPr>
          <w:rFonts w:asciiTheme="majorHAnsi" w:hAnsiTheme="majorHAnsi"/>
          <w:sz w:val="22"/>
          <w:szCs w:val="22"/>
        </w:rPr>
      </w:pPr>
    </w:p>
    <w:p w:rsidR="00860DD7" w:rsidRDefault="00860DD7" w:rsidP="00DE25F1">
      <w:pPr>
        <w:rPr>
          <w:rFonts w:asciiTheme="majorHAnsi" w:hAnsiTheme="majorHAnsi"/>
          <w:sz w:val="22"/>
          <w:szCs w:val="22"/>
        </w:rPr>
      </w:pPr>
    </w:p>
    <w:p w:rsidR="00860DD7" w:rsidRDefault="00860DD7" w:rsidP="00DE25F1">
      <w:pPr>
        <w:rPr>
          <w:rFonts w:asciiTheme="majorHAnsi" w:hAnsiTheme="majorHAnsi"/>
          <w:sz w:val="22"/>
          <w:szCs w:val="22"/>
        </w:rPr>
      </w:pPr>
    </w:p>
    <w:p w:rsidR="00860DD7" w:rsidRDefault="00860DD7" w:rsidP="00DE25F1">
      <w:pPr>
        <w:rPr>
          <w:rFonts w:asciiTheme="majorHAnsi" w:hAnsiTheme="majorHAnsi"/>
          <w:sz w:val="22"/>
          <w:szCs w:val="22"/>
        </w:rPr>
      </w:pPr>
    </w:p>
    <w:p w:rsidR="00860DD7" w:rsidRDefault="00DE25F1" w:rsidP="00DE25F1">
      <w:pPr>
        <w:rPr>
          <w:rFonts w:asciiTheme="majorHAnsi" w:hAnsiTheme="majorHAnsi"/>
          <w:sz w:val="22"/>
          <w:szCs w:val="22"/>
        </w:rPr>
      </w:pPr>
      <w:r w:rsidRPr="004C7D97">
        <w:rPr>
          <w:rFonts w:asciiTheme="majorHAnsi" w:hAnsiTheme="majorHAnsi"/>
          <w:sz w:val="22"/>
          <w:szCs w:val="22"/>
        </w:rPr>
        <w:t xml:space="preserve">Contact: Dawn Stoltzfus, </w:t>
      </w:r>
      <w:proofErr w:type="gramStart"/>
      <w:r w:rsidRPr="004C7D97">
        <w:rPr>
          <w:rFonts w:asciiTheme="majorHAnsi" w:hAnsiTheme="majorHAnsi"/>
          <w:sz w:val="22"/>
          <w:szCs w:val="22"/>
        </w:rPr>
        <w:t>The</w:t>
      </w:r>
      <w:proofErr w:type="gramEnd"/>
      <w:r w:rsidRPr="004C7D97">
        <w:rPr>
          <w:rFonts w:asciiTheme="majorHAnsi" w:hAnsiTheme="majorHAnsi"/>
          <w:sz w:val="22"/>
          <w:szCs w:val="22"/>
        </w:rPr>
        <w:t xml:space="preserve"> Hatcher Group, (410) </w:t>
      </w:r>
      <w:r w:rsidR="009D2322" w:rsidRPr="004C7D97">
        <w:rPr>
          <w:rFonts w:asciiTheme="majorHAnsi" w:hAnsiTheme="majorHAnsi"/>
          <w:sz w:val="22"/>
          <w:szCs w:val="22"/>
        </w:rPr>
        <w:t xml:space="preserve">562-5655 </w:t>
      </w:r>
    </w:p>
    <w:p w:rsidR="00DE25F1" w:rsidRPr="004C7D97" w:rsidRDefault="00860DD7" w:rsidP="00DE25F1">
      <w:pPr>
        <w:rPr>
          <w:rFonts w:asciiTheme="majorHAnsi" w:hAnsiTheme="majorHAnsi"/>
          <w:b/>
          <w:sz w:val="22"/>
          <w:szCs w:val="22"/>
        </w:rPr>
      </w:pPr>
      <w:r>
        <w:rPr>
          <w:rFonts w:asciiTheme="majorHAnsi" w:hAnsiTheme="majorHAnsi"/>
          <w:sz w:val="22"/>
          <w:szCs w:val="22"/>
        </w:rPr>
        <w:t>Tom Zolper, Chesapeake Bay Foundation, (</w:t>
      </w:r>
      <w:r w:rsidRPr="00860DD7">
        <w:rPr>
          <w:rFonts w:asciiTheme="majorHAnsi" w:hAnsiTheme="majorHAnsi"/>
          <w:sz w:val="22"/>
          <w:szCs w:val="22"/>
        </w:rPr>
        <w:t>443</w:t>
      </w:r>
      <w:r>
        <w:rPr>
          <w:rFonts w:asciiTheme="majorHAnsi" w:hAnsiTheme="majorHAnsi"/>
          <w:sz w:val="22"/>
          <w:szCs w:val="22"/>
        </w:rPr>
        <w:t xml:space="preserve">) </w:t>
      </w:r>
      <w:r w:rsidRPr="00860DD7">
        <w:rPr>
          <w:rFonts w:asciiTheme="majorHAnsi" w:hAnsiTheme="majorHAnsi"/>
          <w:sz w:val="22"/>
          <w:szCs w:val="22"/>
        </w:rPr>
        <w:t>482-2066</w:t>
      </w:r>
      <w:r>
        <w:rPr>
          <w:rFonts w:asciiTheme="majorHAnsi" w:hAnsiTheme="majorHAnsi"/>
          <w:sz w:val="22"/>
          <w:szCs w:val="22"/>
        </w:rPr>
        <w:br/>
      </w:r>
      <w:r w:rsidR="004C7D97">
        <w:rPr>
          <w:rFonts w:asciiTheme="majorHAnsi" w:hAnsiTheme="majorHAnsi"/>
          <w:sz w:val="22"/>
          <w:szCs w:val="22"/>
        </w:rPr>
        <w:br/>
      </w:r>
      <w:r w:rsidR="00DE25F1" w:rsidRPr="004C7D97">
        <w:rPr>
          <w:rFonts w:asciiTheme="majorHAnsi" w:hAnsiTheme="majorHAnsi"/>
          <w:b/>
          <w:sz w:val="22"/>
          <w:szCs w:val="22"/>
        </w:rPr>
        <w:t>FOR IMMEDIATE RELEASE</w:t>
      </w:r>
    </w:p>
    <w:p w:rsidR="00DE25F1" w:rsidRPr="004C7D97" w:rsidRDefault="00733E81" w:rsidP="00DE25F1">
      <w:pPr>
        <w:rPr>
          <w:rFonts w:asciiTheme="majorHAnsi" w:hAnsiTheme="majorHAnsi"/>
          <w:sz w:val="22"/>
          <w:szCs w:val="22"/>
        </w:rPr>
      </w:pPr>
      <w:r>
        <w:rPr>
          <w:rFonts w:asciiTheme="majorHAnsi" w:hAnsiTheme="majorHAnsi"/>
          <w:sz w:val="22"/>
          <w:szCs w:val="22"/>
        </w:rPr>
        <w:t>March 18, 2015</w:t>
      </w:r>
    </w:p>
    <w:p w:rsidR="00DE25F1" w:rsidRPr="00815761" w:rsidRDefault="00DE25F1">
      <w:pPr>
        <w:rPr>
          <w:rFonts w:asciiTheme="majorHAnsi" w:hAnsiTheme="majorHAnsi" w:cs="Times New Roman"/>
          <w:sz w:val="32"/>
          <w:szCs w:val="32"/>
        </w:rPr>
      </w:pPr>
    </w:p>
    <w:p w:rsidR="00921F05" w:rsidRPr="005B7B73" w:rsidRDefault="00D940BE" w:rsidP="005B7B73">
      <w:pPr>
        <w:jc w:val="center"/>
        <w:rPr>
          <w:rFonts w:asciiTheme="majorHAnsi" w:hAnsiTheme="majorHAnsi" w:cs="Times New Roman"/>
          <w:b/>
          <w:sz w:val="32"/>
          <w:szCs w:val="32"/>
        </w:rPr>
      </w:pPr>
      <w:r>
        <w:rPr>
          <w:rFonts w:asciiTheme="majorHAnsi" w:hAnsiTheme="majorHAnsi" w:cs="Times New Roman"/>
          <w:b/>
          <w:sz w:val="32"/>
          <w:szCs w:val="32"/>
        </w:rPr>
        <w:t xml:space="preserve">JOINT </w:t>
      </w:r>
      <w:r w:rsidR="00860DD7">
        <w:rPr>
          <w:rFonts w:asciiTheme="majorHAnsi" w:hAnsiTheme="majorHAnsi" w:cs="Times New Roman"/>
          <w:b/>
          <w:sz w:val="32"/>
          <w:szCs w:val="32"/>
        </w:rPr>
        <w:t xml:space="preserve">ENVIRONMENTAL </w:t>
      </w:r>
      <w:r w:rsidR="009D2322">
        <w:rPr>
          <w:rFonts w:asciiTheme="majorHAnsi" w:hAnsiTheme="majorHAnsi" w:cs="Times New Roman"/>
          <w:b/>
          <w:sz w:val="32"/>
          <w:szCs w:val="32"/>
        </w:rPr>
        <w:t>STATEMENT ON</w:t>
      </w:r>
      <w:r w:rsidR="00C7016B">
        <w:rPr>
          <w:rFonts w:asciiTheme="majorHAnsi" w:hAnsiTheme="majorHAnsi" w:cs="Times New Roman"/>
          <w:b/>
          <w:sz w:val="32"/>
          <w:szCs w:val="32"/>
        </w:rPr>
        <w:t xml:space="preserve"> </w:t>
      </w:r>
      <w:r>
        <w:rPr>
          <w:rFonts w:asciiTheme="majorHAnsi" w:hAnsiTheme="majorHAnsi" w:cs="Times New Roman"/>
          <w:b/>
          <w:sz w:val="32"/>
          <w:szCs w:val="32"/>
        </w:rPr>
        <w:t xml:space="preserve">HOGAN ADMINISTRATION’S </w:t>
      </w:r>
      <w:r w:rsidR="00733E81">
        <w:rPr>
          <w:rFonts w:asciiTheme="majorHAnsi" w:hAnsiTheme="majorHAnsi" w:cs="Times New Roman"/>
          <w:b/>
          <w:sz w:val="32"/>
          <w:szCs w:val="32"/>
        </w:rPr>
        <w:t>REVISED</w:t>
      </w:r>
      <w:r>
        <w:rPr>
          <w:rFonts w:asciiTheme="majorHAnsi" w:hAnsiTheme="majorHAnsi" w:cs="Times New Roman"/>
          <w:b/>
          <w:sz w:val="32"/>
          <w:szCs w:val="32"/>
        </w:rPr>
        <w:t xml:space="preserve"> </w:t>
      </w:r>
      <w:r w:rsidR="00746962">
        <w:rPr>
          <w:rFonts w:asciiTheme="majorHAnsi" w:hAnsiTheme="majorHAnsi" w:cs="Times New Roman"/>
          <w:b/>
          <w:sz w:val="32"/>
          <w:szCs w:val="32"/>
        </w:rPr>
        <w:t xml:space="preserve">PHOSPHORUS REGULATIONS </w:t>
      </w:r>
    </w:p>
    <w:p w:rsidR="009D2322" w:rsidRPr="00CE6214" w:rsidRDefault="004C2877" w:rsidP="00FA2ACD">
      <w:pPr>
        <w:spacing w:before="100" w:beforeAutospacing="1" w:after="100" w:afterAutospacing="1"/>
        <w:rPr>
          <w:rFonts w:asciiTheme="majorHAnsi" w:hAnsiTheme="majorHAnsi"/>
          <w:sz w:val="22"/>
          <w:szCs w:val="22"/>
        </w:rPr>
      </w:pPr>
      <w:r w:rsidRPr="00CE6214">
        <w:rPr>
          <w:rFonts w:asciiTheme="majorHAnsi" w:hAnsiTheme="majorHAnsi" w:cs="Times New Roman"/>
          <w:sz w:val="22"/>
          <w:szCs w:val="22"/>
        </w:rPr>
        <w:t>(Annapolis, MD)</w:t>
      </w:r>
      <w:r w:rsidRPr="00CE6214">
        <w:rPr>
          <w:rFonts w:asciiTheme="majorHAnsi" w:hAnsiTheme="majorHAnsi" w:cs="Times New Roman"/>
          <w:b/>
          <w:sz w:val="22"/>
          <w:szCs w:val="22"/>
        </w:rPr>
        <w:t xml:space="preserve"> </w:t>
      </w:r>
      <w:r w:rsidRPr="00CE6214">
        <w:rPr>
          <w:rFonts w:asciiTheme="majorHAnsi" w:hAnsiTheme="majorHAnsi" w:cs="Times New Roman"/>
          <w:sz w:val="22"/>
          <w:szCs w:val="22"/>
        </w:rPr>
        <w:t>–</w:t>
      </w:r>
      <w:r w:rsidRPr="00CE6214">
        <w:rPr>
          <w:rFonts w:asciiTheme="majorHAnsi" w:hAnsiTheme="majorHAnsi"/>
          <w:sz w:val="22"/>
          <w:szCs w:val="22"/>
        </w:rPr>
        <w:t xml:space="preserve"> </w:t>
      </w:r>
      <w:r w:rsidR="009D2322" w:rsidRPr="00CE6214">
        <w:rPr>
          <w:rFonts w:asciiTheme="majorHAnsi" w:hAnsiTheme="majorHAnsi"/>
          <w:sz w:val="22"/>
          <w:szCs w:val="22"/>
        </w:rPr>
        <w:t>The Maryland Clean Agriculture Coalition</w:t>
      </w:r>
      <w:r w:rsidR="00860DD7">
        <w:rPr>
          <w:rFonts w:asciiTheme="majorHAnsi" w:hAnsiTheme="majorHAnsi"/>
          <w:sz w:val="22"/>
          <w:szCs w:val="22"/>
        </w:rPr>
        <w:t xml:space="preserve"> and the</w:t>
      </w:r>
      <w:r w:rsidR="009D2322" w:rsidRPr="00CE6214">
        <w:rPr>
          <w:rFonts w:asciiTheme="majorHAnsi" w:hAnsiTheme="majorHAnsi"/>
          <w:sz w:val="22"/>
          <w:szCs w:val="22"/>
        </w:rPr>
        <w:t xml:space="preserve"> </w:t>
      </w:r>
      <w:r w:rsidR="00860DD7">
        <w:rPr>
          <w:rFonts w:asciiTheme="majorHAnsi" w:hAnsiTheme="majorHAnsi"/>
          <w:sz w:val="22"/>
          <w:szCs w:val="22"/>
        </w:rPr>
        <w:t xml:space="preserve">Chesapeake Bay Foundation </w:t>
      </w:r>
      <w:r w:rsidR="00733E81">
        <w:rPr>
          <w:rFonts w:asciiTheme="majorHAnsi" w:hAnsiTheme="majorHAnsi"/>
          <w:sz w:val="22"/>
          <w:szCs w:val="22"/>
        </w:rPr>
        <w:t xml:space="preserve">released </w:t>
      </w:r>
      <w:r w:rsidR="006C7F23">
        <w:rPr>
          <w:rFonts w:asciiTheme="majorHAnsi" w:hAnsiTheme="majorHAnsi"/>
          <w:sz w:val="22"/>
          <w:szCs w:val="22"/>
        </w:rPr>
        <w:t xml:space="preserve">a </w:t>
      </w:r>
      <w:r w:rsidR="00733E81">
        <w:rPr>
          <w:rFonts w:asciiTheme="majorHAnsi" w:hAnsiTheme="majorHAnsi"/>
          <w:sz w:val="22"/>
          <w:szCs w:val="22"/>
        </w:rPr>
        <w:t xml:space="preserve">joint statement today </w:t>
      </w:r>
      <w:r w:rsidR="006C7F23">
        <w:rPr>
          <w:rFonts w:asciiTheme="majorHAnsi" w:hAnsiTheme="majorHAnsi"/>
          <w:sz w:val="22"/>
          <w:szCs w:val="22"/>
        </w:rPr>
        <w:t xml:space="preserve">about </w:t>
      </w:r>
      <w:r w:rsidR="00733E81">
        <w:rPr>
          <w:rFonts w:asciiTheme="majorHAnsi" w:hAnsiTheme="majorHAnsi"/>
          <w:sz w:val="22"/>
          <w:szCs w:val="22"/>
        </w:rPr>
        <w:t>Governor Hogan’s revised</w:t>
      </w:r>
      <w:r w:rsidR="00D940BE">
        <w:rPr>
          <w:rFonts w:asciiTheme="majorHAnsi" w:hAnsiTheme="majorHAnsi"/>
          <w:sz w:val="22"/>
          <w:szCs w:val="22"/>
        </w:rPr>
        <w:t xml:space="preserve"> Phosphorus Management Tool </w:t>
      </w:r>
      <w:r w:rsidR="00860DD7">
        <w:rPr>
          <w:rFonts w:asciiTheme="majorHAnsi" w:hAnsiTheme="majorHAnsi"/>
          <w:sz w:val="22"/>
          <w:szCs w:val="22"/>
        </w:rPr>
        <w:t xml:space="preserve">(PMT) </w:t>
      </w:r>
      <w:r w:rsidR="00D940BE">
        <w:rPr>
          <w:rFonts w:asciiTheme="majorHAnsi" w:hAnsiTheme="majorHAnsi"/>
          <w:sz w:val="22"/>
          <w:szCs w:val="22"/>
        </w:rPr>
        <w:t>regulations</w:t>
      </w:r>
      <w:r w:rsidR="009645C4">
        <w:rPr>
          <w:rFonts w:asciiTheme="majorHAnsi" w:hAnsiTheme="majorHAnsi"/>
          <w:sz w:val="22"/>
          <w:szCs w:val="22"/>
        </w:rPr>
        <w:t xml:space="preserve">: </w:t>
      </w:r>
    </w:p>
    <w:p w:rsidR="00733E81" w:rsidRDefault="006C7F23" w:rsidP="00733E81">
      <w:pPr>
        <w:spacing w:before="100" w:beforeAutospacing="1" w:after="100" w:afterAutospacing="1"/>
        <w:rPr>
          <w:rFonts w:asciiTheme="majorHAnsi" w:hAnsiTheme="majorHAnsi"/>
          <w:i/>
          <w:sz w:val="22"/>
          <w:szCs w:val="22"/>
        </w:rPr>
      </w:pPr>
      <w:r>
        <w:rPr>
          <w:rFonts w:asciiTheme="majorHAnsi" w:hAnsiTheme="majorHAnsi"/>
          <w:i/>
          <w:sz w:val="22"/>
          <w:szCs w:val="22"/>
        </w:rPr>
        <w:t xml:space="preserve">We are pleased </w:t>
      </w:r>
      <w:r w:rsidR="00733E81" w:rsidRPr="00733E81">
        <w:rPr>
          <w:rFonts w:asciiTheme="majorHAnsi" w:hAnsiTheme="majorHAnsi"/>
          <w:i/>
          <w:sz w:val="22"/>
          <w:szCs w:val="22"/>
        </w:rPr>
        <w:t xml:space="preserve">the </w:t>
      </w:r>
      <w:r w:rsidR="009166FF">
        <w:rPr>
          <w:rFonts w:asciiTheme="majorHAnsi" w:hAnsiTheme="majorHAnsi"/>
          <w:i/>
          <w:sz w:val="22"/>
          <w:szCs w:val="22"/>
        </w:rPr>
        <w:t xml:space="preserve">Hogan </w:t>
      </w:r>
      <w:r w:rsidR="00733E81" w:rsidRPr="00733E81">
        <w:rPr>
          <w:rFonts w:asciiTheme="majorHAnsi" w:hAnsiTheme="majorHAnsi"/>
          <w:i/>
          <w:sz w:val="22"/>
          <w:szCs w:val="22"/>
        </w:rPr>
        <w:t xml:space="preserve">Administration </w:t>
      </w:r>
      <w:r>
        <w:rPr>
          <w:rFonts w:asciiTheme="majorHAnsi" w:hAnsiTheme="majorHAnsi"/>
          <w:i/>
          <w:sz w:val="22"/>
          <w:szCs w:val="22"/>
        </w:rPr>
        <w:t xml:space="preserve">has </w:t>
      </w:r>
      <w:r w:rsidR="00733E81" w:rsidRPr="00733E81">
        <w:rPr>
          <w:rFonts w:asciiTheme="majorHAnsi" w:hAnsiTheme="majorHAnsi"/>
          <w:i/>
          <w:sz w:val="22"/>
          <w:szCs w:val="22"/>
        </w:rPr>
        <w:t xml:space="preserve">agreed to close </w:t>
      </w:r>
      <w:r w:rsidR="00733E81">
        <w:rPr>
          <w:rFonts w:asciiTheme="majorHAnsi" w:hAnsiTheme="majorHAnsi"/>
          <w:i/>
          <w:sz w:val="22"/>
          <w:szCs w:val="22"/>
        </w:rPr>
        <w:t xml:space="preserve">a </w:t>
      </w:r>
      <w:r w:rsidR="00733E81" w:rsidRPr="00733E81">
        <w:rPr>
          <w:rFonts w:asciiTheme="majorHAnsi" w:hAnsiTheme="majorHAnsi"/>
          <w:i/>
          <w:sz w:val="22"/>
          <w:szCs w:val="22"/>
        </w:rPr>
        <w:t>loophole in</w:t>
      </w:r>
      <w:r w:rsidR="009166FF">
        <w:rPr>
          <w:rFonts w:asciiTheme="majorHAnsi" w:hAnsiTheme="majorHAnsi"/>
          <w:i/>
          <w:sz w:val="22"/>
          <w:szCs w:val="22"/>
        </w:rPr>
        <w:t xml:space="preserve"> its proposed</w:t>
      </w:r>
      <w:r w:rsidR="00733E81" w:rsidRPr="00733E81">
        <w:rPr>
          <w:rFonts w:asciiTheme="majorHAnsi" w:hAnsiTheme="majorHAnsi"/>
          <w:i/>
          <w:sz w:val="22"/>
          <w:szCs w:val="22"/>
        </w:rPr>
        <w:t xml:space="preserve"> </w:t>
      </w:r>
      <w:proofErr w:type="spellStart"/>
      <w:r w:rsidR="009166FF">
        <w:rPr>
          <w:rFonts w:asciiTheme="majorHAnsi" w:hAnsiTheme="majorHAnsi"/>
          <w:i/>
          <w:sz w:val="22"/>
          <w:szCs w:val="22"/>
        </w:rPr>
        <w:t>proposed</w:t>
      </w:r>
      <w:proofErr w:type="spellEnd"/>
      <w:r w:rsidR="009166FF">
        <w:rPr>
          <w:rFonts w:asciiTheme="majorHAnsi" w:hAnsiTheme="majorHAnsi"/>
          <w:i/>
          <w:sz w:val="22"/>
          <w:szCs w:val="22"/>
        </w:rPr>
        <w:t xml:space="preserve"> phosphorus </w:t>
      </w:r>
      <w:r w:rsidR="00733E81" w:rsidRPr="00733E81">
        <w:rPr>
          <w:rFonts w:asciiTheme="majorHAnsi" w:hAnsiTheme="majorHAnsi"/>
          <w:i/>
          <w:sz w:val="22"/>
          <w:szCs w:val="22"/>
        </w:rPr>
        <w:t>regulations that could have allowed</w:t>
      </w:r>
      <w:r w:rsidR="00733E81">
        <w:rPr>
          <w:rFonts w:asciiTheme="majorHAnsi" w:hAnsiTheme="majorHAnsi"/>
          <w:i/>
          <w:sz w:val="22"/>
          <w:szCs w:val="22"/>
        </w:rPr>
        <w:t xml:space="preserve"> for</w:t>
      </w:r>
      <w:r w:rsidR="00733E81" w:rsidRPr="00733E81">
        <w:rPr>
          <w:rFonts w:asciiTheme="majorHAnsi" w:hAnsiTheme="majorHAnsi"/>
          <w:i/>
          <w:sz w:val="22"/>
          <w:szCs w:val="22"/>
        </w:rPr>
        <w:t xml:space="preserve"> delay after delay. Getting rid of this loophole </w:t>
      </w:r>
      <w:r w:rsidR="00A70247">
        <w:rPr>
          <w:rFonts w:asciiTheme="majorHAnsi" w:hAnsiTheme="majorHAnsi"/>
          <w:i/>
          <w:sz w:val="22"/>
          <w:szCs w:val="22"/>
        </w:rPr>
        <w:t xml:space="preserve">will be </w:t>
      </w:r>
      <w:r w:rsidR="00733E81">
        <w:rPr>
          <w:rFonts w:asciiTheme="majorHAnsi" w:hAnsiTheme="majorHAnsi"/>
          <w:i/>
          <w:sz w:val="22"/>
          <w:szCs w:val="22"/>
        </w:rPr>
        <w:t xml:space="preserve">a major accomplishment. </w:t>
      </w:r>
    </w:p>
    <w:p w:rsidR="005F2C4A" w:rsidRDefault="005F2C4A" w:rsidP="00733E81">
      <w:pPr>
        <w:spacing w:before="100" w:beforeAutospacing="1" w:after="100" w:afterAutospacing="1"/>
        <w:rPr>
          <w:rFonts w:asciiTheme="majorHAnsi" w:hAnsiTheme="majorHAnsi"/>
          <w:i/>
          <w:sz w:val="22"/>
          <w:szCs w:val="22"/>
        </w:rPr>
      </w:pPr>
      <w:r>
        <w:rPr>
          <w:rFonts w:asciiTheme="majorHAnsi" w:hAnsiTheme="majorHAnsi"/>
          <w:i/>
          <w:sz w:val="22"/>
          <w:szCs w:val="22"/>
        </w:rPr>
        <w:t xml:space="preserve">Environmental leaders worked with </w:t>
      </w:r>
      <w:r w:rsidRPr="00733E81">
        <w:rPr>
          <w:rFonts w:asciiTheme="majorHAnsi" w:hAnsiTheme="majorHAnsi"/>
          <w:i/>
          <w:sz w:val="22"/>
          <w:szCs w:val="22"/>
        </w:rPr>
        <w:t xml:space="preserve">Senator Pinsky, Senator Middleton, </w:t>
      </w:r>
      <w:r>
        <w:rPr>
          <w:rFonts w:asciiTheme="majorHAnsi" w:hAnsiTheme="majorHAnsi"/>
          <w:i/>
          <w:sz w:val="22"/>
          <w:szCs w:val="22"/>
        </w:rPr>
        <w:t xml:space="preserve">Delegate Lafferty, </w:t>
      </w:r>
      <w:r w:rsidRPr="00733E81">
        <w:rPr>
          <w:rFonts w:asciiTheme="majorHAnsi" w:hAnsiTheme="majorHAnsi"/>
          <w:i/>
          <w:sz w:val="22"/>
          <w:szCs w:val="22"/>
        </w:rPr>
        <w:t xml:space="preserve">the Hogan Administration and the agricultural industry </w:t>
      </w:r>
      <w:r>
        <w:rPr>
          <w:rFonts w:asciiTheme="majorHAnsi" w:hAnsiTheme="majorHAnsi"/>
          <w:i/>
          <w:sz w:val="22"/>
          <w:szCs w:val="22"/>
        </w:rPr>
        <w:t xml:space="preserve">to improve the </w:t>
      </w:r>
      <w:r w:rsidRPr="00733E81">
        <w:rPr>
          <w:rFonts w:asciiTheme="majorHAnsi" w:hAnsiTheme="majorHAnsi"/>
          <w:i/>
          <w:sz w:val="22"/>
          <w:szCs w:val="22"/>
        </w:rPr>
        <w:t>regulations.</w:t>
      </w:r>
    </w:p>
    <w:p w:rsidR="00733E81" w:rsidRDefault="00733E81" w:rsidP="00733E81">
      <w:pPr>
        <w:spacing w:before="100" w:beforeAutospacing="1" w:after="100" w:afterAutospacing="1"/>
        <w:rPr>
          <w:rFonts w:asciiTheme="majorHAnsi" w:hAnsiTheme="majorHAnsi"/>
          <w:i/>
          <w:sz w:val="22"/>
          <w:szCs w:val="22"/>
        </w:rPr>
      </w:pPr>
      <w:r>
        <w:rPr>
          <w:rFonts w:asciiTheme="majorHAnsi" w:hAnsiTheme="majorHAnsi"/>
          <w:i/>
          <w:sz w:val="22"/>
          <w:szCs w:val="22"/>
        </w:rPr>
        <w:t xml:space="preserve">Our organizations </w:t>
      </w:r>
      <w:r w:rsidRPr="00733E81">
        <w:rPr>
          <w:rFonts w:asciiTheme="majorHAnsi" w:hAnsiTheme="majorHAnsi"/>
          <w:i/>
          <w:sz w:val="22"/>
          <w:szCs w:val="22"/>
        </w:rPr>
        <w:t>would have liked to have begun using the Phosphorus Management Tool four years ago, as Maryland promised, and as the science dictate</w:t>
      </w:r>
      <w:r>
        <w:rPr>
          <w:rFonts w:asciiTheme="majorHAnsi" w:hAnsiTheme="majorHAnsi"/>
          <w:i/>
          <w:sz w:val="22"/>
          <w:szCs w:val="22"/>
        </w:rPr>
        <w:t>d</w:t>
      </w:r>
      <w:r w:rsidRPr="00733E81">
        <w:rPr>
          <w:rFonts w:asciiTheme="majorHAnsi" w:hAnsiTheme="majorHAnsi"/>
          <w:i/>
          <w:sz w:val="22"/>
          <w:szCs w:val="22"/>
        </w:rPr>
        <w:t>. Nevertheless, these revised regulations represent progress toward reducing pollution from agriculture – which we absolutely must do to protect the Chesapeake Bay and local wate</w:t>
      </w:r>
      <w:r>
        <w:rPr>
          <w:rFonts w:asciiTheme="majorHAnsi" w:hAnsiTheme="majorHAnsi"/>
          <w:i/>
          <w:sz w:val="22"/>
          <w:szCs w:val="22"/>
        </w:rPr>
        <w:t xml:space="preserve">rways, as well as public health. </w:t>
      </w:r>
    </w:p>
    <w:p w:rsidR="00733E81" w:rsidRPr="00733E81" w:rsidRDefault="00733E81" w:rsidP="00733E81">
      <w:pPr>
        <w:spacing w:before="100" w:beforeAutospacing="1" w:after="100" w:afterAutospacing="1"/>
        <w:rPr>
          <w:rFonts w:asciiTheme="majorHAnsi" w:hAnsiTheme="majorHAnsi"/>
          <w:i/>
          <w:sz w:val="22"/>
          <w:szCs w:val="22"/>
        </w:rPr>
      </w:pPr>
      <w:r>
        <w:rPr>
          <w:rFonts w:asciiTheme="majorHAnsi" w:hAnsiTheme="majorHAnsi"/>
          <w:i/>
          <w:sz w:val="22"/>
          <w:szCs w:val="22"/>
        </w:rPr>
        <w:t>W</w:t>
      </w:r>
      <w:r w:rsidRPr="00733E81">
        <w:rPr>
          <w:rFonts w:asciiTheme="majorHAnsi" w:hAnsiTheme="majorHAnsi"/>
          <w:i/>
          <w:sz w:val="22"/>
          <w:szCs w:val="22"/>
        </w:rPr>
        <w:t xml:space="preserve">e thank the Hogan Administration for listening to our concerns and </w:t>
      </w:r>
      <w:r>
        <w:rPr>
          <w:rFonts w:asciiTheme="majorHAnsi" w:hAnsiTheme="majorHAnsi"/>
          <w:i/>
          <w:sz w:val="22"/>
          <w:szCs w:val="22"/>
        </w:rPr>
        <w:t>try</w:t>
      </w:r>
      <w:r w:rsidR="00A70247">
        <w:rPr>
          <w:rFonts w:asciiTheme="majorHAnsi" w:hAnsiTheme="majorHAnsi"/>
          <w:i/>
          <w:sz w:val="22"/>
          <w:szCs w:val="22"/>
        </w:rPr>
        <w:t>ing to</w:t>
      </w:r>
      <w:r>
        <w:rPr>
          <w:rFonts w:asciiTheme="majorHAnsi" w:hAnsiTheme="majorHAnsi"/>
          <w:i/>
          <w:sz w:val="22"/>
          <w:szCs w:val="22"/>
        </w:rPr>
        <w:t xml:space="preserve"> address them. And we are enormously thankful to </w:t>
      </w:r>
      <w:r w:rsidRPr="00733E81">
        <w:rPr>
          <w:rFonts w:asciiTheme="majorHAnsi" w:hAnsiTheme="majorHAnsi"/>
          <w:i/>
          <w:sz w:val="22"/>
          <w:szCs w:val="22"/>
        </w:rPr>
        <w:t xml:space="preserve">Senator Pinsky for his leadership </w:t>
      </w:r>
      <w:r>
        <w:rPr>
          <w:rFonts w:asciiTheme="majorHAnsi" w:hAnsiTheme="majorHAnsi"/>
          <w:i/>
          <w:sz w:val="22"/>
          <w:szCs w:val="22"/>
        </w:rPr>
        <w:t xml:space="preserve">to achieve </w:t>
      </w:r>
      <w:r w:rsidRPr="00733E81">
        <w:rPr>
          <w:rFonts w:asciiTheme="majorHAnsi" w:hAnsiTheme="majorHAnsi"/>
          <w:i/>
          <w:sz w:val="22"/>
          <w:szCs w:val="22"/>
        </w:rPr>
        <w:t xml:space="preserve">stronger </w:t>
      </w:r>
      <w:r w:rsidR="00A70247">
        <w:rPr>
          <w:rFonts w:asciiTheme="majorHAnsi" w:hAnsiTheme="majorHAnsi"/>
          <w:i/>
          <w:sz w:val="22"/>
          <w:szCs w:val="22"/>
        </w:rPr>
        <w:t>manure rules</w:t>
      </w:r>
      <w:r>
        <w:rPr>
          <w:rFonts w:asciiTheme="majorHAnsi" w:hAnsiTheme="majorHAnsi"/>
          <w:i/>
          <w:sz w:val="22"/>
          <w:szCs w:val="22"/>
        </w:rPr>
        <w:t>, as well as to Delegate Lafferty</w:t>
      </w:r>
      <w:r w:rsidR="0040109D">
        <w:rPr>
          <w:rFonts w:asciiTheme="majorHAnsi" w:hAnsiTheme="majorHAnsi"/>
          <w:i/>
          <w:sz w:val="22"/>
          <w:szCs w:val="22"/>
        </w:rPr>
        <w:t xml:space="preserve"> and the Chesapeake Bay Commission</w:t>
      </w:r>
      <w:r w:rsidR="006136CC">
        <w:rPr>
          <w:rFonts w:asciiTheme="majorHAnsi" w:hAnsiTheme="majorHAnsi"/>
          <w:i/>
          <w:sz w:val="22"/>
          <w:szCs w:val="22"/>
        </w:rPr>
        <w:t xml:space="preserve"> for their help</w:t>
      </w:r>
      <w:r w:rsidRPr="00733E81">
        <w:rPr>
          <w:rFonts w:asciiTheme="majorHAnsi" w:hAnsiTheme="majorHAnsi"/>
          <w:i/>
          <w:sz w:val="22"/>
          <w:szCs w:val="22"/>
        </w:rPr>
        <w:t>. This has been a tough issue over many years, and we are fortunate to have Senator Pinsky</w:t>
      </w:r>
      <w:r>
        <w:rPr>
          <w:rFonts w:asciiTheme="majorHAnsi" w:hAnsiTheme="majorHAnsi"/>
          <w:i/>
          <w:sz w:val="22"/>
          <w:szCs w:val="22"/>
        </w:rPr>
        <w:t xml:space="preserve"> and Delegate Lafferty </w:t>
      </w:r>
      <w:r w:rsidRPr="00733E81">
        <w:rPr>
          <w:rFonts w:asciiTheme="majorHAnsi" w:hAnsiTheme="majorHAnsi"/>
          <w:i/>
          <w:sz w:val="22"/>
          <w:szCs w:val="22"/>
        </w:rPr>
        <w:t>as clean water champion</w:t>
      </w:r>
      <w:r>
        <w:rPr>
          <w:rFonts w:asciiTheme="majorHAnsi" w:hAnsiTheme="majorHAnsi"/>
          <w:i/>
          <w:sz w:val="22"/>
          <w:szCs w:val="22"/>
        </w:rPr>
        <w:t>s</w:t>
      </w:r>
      <w:r w:rsidRPr="00733E81">
        <w:rPr>
          <w:rFonts w:asciiTheme="majorHAnsi" w:hAnsiTheme="majorHAnsi"/>
          <w:i/>
          <w:sz w:val="22"/>
          <w:szCs w:val="22"/>
        </w:rPr>
        <w:t xml:space="preserve">.  </w:t>
      </w:r>
      <w:r w:rsidR="0040109D">
        <w:rPr>
          <w:rFonts w:asciiTheme="majorHAnsi" w:hAnsiTheme="majorHAnsi"/>
          <w:i/>
          <w:sz w:val="22"/>
          <w:szCs w:val="22"/>
        </w:rPr>
        <w:t xml:space="preserve"> </w:t>
      </w:r>
    </w:p>
    <w:p w:rsidR="00733E81" w:rsidRPr="00733E81" w:rsidRDefault="00733E81" w:rsidP="00733E81">
      <w:pPr>
        <w:spacing w:before="100" w:beforeAutospacing="1" w:after="100" w:afterAutospacing="1"/>
        <w:rPr>
          <w:rFonts w:asciiTheme="majorHAnsi" w:hAnsiTheme="majorHAnsi"/>
          <w:i/>
          <w:sz w:val="22"/>
          <w:szCs w:val="22"/>
        </w:rPr>
      </w:pPr>
      <w:r>
        <w:rPr>
          <w:rFonts w:asciiTheme="majorHAnsi" w:hAnsiTheme="majorHAnsi"/>
          <w:i/>
          <w:sz w:val="22"/>
          <w:szCs w:val="22"/>
        </w:rPr>
        <w:t>The r</w:t>
      </w:r>
      <w:r w:rsidRPr="00733E81">
        <w:rPr>
          <w:rFonts w:asciiTheme="majorHAnsi" w:hAnsiTheme="majorHAnsi"/>
          <w:i/>
          <w:sz w:val="22"/>
          <w:szCs w:val="22"/>
        </w:rPr>
        <w:t xml:space="preserve">evised regulations </w:t>
      </w:r>
      <w:r>
        <w:rPr>
          <w:rFonts w:asciiTheme="majorHAnsi" w:hAnsiTheme="majorHAnsi"/>
          <w:i/>
          <w:sz w:val="22"/>
          <w:szCs w:val="22"/>
        </w:rPr>
        <w:t xml:space="preserve">are to </w:t>
      </w:r>
      <w:r w:rsidRPr="00733E81">
        <w:rPr>
          <w:rFonts w:asciiTheme="majorHAnsi" w:hAnsiTheme="majorHAnsi"/>
          <w:i/>
          <w:sz w:val="22"/>
          <w:szCs w:val="22"/>
        </w:rPr>
        <w:t xml:space="preserve">include a </w:t>
      </w:r>
      <w:r>
        <w:rPr>
          <w:rFonts w:asciiTheme="majorHAnsi" w:hAnsiTheme="majorHAnsi"/>
          <w:i/>
          <w:sz w:val="22"/>
          <w:szCs w:val="22"/>
        </w:rPr>
        <w:t xml:space="preserve">2022 </w:t>
      </w:r>
      <w:r w:rsidRPr="00733E81">
        <w:rPr>
          <w:rFonts w:asciiTheme="majorHAnsi" w:hAnsiTheme="majorHAnsi"/>
          <w:i/>
          <w:sz w:val="22"/>
          <w:szCs w:val="22"/>
        </w:rPr>
        <w:t>implementation</w:t>
      </w:r>
      <w:r>
        <w:rPr>
          <w:rFonts w:asciiTheme="majorHAnsi" w:hAnsiTheme="majorHAnsi"/>
          <w:i/>
          <w:sz w:val="22"/>
          <w:szCs w:val="22"/>
        </w:rPr>
        <w:t xml:space="preserve"> date. </w:t>
      </w:r>
      <w:r w:rsidRPr="00733E81">
        <w:rPr>
          <w:rFonts w:asciiTheme="majorHAnsi" w:hAnsiTheme="majorHAnsi"/>
          <w:i/>
          <w:sz w:val="22"/>
          <w:szCs w:val="22"/>
        </w:rPr>
        <w:t>They still would allow the possibility of two one-year extensions, which could extend implementation</w:t>
      </w:r>
      <w:r>
        <w:rPr>
          <w:rFonts w:asciiTheme="majorHAnsi" w:hAnsiTheme="majorHAnsi"/>
          <w:i/>
          <w:sz w:val="22"/>
          <w:szCs w:val="22"/>
        </w:rPr>
        <w:t xml:space="preserve"> until 2024.  </w:t>
      </w:r>
    </w:p>
    <w:p w:rsidR="00A70247" w:rsidRDefault="00733E81" w:rsidP="00733E81">
      <w:pPr>
        <w:spacing w:before="100" w:beforeAutospacing="1" w:after="100" w:afterAutospacing="1"/>
        <w:rPr>
          <w:rFonts w:asciiTheme="majorHAnsi" w:hAnsiTheme="majorHAnsi"/>
          <w:i/>
          <w:sz w:val="22"/>
          <w:szCs w:val="22"/>
        </w:rPr>
      </w:pPr>
      <w:r w:rsidRPr="00733E81">
        <w:rPr>
          <w:rFonts w:asciiTheme="majorHAnsi" w:hAnsiTheme="majorHAnsi"/>
          <w:i/>
          <w:sz w:val="22"/>
          <w:szCs w:val="22"/>
        </w:rPr>
        <w:t xml:space="preserve">The regulations would </w:t>
      </w:r>
      <w:r w:rsidR="00A70247">
        <w:rPr>
          <w:rFonts w:asciiTheme="majorHAnsi" w:hAnsiTheme="majorHAnsi"/>
          <w:i/>
          <w:sz w:val="22"/>
          <w:szCs w:val="22"/>
        </w:rPr>
        <w:t xml:space="preserve">also </w:t>
      </w:r>
      <w:r w:rsidRPr="00733E81">
        <w:rPr>
          <w:rFonts w:asciiTheme="majorHAnsi" w:hAnsiTheme="majorHAnsi"/>
          <w:i/>
          <w:sz w:val="22"/>
          <w:szCs w:val="22"/>
        </w:rPr>
        <w:t>create an advisory committee to evaluate whether any such extension is needed. It is a much more balanced committee that was</w:t>
      </w:r>
      <w:r w:rsidR="00A70247">
        <w:rPr>
          <w:rFonts w:asciiTheme="majorHAnsi" w:hAnsiTheme="majorHAnsi"/>
          <w:i/>
          <w:sz w:val="22"/>
          <w:szCs w:val="22"/>
        </w:rPr>
        <w:t xml:space="preserve"> originally proposed </w:t>
      </w:r>
      <w:r w:rsidR="006C7F23">
        <w:rPr>
          <w:rFonts w:asciiTheme="majorHAnsi" w:hAnsiTheme="majorHAnsi"/>
          <w:i/>
          <w:sz w:val="22"/>
          <w:szCs w:val="22"/>
        </w:rPr>
        <w:t>and</w:t>
      </w:r>
      <w:r w:rsidRPr="00733E81">
        <w:rPr>
          <w:rFonts w:asciiTheme="majorHAnsi" w:hAnsiTheme="majorHAnsi"/>
          <w:i/>
          <w:sz w:val="22"/>
          <w:szCs w:val="22"/>
        </w:rPr>
        <w:t xml:space="preserve"> includes </w:t>
      </w:r>
      <w:r>
        <w:rPr>
          <w:rFonts w:asciiTheme="majorHAnsi" w:hAnsiTheme="majorHAnsi"/>
          <w:i/>
          <w:sz w:val="22"/>
          <w:szCs w:val="22"/>
        </w:rPr>
        <w:t xml:space="preserve">two </w:t>
      </w:r>
      <w:r w:rsidRPr="00733E81">
        <w:rPr>
          <w:rFonts w:asciiTheme="majorHAnsi" w:hAnsiTheme="majorHAnsi"/>
          <w:i/>
          <w:sz w:val="22"/>
          <w:szCs w:val="22"/>
        </w:rPr>
        <w:t xml:space="preserve">environmental organizations and other state agencies. </w:t>
      </w:r>
      <w:r>
        <w:rPr>
          <w:rFonts w:asciiTheme="majorHAnsi" w:hAnsiTheme="majorHAnsi"/>
          <w:i/>
          <w:sz w:val="22"/>
          <w:szCs w:val="22"/>
        </w:rPr>
        <w:t xml:space="preserve"> </w:t>
      </w:r>
      <w:r w:rsidR="006C7F23">
        <w:rPr>
          <w:rFonts w:asciiTheme="majorHAnsi" w:hAnsiTheme="majorHAnsi"/>
          <w:i/>
          <w:sz w:val="22"/>
          <w:szCs w:val="22"/>
        </w:rPr>
        <w:t xml:space="preserve">Organizations working to protect the Chesapeake Bay and Eastern Shore waterways </w:t>
      </w:r>
      <w:r w:rsidRPr="00733E81">
        <w:rPr>
          <w:rFonts w:asciiTheme="majorHAnsi" w:hAnsiTheme="majorHAnsi"/>
          <w:i/>
          <w:sz w:val="22"/>
          <w:szCs w:val="22"/>
        </w:rPr>
        <w:t xml:space="preserve">will </w:t>
      </w:r>
      <w:r w:rsidR="00A70247">
        <w:rPr>
          <w:rFonts w:asciiTheme="majorHAnsi" w:hAnsiTheme="majorHAnsi"/>
          <w:i/>
          <w:sz w:val="22"/>
          <w:szCs w:val="22"/>
        </w:rPr>
        <w:t xml:space="preserve">strive to ensure that </w:t>
      </w:r>
      <w:r>
        <w:rPr>
          <w:rFonts w:asciiTheme="majorHAnsi" w:hAnsiTheme="majorHAnsi"/>
          <w:i/>
          <w:sz w:val="22"/>
          <w:szCs w:val="22"/>
        </w:rPr>
        <w:t xml:space="preserve">Governor Hogan’s </w:t>
      </w:r>
      <w:r w:rsidRPr="00733E81">
        <w:rPr>
          <w:rFonts w:asciiTheme="majorHAnsi" w:hAnsiTheme="majorHAnsi"/>
          <w:i/>
          <w:sz w:val="22"/>
          <w:szCs w:val="22"/>
        </w:rPr>
        <w:t xml:space="preserve">regulations do what we hope </w:t>
      </w:r>
      <w:r w:rsidR="006C7F23">
        <w:rPr>
          <w:rFonts w:asciiTheme="majorHAnsi" w:hAnsiTheme="majorHAnsi"/>
          <w:i/>
          <w:sz w:val="22"/>
          <w:szCs w:val="22"/>
        </w:rPr>
        <w:t xml:space="preserve">they will </w:t>
      </w:r>
      <w:r w:rsidRPr="00733E81">
        <w:rPr>
          <w:rFonts w:asciiTheme="majorHAnsi" w:hAnsiTheme="majorHAnsi"/>
          <w:i/>
          <w:sz w:val="22"/>
          <w:szCs w:val="22"/>
        </w:rPr>
        <w:t xml:space="preserve">and that they don’t get </w:t>
      </w:r>
      <w:r w:rsidR="006C7F23">
        <w:rPr>
          <w:rFonts w:asciiTheme="majorHAnsi" w:hAnsiTheme="majorHAnsi"/>
          <w:i/>
          <w:sz w:val="22"/>
          <w:szCs w:val="22"/>
        </w:rPr>
        <w:t xml:space="preserve">weakened or delayed </w:t>
      </w:r>
      <w:r w:rsidR="00A70247">
        <w:rPr>
          <w:rFonts w:asciiTheme="majorHAnsi" w:hAnsiTheme="majorHAnsi"/>
          <w:i/>
          <w:sz w:val="22"/>
          <w:szCs w:val="22"/>
        </w:rPr>
        <w:t xml:space="preserve">in the months or years to come.  </w:t>
      </w:r>
    </w:p>
    <w:p w:rsidR="00A70247" w:rsidRDefault="00733E81" w:rsidP="00733E81">
      <w:pPr>
        <w:spacing w:before="100" w:beforeAutospacing="1" w:after="100" w:afterAutospacing="1"/>
        <w:rPr>
          <w:rFonts w:asciiTheme="majorHAnsi" w:hAnsiTheme="majorHAnsi"/>
          <w:i/>
          <w:sz w:val="22"/>
          <w:szCs w:val="22"/>
        </w:rPr>
      </w:pPr>
      <w:r>
        <w:rPr>
          <w:rFonts w:asciiTheme="majorHAnsi" w:hAnsiTheme="majorHAnsi"/>
          <w:i/>
          <w:sz w:val="22"/>
          <w:szCs w:val="22"/>
        </w:rPr>
        <w:t xml:space="preserve">We will also be watching over the next seven </w:t>
      </w:r>
      <w:r w:rsidRPr="00733E81">
        <w:rPr>
          <w:rFonts w:asciiTheme="majorHAnsi" w:hAnsiTheme="majorHAnsi"/>
          <w:i/>
          <w:sz w:val="22"/>
          <w:szCs w:val="22"/>
        </w:rPr>
        <w:t xml:space="preserve">years </w:t>
      </w:r>
      <w:r>
        <w:rPr>
          <w:rFonts w:asciiTheme="majorHAnsi" w:hAnsiTheme="majorHAnsi"/>
          <w:i/>
          <w:sz w:val="22"/>
          <w:szCs w:val="22"/>
        </w:rPr>
        <w:t xml:space="preserve">to ensure </w:t>
      </w:r>
      <w:r w:rsidR="006C7F23">
        <w:rPr>
          <w:rFonts w:asciiTheme="majorHAnsi" w:hAnsiTheme="majorHAnsi"/>
          <w:i/>
          <w:sz w:val="22"/>
          <w:szCs w:val="22"/>
        </w:rPr>
        <w:t>this long-overdue tool</w:t>
      </w:r>
      <w:r>
        <w:rPr>
          <w:rFonts w:asciiTheme="majorHAnsi" w:hAnsiTheme="majorHAnsi"/>
          <w:i/>
          <w:sz w:val="22"/>
          <w:szCs w:val="22"/>
        </w:rPr>
        <w:t xml:space="preserve"> gets implemented as it is supposed to do</w:t>
      </w:r>
      <w:r w:rsidR="006C7F23">
        <w:rPr>
          <w:rFonts w:asciiTheme="majorHAnsi" w:hAnsiTheme="majorHAnsi"/>
          <w:i/>
          <w:sz w:val="22"/>
          <w:szCs w:val="22"/>
        </w:rPr>
        <w:t>. With levels of phosphorus pollution worsening on the Eastern Shore, this tool</w:t>
      </w:r>
      <w:r w:rsidR="00A70247">
        <w:rPr>
          <w:rFonts w:asciiTheme="majorHAnsi" w:hAnsiTheme="majorHAnsi"/>
          <w:i/>
          <w:sz w:val="22"/>
          <w:szCs w:val="22"/>
        </w:rPr>
        <w:t xml:space="preserve"> to better manage manure</w:t>
      </w:r>
      <w:r w:rsidR="006C7F23">
        <w:rPr>
          <w:rFonts w:asciiTheme="majorHAnsi" w:hAnsiTheme="majorHAnsi"/>
          <w:i/>
          <w:sz w:val="22"/>
          <w:szCs w:val="22"/>
        </w:rPr>
        <w:t xml:space="preserve"> is needed more than ever before. </w:t>
      </w:r>
    </w:p>
    <w:p w:rsidR="00733E81" w:rsidRDefault="00733E81" w:rsidP="00733E81">
      <w:pPr>
        <w:spacing w:before="100" w:beforeAutospacing="1" w:after="100" w:afterAutospacing="1"/>
        <w:jc w:val="center"/>
        <w:rPr>
          <w:rFonts w:asciiTheme="majorHAnsi" w:hAnsiTheme="majorHAnsi"/>
          <w:i/>
          <w:sz w:val="22"/>
          <w:szCs w:val="22"/>
        </w:rPr>
      </w:pPr>
      <w:r>
        <w:rPr>
          <w:rFonts w:asciiTheme="majorHAnsi" w:hAnsiTheme="majorHAnsi"/>
          <w:i/>
          <w:sz w:val="22"/>
          <w:szCs w:val="22"/>
        </w:rPr>
        <w:t>###</w:t>
      </w:r>
    </w:p>
    <w:p w:rsidR="00733E81" w:rsidRDefault="00FA2ACD" w:rsidP="00733E81">
      <w:pPr>
        <w:spacing w:before="100" w:beforeAutospacing="1" w:after="100" w:afterAutospacing="1"/>
        <w:rPr>
          <w:rFonts w:asciiTheme="majorHAnsi" w:hAnsiTheme="majorHAnsi"/>
          <w:sz w:val="22"/>
          <w:szCs w:val="22"/>
        </w:rPr>
      </w:pPr>
      <w:r w:rsidRPr="00CE6214">
        <w:rPr>
          <w:rFonts w:asciiTheme="majorHAnsi" w:eastAsia="Times New Roman" w:hAnsiTheme="majorHAnsi" w:cs="Times New Roman"/>
          <w:sz w:val="22"/>
          <w:szCs w:val="22"/>
        </w:rPr>
        <w:t xml:space="preserve">The </w:t>
      </w:r>
      <w:r w:rsidR="00CE6214">
        <w:rPr>
          <w:rFonts w:asciiTheme="majorHAnsi" w:eastAsia="Times New Roman" w:hAnsiTheme="majorHAnsi" w:cs="Times New Roman"/>
          <w:sz w:val="22"/>
          <w:szCs w:val="22"/>
        </w:rPr>
        <w:t>P</w:t>
      </w:r>
      <w:r w:rsidR="00CE6214" w:rsidRPr="00CE6214">
        <w:rPr>
          <w:rFonts w:asciiTheme="majorHAnsi" w:eastAsia="Times New Roman" w:hAnsiTheme="majorHAnsi" w:cs="Times New Roman"/>
          <w:sz w:val="22"/>
          <w:szCs w:val="22"/>
        </w:rPr>
        <w:t>hosphorus</w:t>
      </w:r>
      <w:r w:rsidR="009D2322" w:rsidRPr="00CE6214">
        <w:rPr>
          <w:rFonts w:asciiTheme="majorHAnsi" w:eastAsia="Times New Roman" w:hAnsiTheme="majorHAnsi" w:cs="Times New Roman"/>
          <w:sz w:val="22"/>
          <w:szCs w:val="22"/>
        </w:rPr>
        <w:t xml:space="preserve"> </w:t>
      </w:r>
      <w:r w:rsidR="00CE6214">
        <w:rPr>
          <w:rFonts w:asciiTheme="majorHAnsi" w:eastAsia="Times New Roman" w:hAnsiTheme="majorHAnsi" w:cs="Times New Roman"/>
          <w:sz w:val="22"/>
          <w:szCs w:val="22"/>
        </w:rPr>
        <w:t>M</w:t>
      </w:r>
      <w:r w:rsidR="009D2322" w:rsidRPr="00CE6214">
        <w:rPr>
          <w:rFonts w:asciiTheme="majorHAnsi" w:eastAsia="Times New Roman" w:hAnsiTheme="majorHAnsi" w:cs="Times New Roman"/>
          <w:sz w:val="22"/>
          <w:szCs w:val="22"/>
        </w:rPr>
        <w:t xml:space="preserve">anagement </w:t>
      </w:r>
      <w:r w:rsidR="00CE6214">
        <w:rPr>
          <w:rFonts w:asciiTheme="majorHAnsi" w:eastAsia="Times New Roman" w:hAnsiTheme="majorHAnsi" w:cs="Times New Roman"/>
          <w:sz w:val="22"/>
          <w:szCs w:val="22"/>
        </w:rPr>
        <w:t>T</w:t>
      </w:r>
      <w:r w:rsidR="009D2322" w:rsidRPr="00CE6214">
        <w:rPr>
          <w:rFonts w:asciiTheme="majorHAnsi" w:eastAsia="Times New Roman" w:hAnsiTheme="majorHAnsi" w:cs="Times New Roman"/>
          <w:sz w:val="22"/>
          <w:szCs w:val="22"/>
        </w:rPr>
        <w:t xml:space="preserve">ool </w:t>
      </w:r>
      <w:r w:rsidRPr="00CE6214">
        <w:rPr>
          <w:rFonts w:asciiTheme="majorHAnsi" w:eastAsia="Times New Roman" w:hAnsiTheme="majorHAnsi" w:cs="Times New Roman"/>
          <w:sz w:val="22"/>
          <w:szCs w:val="22"/>
        </w:rPr>
        <w:t xml:space="preserve">would reduce pollution by </w:t>
      </w:r>
      <w:r w:rsidR="00C55025" w:rsidRPr="00CE6214">
        <w:rPr>
          <w:rFonts w:asciiTheme="majorHAnsi" w:eastAsia="Times New Roman" w:hAnsiTheme="majorHAnsi" w:cs="Times New Roman"/>
          <w:sz w:val="22"/>
          <w:szCs w:val="22"/>
        </w:rPr>
        <w:t xml:space="preserve">halting the excessive uses of </w:t>
      </w:r>
      <w:r w:rsidRPr="00CE6214">
        <w:rPr>
          <w:rFonts w:asciiTheme="majorHAnsi" w:eastAsia="Times New Roman" w:hAnsiTheme="majorHAnsi" w:cs="Times New Roman"/>
          <w:sz w:val="22"/>
          <w:szCs w:val="22"/>
        </w:rPr>
        <w:t xml:space="preserve">manure </w:t>
      </w:r>
      <w:r w:rsidR="00C55025" w:rsidRPr="00CE6214">
        <w:rPr>
          <w:rFonts w:asciiTheme="majorHAnsi" w:eastAsia="Times New Roman" w:hAnsiTheme="majorHAnsi" w:cs="Times New Roman"/>
          <w:sz w:val="22"/>
          <w:szCs w:val="22"/>
        </w:rPr>
        <w:t xml:space="preserve">on </w:t>
      </w:r>
      <w:r w:rsidRPr="00CE6214">
        <w:rPr>
          <w:rFonts w:asciiTheme="majorHAnsi" w:eastAsia="Times New Roman" w:hAnsiTheme="majorHAnsi" w:cs="Times New Roman"/>
          <w:sz w:val="22"/>
          <w:szCs w:val="22"/>
        </w:rPr>
        <w:t xml:space="preserve">farm fields already contaminated with </w:t>
      </w:r>
      <w:r w:rsidR="00C55025" w:rsidRPr="00CE6214">
        <w:rPr>
          <w:rFonts w:asciiTheme="majorHAnsi" w:eastAsia="Times New Roman" w:hAnsiTheme="majorHAnsi" w:cs="Times New Roman"/>
          <w:sz w:val="22"/>
          <w:szCs w:val="22"/>
        </w:rPr>
        <w:t xml:space="preserve">too much </w:t>
      </w:r>
      <w:r w:rsidRPr="00CE6214">
        <w:rPr>
          <w:rFonts w:asciiTheme="majorHAnsi" w:eastAsia="Times New Roman" w:hAnsiTheme="majorHAnsi" w:cs="Times New Roman"/>
          <w:sz w:val="22"/>
          <w:szCs w:val="22"/>
        </w:rPr>
        <w:t>phosphorus</w:t>
      </w:r>
      <w:r w:rsidR="00CE6214">
        <w:rPr>
          <w:rFonts w:asciiTheme="majorHAnsi" w:eastAsia="Times New Roman" w:hAnsiTheme="majorHAnsi" w:cs="Times New Roman"/>
          <w:sz w:val="22"/>
          <w:szCs w:val="22"/>
        </w:rPr>
        <w:t xml:space="preserve">. </w:t>
      </w:r>
      <w:r w:rsidR="00CE6214" w:rsidRPr="00CE6214">
        <w:rPr>
          <w:rFonts w:asciiTheme="majorHAnsi" w:hAnsiTheme="majorHAnsi"/>
          <w:sz w:val="22"/>
          <w:szCs w:val="22"/>
        </w:rPr>
        <w:t>Phosphorus pollution causes algae blooms that threaten public health; kill underwater grasses; harm aquatic life like blue crabs, oysters and fish; and create an enormous “dead zone” in the Bay.</w:t>
      </w:r>
      <w:r w:rsidR="00733E81">
        <w:rPr>
          <w:rFonts w:asciiTheme="majorHAnsi" w:hAnsiTheme="majorHAnsi"/>
          <w:sz w:val="22"/>
          <w:szCs w:val="22"/>
        </w:rPr>
        <w:t xml:space="preserve"> Read a fact sheet about the tool </w:t>
      </w:r>
      <w:hyperlink r:id="rId6" w:history="1">
        <w:r w:rsidR="00733E81" w:rsidRPr="00733E81">
          <w:rPr>
            <w:rStyle w:val="Hyperlink"/>
            <w:rFonts w:asciiTheme="majorHAnsi" w:hAnsiTheme="majorHAnsi"/>
            <w:sz w:val="22"/>
            <w:szCs w:val="22"/>
          </w:rPr>
          <w:t>here</w:t>
        </w:r>
      </w:hyperlink>
      <w:r w:rsidR="00733E81">
        <w:rPr>
          <w:rFonts w:asciiTheme="majorHAnsi" w:hAnsiTheme="majorHAnsi"/>
          <w:sz w:val="22"/>
          <w:szCs w:val="22"/>
        </w:rPr>
        <w:t xml:space="preserve">.  </w:t>
      </w:r>
    </w:p>
    <w:p w:rsidR="006C7F23" w:rsidRPr="00CE6214" w:rsidRDefault="006C7F23" w:rsidP="006C7F23">
      <w:pPr>
        <w:widowControl w:val="0"/>
        <w:autoSpaceDE w:val="0"/>
        <w:autoSpaceDN w:val="0"/>
        <w:adjustRightInd w:val="0"/>
        <w:rPr>
          <w:rFonts w:asciiTheme="majorHAnsi" w:hAnsiTheme="majorHAnsi"/>
          <w:sz w:val="22"/>
          <w:szCs w:val="22"/>
        </w:rPr>
      </w:pPr>
      <w:r>
        <w:rPr>
          <w:rFonts w:asciiTheme="majorHAnsi" w:hAnsiTheme="majorHAnsi"/>
          <w:sz w:val="22"/>
          <w:szCs w:val="22"/>
        </w:rPr>
        <w:t xml:space="preserve">The U.S. Geological Survey recently released a </w:t>
      </w:r>
      <w:hyperlink r:id="rId7" w:history="1">
        <w:r w:rsidRPr="00593699">
          <w:rPr>
            <w:rStyle w:val="Hyperlink"/>
            <w:rFonts w:asciiTheme="majorHAnsi" w:hAnsiTheme="majorHAnsi"/>
            <w:sz w:val="22"/>
            <w:szCs w:val="22"/>
          </w:rPr>
          <w:t>report</w:t>
        </w:r>
      </w:hyperlink>
      <w:r>
        <w:rPr>
          <w:rFonts w:asciiTheme="majorHAnsi" w:hAnsiTheme="majorHAnsi"/>
          <w:sz w:val="22"/>
          <w:szCs w:val="22"/>
        </w:rPr>
        <w:t xml:space="preserve"> showing that </w:t>
      </w:r>
      <w:r>
        <w:rPr>
          <w:rFonts w:asciiTheme="majorHAnsi" w:hAnsiTheme="majorHAnsi" w:cs="Georgia"/>
          <w:color w:val="262626"/>
          <w:sz w:val="22"/>
          <w:szCs w:val="22"/>
        </w:rPr>
        <w:t xml:space="preserve">Eastern Shore waterways have levels of nitrogen and phosphorus pollution that are among the “highest in the nation” due to agricultural operations. </w:t>
      </w:r>
    </w:p>
    <w:p w:rsidR="00733E81" w:rsidRPr="00815761" w:rsidRDefault="00733E81" w:rsidP="00733E81">
      <w:pPr>
        <w:jc w:val="center"/>
        <w:rPr>
          <w:rFonts w:asciiTheme="majorHAnsi" w:hAnsiTheme="majorHAnsi" w:cs="Times New Roman"/>
        </w:rPr>
      </w:pPr>
      <w:r w:rsidRPr="00815761">
        <w:rPr>
          <w:rFonts w:asciiTheme="majorHAnsi" w:hAnsiTheme="majorHAnsi" w:cs="Times New Roman"/>
        </w:rPr>
        <w:t>###</w:t>
      </w:r>
    </w:p>
    <w:p w:rsidR="00733E81" w:rsidRPr="00815761" w:rsidRDefault="00733E81" w:rsidP="00733E81">
      <w:pPr>
        <w:pStyle w:val="Footer"/>
        <w:rPr>
          <w:rFonts w:asciiTheme="majorHAnsi" w:hAnsiTheme="majorHAnsi"/>
          <w:i/>
        </w:rPr>
      </w:pPr>
    </w:p>
    <w:p w:rsidR="00733E81" w:rsidRDefault="00733E81" w:rsidP="00733E81">
      <w:pPr>
        <w:pStyle w:val="Footer"/>
        <w:rPr>
          <w:rFonts w:asciiTheme="majorHAnsi" w:hAnsiTheme="majorHAnsi"/>
          <w:i/>
        </w:rPr>
      </w:pPr>
      <w:r w:rsidRPr="00815761">
        <w:rPr>
          <w:rFonts w:asciiTheme="majorHAnsi" w:hAnsiTheme="majorHAnsi"/>
          <w:i/>
        </w:rPr>
        <w:t>The Maryland Clean Agriculture Coalition is working to improve Maryland waterways and protect public health by reducing pollution, and increasing transparency and accountability, from agriculture and other associat</w:t>
      </w:r>
      <w:r>
        <w:rPr>
          <w:rFonts w:asciiTheme="majorHAnsi" w:hAnsiTheme="majorHAnsi"/>
          <w:i/>
        </w:rPr>
        <w:t xml:space="preserve">ed sources of water degradation. </w:t>
      </w:r>
    </w:p>
    <w:p w:rsidR="00733E81" w:rsidRDefault="00733E81" w:rsidP="00733E81">
      <w:pPr>
        <w:pStyle w:val="Footer"/>
        <w:rPr>
          <w:rFonts w:asciiTheme="majorHAnsi" w:hAnsiTheme="majorHAnsi"/>
          <w:i/>
        </w:rPr>
      </w:pPr>
    </w:p>
    <w:p w:rsidR="00733E81" w:rsidRPr="00717B2E" w:rsidRDefault="00733E81" w:rsidP="00733E81">
      <w:pPr>
        <w:pStyle w:val="Footer"/>
        <w:rPr>
          <w:rFonts w:ascii="Calibri" w:hAnsi="Calibri" w:cs="Arial"/>
          <w:i/>
          <w:color w:val="373737"/>
        </w:rPr>
      </w:pPr>
      <w:r>
        <w:rPr>
          <w:rFonts w:asciiTheme="majorHAnsi" w:hAnsiTheme="majorHAnsi"/>
          <w:i/>
        </w:rPr>
        <w:t xml:space="preserve">Its partners include: </w:t>
      </w:r>
      <w:r w:rsidRPr="00717B2E">
        <w:rPr>
          <w:rFonts w:ascii="Calibri" w:hAnsi="Calibri" w:cs="Arial"/>
          <w:i/>
          <w:color w:val="373737"/>
        </w:rPr>
        <w:t xml:space="preserve">Anacostia Riverkeeper, Audubon Naturalist Society, Assateague Coastal Trust, Blue Water Baltimore, Chesapeake Climate Action Network, Clean Water Action, Environment Maryland, Environmental Integrity Project, Gunpowder Riverkeeper, League of Women Voters of Maryland, Lower Susquehanna Riverkeeper, Maryland League of Conservation Voters, Maryland Pesticide Education Network, </w:t>
      </w:r>
      <w:proofErr w:type="spellStart"/>
      <w:r w:rsidRPr="00717B2E">
        <w:rPr>
          <w:rFonts w:ascii="Calibri" w:hAnsi="Calibri" w:cs="Arial"/>
          <w:i/>
          <w:color w:val="373737"/>
        </w:rPr>
        <w:t>Midshore</w:t>
      </w:r>
      <w:proofErr w:type="spellEnd"/>
      <w:r w:rsidRPr="00717B2E">
        <w:rPr>
          <w:rFonts w:ascii="Calibri" w:hAnsi="Calibri" w:cs="Arial"/>
          <w:i/>
          <w:color w:val="373737"/>
        </w:rPr>
        <w:t xml:space="preserve"> Riverkeeper Conservancy, Potomac Riverkeeper, Sierra Club, Maryland Chapter, South River Federation, </w:t>
      </w:r>
      <w:proofErr w:type="spellStart"/>
      <w:r w:rsidRPr="00717B2E">
        <w:rPr>
          <w:rFonts w:ascii="Calibri" w:hAnsi="Calibri" w:cs="Arial"/>
          <w:i/>
          <w:color w:val="373737"/>
        </w:rPr>
        <w:t>Waterkeepers</w:t>
      </w:r>
      <w:proofErr w:type="spellEnd"/>
      <w:r w:rsidRPr="00717B2E">
        <w:rPr>
          <w:rFonts w:ascii="Calibri" w:hAnsi="Calibri" w:cs="Arial"/>
          <w:i/>
          <w:color w:val="373737"/>
        </w:rPr>
        <w:t xml:space="preserve"> Chesapeake, West/Rhode Riverkeeper</w:t>
      </w:r>
    </w:p>
    <w:p w:rsidR="00733E81" w:rsidRDefault="00733E81" w:rsidP="00733E81">
      <w:pPr>
        <w:rPr>
          <w:rFonts w:asciiTheme="majorHAnsi" w:hAnsiTheme="majorHAnsi" w:cs="Times New Roman"/>
        </w:rPr>
      </w:pPr>
    </w:p>
    <w:p w:rsidR="00733E81" w:rsidRPr="004C7D97" w:rsidRDefault="00733E81" w:rsidP="00733E81">
      <w:pPr>
        <w:rPr>
          <w:rFonts w:asciiTheme="majorHAnsi" w:hAnsiTheme="majorHAnsi" w:cs="Times New Roman"/>
          <w:i/>
          <w:sz w:val="22"/>
          <w:szCs w:val="22"/>
        </w:rPr>
      </w:pPr>
      <w:r w:rsidRPr="004C7D97">
        <w:rPr>
          <w:rFonts w:asciiTheme="majorHAnsi" w:hAnsiTheme="majorHAnsi" w:cs="Times New Roman"/>
          <w:i/>
          <w:sz w:val="22"/>
          <w:szCs w:val="22"/>
        </w:rPr>
        <w:t xml:space="preserve">Founded in 1967, the Chesapeake Bay Foundation (CBF) is the largest independent conservation organization dedicated solely to saving the Bay. Serving as a watchdog, we fight for effective, science-based solutions to the pollution degrading the Chesapeake Bay and its rivers and streams. Our motto, "Save the Bay," is a regional rallying cry for pollution reduction throughout the Chesapeake's six-state, 64,000-square-mile watershed, which is home to more than 17 million people and 3,000 species of plants and animals. </w:t>
      </w:r>
    </w:p>
    <w:p w:rsidR="004C7D97" w:rsidRPr="004C7D97" w:rsidRDefault="004C7D97" w:rsidP="00733E81">
      <w:pPr>
        <w:jc w:val="center"/>
        <w:rPr>
          <w:rFonts w:asciiTheme="majorHAnsi" w:hAnsiTheme="majorHAnsi" w:cs="Times New Roman"/>
          <w:i/>
          <w:sz w:val="22"/>
          <w:szCs w:val="22"/>
        </w:rPr>
      </w:pPr>
    </w:p>
    <w:sectPr w:rsidR="004C7D97" w:rsidRPr="004C7D97" w:rsidSect="00796C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05"/>
    <w:rsid w:val="00037B42"/>
    <w:rsid w:val="00097CEA"/>
    <w:rsid w:val="00162744"/>
    <w:rsid w:val="001A2F0F"/>
    <w:rsid w:val="001C64F7"/>
    <w:rsid w:val="00202ADA"/>
    <w:rsid w:val="00236206"/>
    <w:rsid w:val="00263187"/>
    <w:rsid w:val="003D03E7"/>
    <w:rsid w:val="003E2D9C"/>
    <w:rsid w:val="003F477F"/>
    <w:rsid w:val="00400794"/>
    <w:rsid w:val="0040109D"/>
    <w:rsid w:val="0041413F"/>
    <w:rsid w:val="004873A4"/>
    <w:rsid w:val="004A6A6E"/>
    <w:rsid w:val="004C2877"/>
    <w:rsid w:val="004C7D97"/>
    <w:rsid w:val="00547A51"/>
    <w:rsid w:val="00551278"/>
    <w:rsid w:val="005543D8"/>
    <w:rsid w:val="005675CF"/>
    <w:rsid w:val="00573944"/>
    <w:rsid w:val="005B7B73"/>
    <w:rsid w:val="005D5134"/>
    <w:rsid w:val="005F2C4A"/>
    <w:rsid w:val="006136CC"/>
    <w:rsid w:val="00623F17"/>
    <w:rsid w:val="0064189A"/>
    <w:rsid w:val="006C7F23"/>
    <w:rsid w:val="006F146D"/>
    <w:rsid w:val="00733E81"/>
    <w:rsid w:val="00746962"/>
    <w:rsid w:val="00776B9E"/>
    <w:rsid w:val="00796CF9"/>
    <w:rsid w:val="007C1913"/>
    <w:rsid w:val="007E1D99"/>
    <w:rsid w:val="00805827"/>
    <w:rsid w:val="00815761"/>
    <w:rsid w:val="00851891"/>
    <w:rsid w:val="008573A4"/>
    <w:rsid w:val="00860DD7"/>
    <w:rsid w:val="008A583A"/>
    <w:rsid w:val="008B4B27"/>
    <w:rsid w:val="008F540D"/>
    <w:rsid w:val="0090066D"/>
    <w:rsid w:val="009166FF"/>
    <w:rsid w:val="00921F05"/>
    <w:rsid w:val="00942FE7"/>
    <w:rsid w:val="009645C4"/>
    <w:rsid w:val="009C26E3"/>
    <w:rsid w:val="009D2322"/>
    <w:rsid w:val="009E4E51"/>
    <w:rsid w:val="00A35DBC"/>
    <w:rsid w:val="00A70247"/>
    <w:rsid w:val="00AF163D"/>
    <w:rsid w:val="00B46D21"/>
    <w:rsid w:val="00B56199"/>
    <w:rsid w:val="00BA2722"/>
    <w:rsid w:val="00C1553F"/>
    <w:rsid w:val="00C55025"/>
    <w:rsid w:val="00C7016B"/>
    <w:rsid w:val="00C734EB"/>
    <w:rsid w:val="00CC216E"/>
    <w:rsid w:val="00CE6214"/>
    <w:rsid w:val="00D4222B"/>
    <w:rsid w:val="00D940BE"/>
    <w:rsid w:val="00DA4A14"/>
    <w:rsid w:val="00DC7DE0"/>
    <w:rsid w:val="00DE25F1"/>
    <w:rsid w:val="00DF34DE"/>
    <w:rsid w:val="00DF4697"/>
    <w:rsid w:val="00E03D27"/>
    <w:rsid w:val="00E05A32"/>
    <w:rsid w:val="00E76A40"/>
    <w:rsid w:val="00EB2387"/>
    <w:rsid w:val="00EF123F"/>
    <w:rsid w:val="00F270C1"/>
    <w:rsid w:val="00F80E33"/>
    <w:rsid w:val="00FA2ACD"/>
    <w:rsid w:val="00FA5BF6"/>
    <w:rsid w:val="00FE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CA0E0D4-6989-43C5-B7C0-180797E4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16E"/>
    <w:rPr>
      <w:color w:val="0000FF" w:themeColor="hyperlink"/>
      <w:u w:val="single"/>
    </w:rPr>
  </w:style>
  <w:style w:type="character" w:styleId="FollowedHyperlink">
    <w:name w:val="FollowedHyperlink"/>
    <w:basedOn w:val="DefaultParagraphFont"/>
    <w:uiPriority w:val="99"/>
    <w:semiHidden/>
    <w:unhideWhenUsed/>
    <w:rsid w:val="00FA2ACD"/>
    <w:rPr>
      <w:color w:val="800080" w:themeColor="followedHyperlink"/>
      <w:u w:val="single"/>
    </w:rPr>
  </w:style>
  <w:style w:type="paragraph" w:styleId="NormalWeb">
    <w:name w:val="Normal (Web)"/>
    <w:basedOn w:val="Normal"/>
    <w:uiPriority w:val="99"/>
    <w:unhideWhenUsed/>
    <w:rsid w:val="00FA2AC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8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A4"/>
    <w:rPr>
      <w:rFonts w:ascii="Segoe UI" w:hAnsi="Segoe UI" w:cs="Segoe UI"/>
      <w:sz w:val="18"/>
      <w:szCs w:val="18"/>
    </w:rPr>
  </w:style>
  <w:style w:type="character" w:styleId="CommentReference">
    <w:name w:val="annotation reference"/>
    <w:basedOn w:val="DefaultParagraphFont"/>
    <w:uiPriority w:val="99"/>
    <w:semiHidden/>
    <w:unhideWhenUsed/>
    <w:rsid w:val="00400794"/>
    <w:rPr>
      <w:sz w:val="16"/>
      <w:szCs w:val="16"/>
    </w:rPr>
  </w:style>
  <w:style w:type="paragraph" w:styleId="CommentText">
    <w:name w:val="annotation text"/>
    <w:basedOn w:val="Normal"/>
    <w:link w:val="CommentTextChar"/>
    <w:uiPriority w:val="99"/>
    <w:semiHidden/>
    <w:unhideWhenUsed/>
    <w:rsid w:val="00400794"/>
    <w:rPr>
      <w:sz w:val="20"/>
      <w:szCs w:val="20"/>
    </w:rPr>
  </w:style>
  <w:style w:type="character" w:customStyle="1" w:styleId="CommentTextChar">
    <w:name w:val="Comment Text Char"/>
    <w:basedOn w:val="DefaultParagraphFont"/>
    <w:link w:val="CommentText"/>
    <w:uiPriority w:val="99"/>
    <w:semiHidden/>
    <w:rsid w:val="00400794"/>
    <w:rPr>
      <w:sz w:val="20"/>
      <w:szCs w:val="20"/>
    </w:rPr>
  </w:style>
  <w:style w:type="paragraph" w:styleId="CommentSubject">
    <w:name w:val="annotation subject"/>
    <w:basedOn w:val="CommentText"/>
    <w:next w:val="CommentText"/>
    <w:link w:val="CommentSubjectChar"/>
    <w:uiPriority w:val="99"/>
    <w:semiHidden/>
    <w:unhideWhenUsed/>
    <w:rsid w:val="00400794"/>
    <w:rPr>
      <w:b/>
      <w:bCs/>
    </w:rPr>
  </w:style>
  <w:style w:type="character" w:customStyle="1" w:styleId="CommentSubjectChar">
    <w:name w:val="Comment Subject Char"/>
    <w:basedOn w:val="CommentTextChar"/>
    <w:link w:val="CommentSubject"/>
    <w:uiPriority w:val="99"/>
    <w:semiHidden/>
    <w:rsid w:val="00400794"/>
    <w:rPr>
      <w:b/>
      <w:bCs/>
      <w:sz w:val="20"/>
      <w:szCs w:val="20"/>
    </w:rPr>
  </w:style>
  <w:style w:type="paragraph" w:styleId="Footer">
    <w:name w:val="footer"/>
    <w:basedOn w:val="Normal"/>
    <w:link w:val="FooterChar"/>
    <w:uiPriority w:val="99"/>
    <w:unhideWhenUsed/>
    <w:rsid w:val="00C1553F"/>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C1553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2035">
      <w:bodyDiv w:val="1"/>
      <w:marLeft w:val="0"/>
      <w:marRight w:val="0"/>
      <w:marTop w:val="0"/>
      <w:marBottom w:val="0"/>
      <w:divBdr>
        <w:top w:val="none" w:sz="0" w:space="0" w:color="auto"/>
        <w:left w:val="none" w:sz="0" w:space="0" w:color="auto"/>
        <w:bottom w:val="none" w:sz="0" w:space="0" w:color="auto"/>
        <w:right w:val="none" w:sz="0" w:space="0" w:color="auto"/>
      </w:divBdr>
      <w:divsChild>
        <w:div w:id="1644044481">
          <w:marLeft w:val="0"/>
          <w:marRight w:val="0"/>
          <w:marTop w:val="0"/>
          <w:marBottom w:val="0"/>
          <w:divBdr>
            <w:top w:val="none" w:sz="0" w:space="0" w:color="auto"/>
            <w:left w:val="none" w:sz="0" w:space="0" w:color="auto"/>
            <w:bottom w:val="none" w:sz="0" w:space="0" w:color="auto"/>
            <w:right w:val="none" w:sz="0" w:space="0" w:color="auto"/>
          </w:divBdr>
          <w:divsChild>
            <w:div w:id="2121148041">
              <w:marLeft w:val="0"/>
              <w:marRight w:val="0"/>
              <w:marTop w:val="0"/>
              <w:marBottom w:val="0"/>
              <w:divBdr>
                <w:top w:val="none" w:sz="0" w:space="0" w:color="auto"/>
                <w:left w:val="none" w:sz="0" w:space="0" w:color="auto"/>
                <w:bottom w:val="none" w:sz="0" w:space="0" w:color="auto"/>
                <w:right w:val="none" w:sz="0" w:space="0" w:color="auto"/>
              </w:divBdr>
              <w:divsChild>
                <w:div w:id="239491085">
                  <w:marLeft w:val="0"/>
                  <w:marRight w:val="0"/>
                  <w:marTop w:val="0"/>
                  <w:marBottom w:val="0"/>
                  <w:divBdr>
                    <w:top w:val="none" w:sz="0" w:space="0" w:color="auto"/>
                    <w:left w:val="none" w:sz="0" w:space="0" w:color="auto"/>
                    <w:bottom w:val="none" w:sz="0" w:space="0" w:color="auto"/>
                    <w:right w:val="none" w:sz="0" w:space="0" w:color="auto"/>
                  </w:divBdr>
                  <w:divsChild>
                    <w:div w:id="40830670">
                      <w:marLeft w:val="0"/>
                      <w:marRight w:val="0"/>
                      <w:marTop w:val="0"/>
                      <w:marBottom w:val="0"/>
                      <w:divBdr>
                        <w:top w:val="none" w:sz="0" w:space="0" w:color="auto"/>
                        <w:left w:val="none" w:sz="0" w:space="0" w:color="auto"/>
                        <w:bottom w:val="none" w:sz="0" w:space="0" w:color="auto"/>
                        <w:right w:val="none" w:sz="0" w:space="0" w:color="auto"/>
                      </w:divBdr>
                      <w:divsChild>
                        <w:div w:id="10166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77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bs.usgs.gov/circ/1406/pdf/circ14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ylandcleanagriculture.org/wp-content/uploads/Phosphorus-Management-Tool-fact-sheet-revised-Jan-2015.pdf"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Hatcher Group</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Kappalman</dc:creator>
  <cp:keywords/>
  <dc:description/>
  <cp:lastModifiedBy>Dawn Stoltzfus</cp:lastModifiedBy>
  <cp:revision>2</cp:revision>
  <cp:lastPrinted>2015-03-18T21:07:00Z</cp:lastPrinted>
  <dcterms:created xsi:type="dcterms:W3CDTF">2015-03-18T23:06:00Z</dcterms:created>
  <dcterms:modified xsi:type="dcterms:W3CDTF">2015-03-18T23:06:00Z</dcterms:modified>
</cp:coreProperties>
</file>