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8923" w:type="dxa"/>
        <w:tblInd w:w="8" w:type="dxa"/>
        <w:tblLayout w:type="fixed"/>
        <w:tblCellMar>
          <w:left w:w="0" w:type="dxa"/>
          <w:right w:w="0" w:type="dxa"/>
        </w:tblCellMar>
        <w:tblLook w:val="0000" w:firstRow="0" w:lastRow="0" w:firstColumn="0" w:lastColumn="0" w:noHBand="0" w:noVBand="0"/>
      </w:tblPr>
      <w:tblGrid>
        <w:gridCol w:w="3651"/>
        <w:gridCol w:w="5272"/>
      </w:tblGrid>
      <w:tr w:rsidR="00E62F49" w:rsidRPr="001B64FB" w:rsidTr="00F60908">
        <w:tc>
          <w:tcPr>
            <w:tcW w:w="3651" w:type="dxa"/>
          </w:tcPr>
          <w:p w:rsidR="00E62F49" w:rsidRPr="001B64FB" w:rsidRDefault="00E62F49">
            <w:pPr>
              <w:rPr>
                <w:rFonts w:ascii="Arial" w:hAnsi="Arial" w:cs="Arial"/>
                <w:b/>
                <w:szCs w:val="22"/>
              </w:rPr>
            </w:pPr>
            <w:r w:rsidRPr="001B64FB">
              <w:rPr>
                <w:rFonts w:ascii="Arial" w:hAnsi="Arial" w:cs="Arial"/>
                <w:b/>
                <w:szCs w:val="22"/>
              </w:rPr>
              <w:t>Date:</w:t>
            </w:r>
          </w:p>
        </w:tc>
        <w:tc>
          <w:tcPr>
            <w:tcW w:w="5272" w:type="dxa"/>
          </w:tcPr>
          <w:p w:rsidR="00E62F49" w:rsidRPr="001B64FB" w:rsidRDefault="00D93171" w:rsidP="00D93171">
            <w:pPr>
              <w:rPr>
                <w:rFonts w:ascii="Arial" w:hAnsi="Arial" w:cs="Arial"/>
                <w:szCs w:val="22"/>
              </w:rPr>
            </w:pPr>
            <w:r w:rsidRPr="001B64FB">
              <w:rPr>
                <w:rFonts w:ascii="Arial" w:hAnsi="Arial" w:cs="Arial"/>
                <w:szCs w:val="22"/>
              </w:rPr>
              <w:t>Thursday 15</w:t>
            </w:r>
            <w:r w:rsidR="00BF7079" w:rsidRPr="001B64FB">
              <w:rPr>
                <w:rFonts w:ascii="Arial" w:hAnsi="Arial" w:cs="Arial"/>
                <w:szCs w:val="22"/>
              </w:rPr>
              <w:t xml:space="preserve"> </w:t>
            </w:r>
            <w:r w:rsidR="00EA539B" w:rsidRPr="001B64FB">
              <w:rPr>
                <w:rFonts w:ascii="Arial" w:hAnsi="Arial" w:cs="Arial"/>
                <w:szCs w:val="22"/>
              </w:rPr>
              <w:t>September</w:t>
            </w:r>
            <w:r w:rsidRPr="001B64FB">
              <w:rPr>
                <w:rFonts w:ascii="Arial" w:hAnsi="Arial" w:cs="Arial"/>
                <w:szCs w:val="22"/>
              </w:rPr>
              <w:t xml:space="preserve"> </w:t>
            </w:r>
            <w:r w:rsidR="00401CA8" w:rsidRPr="001B64FB">
              <w:rPr>
                <w:rFonts w:ascii="Arial" w:hAnsi="Arial" w:cs="Arial"/>
                <w:szCs w:val="22"/>
              </w:rPr>
              <w:t>2016</w:t>
            </w:r>
            <w:r w:rsidR="00FC686A">
              <w:rPr>
                <w:rFonts w:ascii="Arial" w:hAnsi="Arial" w:cs="Arial"/>
                <w:szCs w:val="22"/>
              </w:rPr>
              <w:t>, 11.00am–[2</w:t>
            </w:r>
            <w:r w:rsidR="00BF7079" w:rsidRPr="001B64FB">
              <w:rPr>
                <w:rFonts w:ascii="Arial" w:hAnsi="Arial" w:cs="Arial"/>
                <w:szCs w:val="22"/>
              </w:rPr>
              <w:t>.00pm]</w:t>
            </w:r>
          </w:p>
        </w:tc>
      </w:tr>
      <w:tr w:rsidR="00E62F49" w:rsidRPr="001B64FB" w:rsidTr="00F60908">
        <w:tc>
          <w:tcPr>
            <w:tcW w:w="3651" w:type="dxa"/>
          </w:tcPr>
          <w:p w:rsidR="00E62F49" w:rsidRPr="001B64FB" w:rsidRDefault="00E62F49">
            <w:pPr>
              <w:rPr>
                <w:rFonts w:ascii="Arial" w:hAnsi="Arial" w:cs="Arial"/>
                <w:b/>
                <w:szCs w:val="22"/>
              </w:rPr>
            </w:pPr>
          </w:p>
        </w:tc>
        <w:tc>
          <w:tcPr>
            <w:tcW w:w="5272" w:type="dxa"/>
          </w:tcPr>
          <w:p w:rsidR="00E62F49" w:rsidRPr="001B64FB" w:rsidRDefault="00E62F49">
            <w:pPr>
              <w:rPr>
                <w:rFonts w:ascii="Arial" w:hAnsi="Arial" w:cs="Arial"/>
                <w:szCs w:val="22"/>
              </w:rPr>
            </w:pPr>
          </w:p>
        </w:tc>
      </w:tr>
      <w:tr w:rsidR="00E62F49" w:rsidRPr="001B64FB" w:rsidTr="00F60908">
        <w:tc>
          <w:tcPr>
            <w:tcW w:w="3651" w:type="dxa"/>
          </w:tcPr>
          <w:p w:rsidR="00E62F49" w:rsidRPr="001B64FB" w:rsidRDefault="00E62F49">
            <w:pPr>
              <w:rPr>
                <w:rFonts w:ascii="Arial" w:hAnsi="Arial" w:cs="Arial"/>
                <w:b/>
                <w:szCs w:val="22"/>
              </w:rPr>
            </w:pPr>
            <w:r w:rsidRPr="001B64FB">
              <w:rPr>
                <w:rFonts w:ascii="Arial" w:hAnsi="Arial" w:cs="Arial"/>
                <w:b/>
                <w:szCs w:val="22"/>
              </w:rPr>
              <w:t>Type of meeting:</w:t>
            </w:r>
          </w:p>
        </w:tc>
        <w:tc>
          <w:tcPr>
            <w:tcW w:w="5272" w:type="dxa"/>
          </w:tcPr>
          <w:p w:rsidR="00E62F49" w:rsidRPr="001B64FB" w:rsidRDefault="00BF7079" w:rsidP="00BF7079">
            <w:pPr>
              <w:rPr>
                <w:rFonts w:ascii="Arial" w:hAnsi="Arial" w:cs="Arial"/>
                <w:szCs w:val="22"/>
              </w:rPr>
            </w:pPr>
            <w:r w:rsidRPr="001B64FB">
              <w:rPr>
                <w:rFonts w:ascii="Arial" w:hAnsi="Arial" w:cs="Arial"/>
                <w:szCs w:val="22"/>
              </w:rPr>
              <w:t>European Structural Investment Fund Growth Programme Monitoring Committee (PMC) Meeting:</w:t>
            </w:r>
          </w:p>
        </w:tc>
      </w:tr>
      <w:tr w:rsidR="00E62F49" w:rsidRPr="001B64FB" w:rsidTr="00F60908">
        <w:tc>
          <w:tcPr>
            <w:tcW w:w="3651" w:type="dxa"/>
          </w:tcPr>
          <w:p w:rsidR="00E62F49" w:rsidRPr="001B64FB" w:rsidRDefault="00E62F49">
            <w:pPr>
              <w:rPr>
                <w:rFonts w:ascii="Arial" w:hAnsi="Arial" w:cs="Arial"/>
                <w:b/>
                <w:szCs w:val="22"/>
              </w:rPr>
            </w:pPr>
          </w:p>
        </w:tc>
        <w:tc>
          <w:tcPr>
            <w:tcW w:w="5272" w:type="dxa"/>
          </w:tcPr>
          <w:p w:rsidR="00E62F49" w:rsidRPr="001B64FB" w:rsidRDefault="00E62F49">
            <w:pPr>
              <w:rPr>
                <w:rFonts w:ascii="Arial" w:hAnsi="Arial" w:cs="Arial"/>
                <w:szCs w:val="22"/>
              </w:rPr>
            </w:pPr>
          </w:p>
        </w:tc>
      </w:tr>
      <w:tr w:rsidR="00E62F49" w:rsidRPr="001B64FB" w:rsidTr="00F60908">
        <w:tc>
          <w:tcPr>
            <w:tcW w:w="3651" w:type="dxa"/>
          </w:tcPr>
          <w:p w:rsidR="00E62F49" w:rsidRPr="001B64FB" w:rsidRDefault="00E62F49">
            <w:pPr>
              <w:rPr>
                <w:rFonts w:ascii="Arial" w:hAnsi="Arial" w:cs="Arial"/>
                <w:b/>
                <w:szCs w:val="22"/>
              </w:rPr>
            </w:pPr>
            <w:r w:rsidRPr="001B64FB">
              <w:rPr>
                <w:rFonts w:ascii="Arial" w:hAnsi="Arial" w:cs="Arial"/>
                <w:b/>
                <w:szCs w:val="22"/>
              </w:rPr>
              <w:t>Purpose:</w:t>
            </w:r>
          </w:p>
        </w:tc>
        <w:tc>
          <w:tcPr>
            <w:tcW w:w="5272" w:type="dxa"/>
          </w:tcPr>
          <w:p w:rsidR="00E62F49" w:rsidRPr="001B64FB" w:rsidRDefault="00BF7079">
            <w:pPr>
              <w:rPr>
                <w:rFonts w:ascii="Arial" w:hAnsi="Arial" w:cs="Arial"/>
                <w:szCs w:val="22"/>
              </w:rPr>
            </w:pPr>
            <w:r w:rsidRPr="001B64FB">
              <w:rPr>
                <w:rFonts w:ascii="Arial" w:hAnsi="Arial" w:cs="Arial"/>
                <w:szCs w:val="22"/>
              </w:rPr>
              <w:t>The Growth Programme Board (GPB) / Programme Monitoring Committee (PMC) was established to bring representative bodies together to make decisions on arrangements for England’s £5.3 billion ESIF for 2014-2020.</w:t>
            </w:r>
          </w:p>
          <w:p w:rsidR="00316CAF" w:rsidRPr="001B64FB" w:rsidRDefault="00316CAF">
            <w:pPr>
              <w:rPr>
                <w:rFonts w:ascii="Arial" w:hAnsi="Arial" w:cs="Arial"/>
                <w:szCs w:val="22"/>
              </w:rPr>
            </w:pPr>
          </w:p>
          <w:p w:rsidR="00316CAF" w:rsidRPr="001B64FB" w:rsidRDefault="00316CAF" w:rsidP="00885B6F">
            <w:pPr>
              <w:rPr>
                <w:rFonts w:ascii="Arial" w:hAnsi="Arial" w:cs="Arial"/>
                <w:szCs w:val="22"/>
              </w:rPr>
            </w:pPr>
          </w:p>
        </w:tc>
      </w:tr>
      <w:tr w:rsidR="00E62F49" w:rsidRPr="001B64FB" w:rsidTr="00F60908">
        <w:tc>
          <w:tcPr>
            <w:tcW w:w="3651" w:type="dxa"/>
          </w:tcPr>
          <w:p w:rsidR="00E62F49" w:rsidRPr="001B64FB" w:rsidRDefault="00E62F49">
            <w:pPr>
              <w:rPr>
                <w:rFonts w:ascii="Arial" w:hAnsi="Arial" w:cs="Arial"/>
                <w:b/>
                <w:szCs w:val="22"/>
              </w:rPr>
            </w:pPr>
          </w:p>
        </w:tc>
        <w:tc>
          <w:tcPr>
            <w:tcW w:w="5272" w:type="dxa"/>
          </w:tcPr>
          <w:p w:rsidR="00E62F49" w:rsidRPr="001B64FB" w:rsidRDefault="00E62F49">
            <w:pPr>
              <w:rPr>
                <w:rFonts w:ascii="Arial" w:hAnsi="Arial" w:cs="Arial"/>
                <w:szCs w:val="22"/>
              </w:rPr>
            </w:pPr>
          </w:p>
        </w:tc>
      </w:tr>
      <w:tr w:rsidR="00E62F49" w:rsidRPr="001B64FB" w:rsidTr="00F60908">
        <w:tc>
          <w:tcPr>
            <w:tcW w:w="3651" w:type="dxa"/>
          </w:tcPr>
          <w:p w:rsidR="00E62F49" w:rsidRPr="001B64FB" w:rsidRDefault="00E62F49">
            <w:pPr>
              <w:rPr>
                <w:rFonts w:ascii="Arial" w:hAnsi="Arial" w:cs="Arial"/>
                <w:b/>
                <w:szCs w:val="22"/>
              </w:rPr>
            </w:pPr>
            <w:r w:rsidRPr="001B64FB">
              <w:rPr>
                <w:rFonts w:ascii="Arial" w:hAnsi="Arial" w:cs="Arial"/>
                <w:b/>
                <w:szCs w:val="22"/>
              </w:rPr>
              <w:t>Pre-meeting - time and venue:</w:t>
            </w:r>
          </w:p>
        </w:tc>
        <w:tc>
          <w:tcPr>
            <w:tcW w:w="5272" w:type="dxa"/>
          </w:tcPr>
          <w:p w:rsidR="00F6401B" w:rsidRPr="00F6401B" w:rsidRDefault="00367D7D" w:rsidP="00F6401B">
            <w:pPr>
              <w:rPr>
                <w:rFonts w:ascii="Arial" w:hAnsi="Arial" w:cs="Arial"/>
                <w:szCs w:val="22"/>
              </w:rPr>
            </w:pPr>
            <w:r>
              <w:rPr>
                <w:rFonts w:ascii="Arial" w:hAnsi="Arial" w:cs="Arial"/>
                <w:szCs w:val="22"/>
              </w:rPr>
              <w:t>M</w:t>
            </w:r>
            <w:r w:rsidR="00F6401B" w:rsidRPr="00F6401B">
              <w:rPr>
                <w:rFonts w:ascii="Arial" w:hAnsi="Arial" w:cs="Arial"/>
                <w:szCs w:val="22"/>
              </w:rPr>
              <w:t xml:space="preserve">eeting LEP network (Warren Ralls and 4 LEP network representatives on the GPB) beforehand between 1030AM and 1045 for pre brief. </w:t>
            </w:r>
          </w:p>
          <w:p w:rsidR="00F6401B" w:rsidRPr="00F6401B" w:rsidRDefault="00F6401B" w:rsidP="00F6401B">
            <w:pPr>
              <w:rPr>
                <w:rFonts w:ascii="Arial" w:hAnsi="Arial" w:cs="Arial"/>
                <w:szCs w:val="22"/>
              </w:rPr>
            </w:pPr>
          </w:p>
          <w:p w:rsidR="00F6401B" w:rsidRPr="00F6401B" w:rsidRDefault="00F6401B" w:rsidP="00F6401B">
            <w:pPr>
              <w:rPr>
                <w:rFonts w:ascii="Arial" w:hAnsi="Arial" w:cs="Arial"/>
                <w:szCs w:val="22"/>
              </w:rPr>
            </w:pPr>
            <w:r w:rsidRPr="00F6401B">
              <w:rPr>
                <w:rFonts w:ascii="Arial" w:hAnsi="Arial" w:cs="Arial"/>
                <w:szCs w:val="22"/>
              </w:rPr>
              <w:t>LGA GPB Members who are in London at this time (train times permitting) are very welcome to attend this</w:t>
            </w:r>
          </w:p>
          <w:p w:rsidR="00F6401B" w:rsidRPr="00F6401B" w:rsidRDefault="00F6401B" w:rsidP="00F6401B">
            <w:pPr>
              <w:rPr>
                <w:rFonts w:ascii="Arial" w:hAnsi="Arial" w:cs="Arial"/>
                <w:szCs w:val="22"/>
              </w:rPr>
            </w:pPr>
          </w:p>
          <w:p w:rsidR="00BF7079" w:rsidRDefault="00F6401B" w:rsidP="00F6401B">
            <w:pPr>
              <w:rPr>
                <w:rFonts w:ascii="Arial" w:hAnsi="Arial" w:cs="Arial"/>
                <w:szCs w:val="22"/>
              </w:rPr>
            </w:pPr>
            <w:r w:rsidRPr="00F6401B">
              <w:rPr>
                <w:rFonts w:ascii="Arial" w:hAnsi="Arial" w:cs="Arial"/>
                <w:szCs w:val="22"/>
              </w:rPr>
              <w:t xml:space="preserve">This will be from 1030 to about 1045 and will take place in the Café Nero, (53 Marsham St, London SW1P 3DP) which is  directly opposite the main entrance to the DCLG. </w:t>
            </w:r>
          </w:p>
          <w:p w:rsidR="00F6401B" w:rsidRPr="001B64FB" w:rsidRDefault="00F6401B" w:rsidP="00F6401B">
            <w:pPr>
              <w:rPr>
                <w:rFonts w:ascii="Arial" w:hAnsi="Arial" w:cs="Arial"/>
                <w:b/>
                <w:szCs w:val="22"/>
              </w:rPr>
            </w:pPr>
          </w:p>
          <w:p w:rsidR="00E62F49" w:rsidRPr="001B64FB" w:rsidRDefault="00E62F49" w:rsidP="00BF7079">
            <w:pPr>
              <w:rPr>
                <w:rFonts w:ascii="Arial" w:hAnsi="Arial" w:cs="Arial"/>
                <w:szCs w:val="22"/>
              </w:rPr>
            </w:pPr>
          </w:p>
        </w:tc>
      </w:tr>
      <w:tr w:rsidR="00E62F49" w:rsidRPr="001B64FB" w:rsidTr="00F60908">
        <w:tc>
          <w:tcPr>
            <w:tcW w:w="3651" w:type="dxa"/>
          </w:tcPr>
          <w:p w:rsidR="00E62F49" w:rsidRPr="001B64FB" w:rsidRDefault="00E62F49">
            <w:pPr>
              <w:rPr>
                <w:rFonts w:ascii="Arial" w:hAnsi="Arial" w:cs="Arial"/>
                <w:b/>
                <w:szCs w:val="22"/>
              </w:rPr>
            </w:pPr>
          </w:p>
        </w:tc>
        <w:tc>
          <w:tcPr>
            <w:tcW w:w="5272" w:type="dxa"/>
          </w:tcPr>
          <w:p w:rsidR="00E62F49" w:rsidRPr="001B64FB" w:rsidRDefault="00E62F49">
            <w:pPr>
              <w:rPr>
                <w:rFonts w:ascii="Arial" w:hAnsi="Arial" w:cs="Arial"/>
                <w:szCs w:val="22"/>
              </w:rPr>
            </w:pPr>
          </w:p>
        </w:tc>
      </w:tr>
      <w:tr w:rsidR="00E62F49" w:rsidRPr="001B64FB" w:rsidTr="00F60908">
        <w:tc>
          <w:tcPr>
            <w:tcW w:w="3651" w:type="dxa"/>
          </w:tcPr>
          <w:p w:rsidR="00E62F49" w:rsidRPr="001B64FB" w:rsidRDefault="00E62F49">
            <w:pPr>
              <w:rPr>
                <w:rFonts w:ascii="Arial" w:hAnsi="Arial" w:cs="Arial"/>
                <w:b/>
                <w:szCs w:val="22"/>
              </w:rPr>
            </w:pPr>
            <w:r w:rsidRPr="001B64FB">
              <w:rPr>
                <w:rFonts w:ascii="Arial" w:hAnsi="Arial" w:cs="Arial"/>
                <w:b/>
                <w:szCs w:val="22"/>
              </w:rPr>
              <w:t>Main meeting - time and venue:</w:t>
            </w:r>
          </w:p>
        </w:tc>
        <w:tc>
          <w:tcPr>
            <w:tcW w:w="5272" w:type="dxa"/>
          </w:tcPr>
          <w:p w:rsidR="00F6401B" w:rsidRDefault="00F6401B" w:rsidP="00BF7079">
            <w:pPr>
              <w:rPr>
                <w:rFonts w:ascii="Arial" w:hAnsi="Arial" w:cs="Arial"/>
                <w:szCs w:val="22"/>
              </w:rPr>
            </w:pPr>
            <w:r w:rsidRPr="001B64FB">
              <w:rPr>
                <w:rFonts w:ascii="Arial" w:hAnsi="Arial" w:cs="Arial"/>
                <w:b/>
                <w:szCs w:val="22"/>
              </w:rPr>
              <w:t>Please remember to bring photo ID to get through security.</w:t>
            </w:r>
            <w:r>
              <w:rPr>
                <w:rFonts w:ascii="Arial" w:hAnsi="Arial" w:cs="Arial"/>
                <w:b/>
                <w:szCs w:val="22"/>
              </w:rPr>
              <w:t xml:space="preserve"> </w:t>
            </w:r>
            <w:r w:rsidR="00BF7079" w:rsidRPr="001B64FB">
              <w:rPr>
                <w:rFonts w:ascii="Arial" w:hAnsi="Arial" w:cs="Arial"/>
                <w:szCs w:val="22"/>
              </w:rPr>
              <w:t xml:space="preserve"> </w:t>
            </w:r>
          </w:p>
          <w:p w:rsidR="00F6401B" w:rsidRDefault="00F6401B" w:rsidP="00BF7079">
            <w:pPr>
              <w:rPr>
                <w:rFonts w:ascii="Arial" w:hAnsi="Arial" w:cs="Arial"/>
                <w:szCs w:val="22"/>
              </w:rPr>
            </w:pPr>
          </w:p>
          <w:p w:rsidR="00E62F49" w:rsidRPr="001B64FB" w:rsidRDefault="00BF7079" w:rsidP="00BF7079">
            <w:pPr>
              <w:rPr>
                <w:rFonts w:ascii="Arial" w:hAnsi="Arial" w:cs="Arial"/>
                <w:szCs w:val="22"/>
              </w:rPr>
            </w:pPr>
            <w:r w:rsidRPr="001B64FB">
              <w:rPr>
                <w:rFonts w:ascii="Arial" w:hAnsi="Arial" w:cs="Arial"/>
                <w:szCs w:val="22"/>
              </w:rPr>
              <w:t xml:space="preserve">The meeting will be held in Conference Room 5a &amp; 5b, DCLG, 2 Marsham Street, London, SW1P 4DF.  </w:t>
            </w:r>
          </w:p>
        </w:tc>
      </w:tr>
      <w:tr w:rsidR="00E62F49" w:rsidRPr="001B64FB" w:rsidTr="00F60908">
        <w:tc>
          <w:tcPr>
            <w:tcW w:w="3651" w:type="dxa"/>
          </w:tcPr>
          <w:p w:rsidR="00E62F49" w:rsidRPr="001B64FB" w:rsidRDefault="00E62F49">
            <w:pPr>
              <w:rPr>
                <w:rFonts w:ascii="Arial" w:hAnsi="Arial" w:cs="Arial"/>
                <w:b/>
                <w:szCs w:val="22"/>
              </w:rPr>
            </w:pPr>
          </w:p>
        </w:tc>
        <w:tc>
          <w:tcPr>
            <w:tcW w:w="5272" w:type="dxa"/>
          </w:tcPr>
          <w:p w:rsidR="00E62F49" w:rsidRPr="001B64FB" w:rsidRDefault="00E62F49">
            <w:pPr>
              <w:rPr>
                <w:rFonts w:ascii="Arial" w:hAnsi="Arial" w:cs="Arial"/>
                <w:szCs w:val="22"/>
              </w:rPr>
            </w:pPr>
          </w:p>
        </w:tc>
      </w:tr>
      <w:tr w:rsidR="00E62F49" w:rsidRPr="001B64FB" w:rsidTr="004A5723">
        <w:trPr>
          <w:trHeight w:val="513"/>
        </w:trPr>
        <w:tc>
          <w:tcPr>
            <w:tcW w:w="3651" w:type="dxa"/>
          </w:tcPr>
          <w:p w:rsidR="00E62F49" w:rsidRPr="001B64FB" w:rsidRDefault="00E62F49">
            <w:pPr>
              <w:rPr>
                <w:rFonts w:ascii="Arial" w:hAnsi="Arial" w:cs="Arial"/>
                <w:b/>
                <w:szCs w:val="22"/>
              </w:rPr>
            </w:pPr>
            <w:r w:rsidRPr="001B64FB">
              <w:rPr>
                <w:rFonts w:ascii="Arial" w:hAnsi="Arial" w:cs="Arial"/>
                <w:b/>
                <w:szCs w:val="22"/>
              </w:rPr>
              <w:t>Attendees:</w:t>
            </w:r>
          </w:p>
        </w:tc>
        <w:tc>
          <w:tcPr>
            <w:tcW w:w="5272" w:type="dxa"/>
          </w:tcPr>
          <w:p w:rsidR="00367D7D" w:rsidRPr="00367D7D" w:rsidRDefault="00367D7D" w:rsidP="00367D7D">
            <w:pPr>
              <w:rPr>
                <w:rFonts w:ascii="Arial" w:hAnsi="Arial" w:cs="Arial"/>
                <w:szCs w:val="22"/>
              </w:rPr>
            </w:pPr>
            <w:r w:rsidRPr="00367D7D">
              <w:rPr>
                <w:rFonts w:ascii="Arial" w:hAnsi="Arial" w:cs="Arial"/>
                <w:szCs w:val="22"/>
              </w:rPr>
              <w:t xml:space="preserve">Cllr Philip Atkins Leader,  Staffordshire County Council, </w:t>
            </w:r>
          </w:p>
          <w:p w:rsidR="00367D7D" w:rsidRPr="00367D7D" w:rsidRDefault="00367D7D" w:rsidP="00367D7D">
            <w:pPr>
              <w:rPr>
                <w:rFonts w:ascii="Arial" w:hAnsi="Arial" w:cs="Arial"/>
                <w:szCs w:val="22"/>
              </w:rPr>
            </w:pPr>
            <w:r w:rsidRPr="00367D7D">
              <w:rPr>
                <w:rFonts w:ascii="Arial" w:hAnsi="Arial" w:cs="Arial"/>
                <w:szCs w:val="22"/>
              </w:rPr>
              <w:t xml:space="preserve">Cllr Sir Albert Bore (Labour) Birmingham City Council LGA </w:t>
            </w:r>
          </w:p>
          <w:p w:rsidR="00367D7D" w:rsidRPr="00367D7D" w:rsidRDefault="00367D7D" w:rsidP="00367D7D">
            <w:pPr>
              <w:rPr>
                <w:rFonts w:ascii="Arial" w:hAnsi="Arial" w:cs="Arial"/>
                <w:szCs w:val="22"/>
              </w:rPr>
            </w:pPr>
            <w:r w:rsidRPr="00367D7D">
              <w:rPr>
                <w:rFonts w:ascii="Arial" w:hAnsi="Arial" w:cs="Arial"/>
                <w:szCs w:val="22"/>
              </w:rPr>
              <w:t>Cllr Ian Stewart (Lib Dem) Cabinet Member, Cumbria County Council &amp; South Lakeland District Councils</w:t>
            </w:r>
          </w:p>
          <w:p w:rsidR="00CE0EF5" w:rsidRPr="001B64FB" w:rsidRDefault="00FC686A" w:rsidP="00367D7D">
            <w:pPr>
              <w:rPr>
                <w:rFonts w:ascii="Arial" w:hAnsi="Arial" w:cs="Arial"/>
                <w:szCs w:val="22"/>
              </w:rPr>
            </w:pPr>
            <w:r>
              <w:rPr>
                <w:rFonts w:ascii="Arial" w:hAnsi="Arial" w:cs="Arial"/>
                <w:szCs w:val="22"/>
              </w:rPr>
              <w:t>Russell Reefer, LGA Policy Adviser (observer)</w:t>
            </w:r>
          </w:p>
        </w:tc>
      </w:tr>
      <w:tr w:rsidR="00E62F49" w:rsidRPr="001B64FB" w:rsidTr="00F60908">
        <w:tc>
          <w:tcPr>
            <w:tcW w:w="3651" w:type="dxa"/>
          </w:tcPr>
          <w:p w:rsidR="00E62F49" w:rsidRPr="001B64FB" w:rsidRDefault="00E62F49">
            <w:pPr>
              <w:rPr>
                <w:rFonts w:ascii="Arial" w:hAnsi="Arial" w:cs="Arial"/>
                <w:b/>
                <w:szCs w:val="22"/>
              </w:rPr>
            </w:pPr>
          </w:p>
        </w:tc>
        <w:tc>
          <w:tcPr>
            <w:tcW w:w="5272" w:type="dxa"/>
          </w:tcPr>
          <w:p w:rsidR="00651A72" w:rsidRPr="001B64FB" w:rsidRDefault="00651A72">
            <w:pPr>
              <w:rPr>
                <w:rFonts w:ascii="Arial" w:hAnsi="Arial" w:cs="Arial"/>
                <w:szCs w:val="22"/>
              </w:rPr>
            </w:pPr>
          </w:p>
        </w:tc>
      </w:tr>
      <w:tr w:rsidR="00BF7079" w:rsidRPr="001B64FB" w:rsidTr="00F60908">
        <w:tc>
          <w:tcPr>
            <w:tcW w:w="3651" w:type="dxa"/>
            <w:tcBorders>
              <w:bottom w:val="single" w:sz="6" w:space="0" w:color="auto"/>
            </w:tcBorders>
          </w:tcPr>
          <w:p w:rsidR="00BF7079" w:rsidRPr="001B64FB" w:rsidRDefault="00BF7079" w:rsidP="00900AD8">
            <w:pPr>
              <w:rPr>
                <w:rFonts w:ascii="Arial" w:hAnsi="Arial" w:cs="Arial"/>
                <w:b/>
                <w:szCs w:val="22"/>
              </w:rPr>
            </w:pPr>
            <w:r w:rsidRPr="001B64FB">
              <w:rPr>
                <w:rFonts w:ascii="Arial" w:hAnsi="Arial" w:cs="Arial"/>
                <w:b/>
                <w:szCs w:val="22"/>
              </w:rPr>
              <w:t>Briefing officer:</w:t>
            </w:r>
          </w:p>
        </w:tc>
        <w:tc>
          <w:tcPr>
            <w:tcW w:w="5272" w:type="dxa"/>
            <w:tcBorders>
              <w:bottom w:val="single" w:sz="6" w:space="0" w:color="auto"/>
            </w:tcBorders>
          </w:tcPr>
          <w:p w:rsidR="00BF7079" w:rsidRPr="001B64FB" w:rsidRDefault="00BF7079">
            <w:pPr>
              <w:rPr>
                <w:rFonts w:ascii="Arial" w:hAnsi="Arial" w:cs="Arial"/>
                <w:szCs w:val="22"/>
              </w:rPr>
            </w:pPr>
            <w:r w:rsidRPr="001B64FB">
              <w:rPr>
                <w:rFonts w:ascii="Arial" w:hAnsi="Arial" w:cs="Arial"/>
                <w:szCs w:val="22"/>
              </w:rPr>
              <w:t>Russell Reefer (Adviser) 020 7664 3209</w:t>
            </w:r>
            <w:r w:rsidR="00FC686A">
              <w:rPr>
                <w:rFonts w:ascii="Arial" w:hAnsi="Arial" w:cs="Arial"/>
                <w:szCs w:val="22"/>
              </w:rPr>
              <w:t xml:space="preserve">; 0781 444 7438 </w:t>
            </w:r>
            <w:hyperlink r:id="rId8" w:history="1">
              <w:r w:rsidRPr="001B64FB">
                <w:rPr>
                  <w:rStyle w:val="Hyperlink"/>
                  <w:rFonts w:ascii="Arial" w:hAnsi="Arial" w:cs="Arial"/>
                  <w:szCs w:val="22"/>
                </w:rPr>
                <w:t>russell.reefer@local.gov.uk</w:t>
              </w:r>
            </w:hyperlink>
          </w:p>
          <w:p w:rsidR="00BF7079" w:rsidRPr="001B64FB" w:rsidRDefault="00BF7079">
            <w:pPr>
              <w:rPr>
                <w:rFonts w:ascii="Arial" w:hAnsi="Arial" w:cs="Arial"/>
                <w:szCs w:val="22"/>
              </w:rPr>
            </w:pPr>
          </w:p>
        </w:tc>
      </w:tr>
    </w:tbl>
    <w:p w:rsidR="00CE0EF5" w:rsidRPr="001B64FB" w:rsidRDefault="00F60908">
      <w:pPr>
        <w:overflowPunct/>
        <w:autoSpaceDE/>
        <w:autoSpaceDN/>
        <w:adjustRightInd/>
        <w:textAlignment w:val="auto"/>
        <w:rPr>
          <w:rFonts w:ascii="Arial" w:hAnsi="Arial" w:cs="Arial"/>
          <w:b/>
          <w:bCs/>
          <w:i/>
          <w:iCs/>
          <w:szCs w:val="22"/>
        </w:rPr>
      </w:pPr>
      <w:r w:rsidRPr="001B64FB">
        <w:rPr>
          <w:rFonts w:ascii="Arial" w:hAnsi="Arial" w:cs="Arial"/>
          <w:b/>
          <w:bCs/>
          <w:i/>
          <w:iCs/>
          <w:szCs w:val="22"/>
        </w:rPr>
        <w:br w:type="page"/>
      </w:r>
    </w:p>
    <w:p w:rsidR="00F6401B" w:rsidRDefault="00D93171" w:rsidP="00F6401B">
      <w:pPr>
        <w:spacing w:beforeLines="80" w:before="192" w:afterLines="80" w:after="192" w:line="60" w:lineRule="atLeast"/>
        <w:rPr>
          <w:rFonts w:ascii="Arial" w:hAnsi="Arial" w:cs="Arial"/>
          <w:b/>
        </w:rPr>
      </w:pPr>
      <w:r w:rsidRPr="00F6401B">
        <w:rPr>
          <w:rFonts w:ascii="Arial" w:hAnsi="Arial" w:cs="Arial"/>
          <w:b/>
        </w:rPr>
        <w:lastRenderedPageBreak/>
        <w:t>Background</w:t>
      </w:r>
    </w:p>
    <w:p w:rsidR="00D93171" w:rsidRPr="007A4BE6" w:rsidRDefault="00D93171" w:rsidP="00F6401B">
      <w:pPr>
        <w:spacing w:beforeLines="80" w:before="192" w:afterLines="80" w:after="192" w:line="60" w:lineRule="atLeast"/>
        <w:rPr>
          <w:rFonts w:ascii="Arial" w:hAnsi="Arial" w:cs="Arial"/>
        </w:rPr>
      </w:pPr>
      <w:r w:rsidRPr="007A4BE6">
        <w:rPr>
          <w:rFonts w:ascii="Arial" w:hAnsi="Arial" w:cs="Arial"/>
        </w:rPr>
        <w:t>The UK voted to leave the EU by 52% to 48% in a referendum on 23 June.  Given that there was a diversity of views among local government about Britain's membership of the EU, the LGA remained neutral during the referendum campaign.</w:t>
      </w:r>
      <w:r w:rsidRPr="007A4BE6">
        <w:rPr>
          <w:rStyle w:val="FootnoteReference"/>
          <w:rFonts w:ascii="Arial" w:hAnsi="Arial" w:cs="Arial"/>
          <w:szCs w:val="22"/>
        </w:rPr>
        <w:t xml:space="preserve"> </w:t>
      </w:r>
      <w:r w:rsidRPr="007A4BE6">
        <w:rPr>
          <w:rStyle w:val="FootnoteReference"/>
          <w:rFonts w:ascii="Arial" w:hAnsi="Arial" w:cs="Arial"/>
          <w:szCs w:val="22"/>
        </w:rPr>
        <w:footnoteReference w:id="1"/>
      </w:r>
      <w:r w:rsidRPr="007A4BE6">
        <w:rPr>
          <w:rFonts w:ascii="Arial" w:hAnsi="Arial" w:cs="Arial"/>
        </w:rPr>
        <w:t xml:space="preserve">  As soon as the result was known, the LGA emphasised councils’ role in bringing communities together and asked for a guarantee for the full quantum of £5.3 billion in </w:t>
      </w:r>
      <w:r w:rsidR="00F6401B" w:rsidRPr="007A4BE6">
        <w:rPr>
          <w:rFonts w:ascii="Arial" w:hAnsi="Arial" w:cs="Arial"/>
        </w:rPr>
        <w:t>European Struct</w:t>
      </w:r>
      <w:r w:rsidR="00F6401B">
        <w:rPr>
          <w:rFonts w:ascii="Arial" w:hAnsi="Arial" w:cs="Arial"/>
        </w:rPr>
        <w:t>ural and Investment Funds (ESIF</w:t>
      </w:r>
      <w:r w:rsidR="00F6401B" w:rsidRPr="007A4BE6">
        <w:rPr>
          <w:rFonts w:ascii="Arial" w:hAnsi="Arial" w:cs="Arial"/>
        </w:rPr>
        <w:t xml:space="preserve">) </w:t>
      </w:r>
      <w:r w:rsidRPr="007A4BE6">
        <w:rPr>
          <w:rFonts w:ascii="Arial" w:hAnsi="Arial" w:cs="Arial"/>
        </w:rPr>
        <w:t>promised to England’s local areas up to 2020.</w:t>
      </w:r>
      <w:r w:rsidRPr="007A4BE6">
        <w:rPr>
          <w:rStyle w:val="FootnoteReference"/>
          <w:rFonts w:ascii="Arial" w:hAnsi="Arial" w:cs="Arial"/>
          <w:szCs w:val="22"/>
        </w:rPr>
        <w:footnoteReference w:id="2"/>
      </w:r>
      <w:r w:rsidRPr="007A4BE6">
        <w:rPr>
          <w:rFonts w:ascii="Arial" w:hAnsi="Arial" w:cs="Arial"/>
        </w:rPr>
        <w:t xml:space="preserve">  </w:t>
      </w:r>
    </w:p>
    <w:p w:rsidR="00D93171" w:rsidRPr="007A4BE6" w:rsidRDefault="00D93171" w:rsidP="00F6401B">
      <w:pPr>
        <w:spacing w:beforeLines="80" w:before="192" w:afterLines="80" w:after="192" w:line="60" w:lineRule="atLeast"/>
        <w:rPr>
          <w:rFonts w:ascii="Arial" w:hAnsi="Arial" w:cs="Arial"/>
        </w:rPr>
      </w:pPr>
      <w:r w:rsidRPr="007A4BE6">
        <w:rPr>
          <w:rFonts w:ascii="Arial" w:hAnsi="Arial" w:cs="Arial"/>
        </w:rPr>
        <w:t>In mid-August 2016, the Chancellor Rt Hon. Philip Hammond confirmed that the Treasury would cover all ESIF projects paid for by the EU on the condition that individual funding agreements were completed before the Autumn Statement 2016.  LINK</w:t>
      </w:r>
    </w:p>
    <w:p w:rsidR="00D93171" w:rsidRPr="007A4BE6" w:rsidRDefault="00D93171" w:rsidP="00F6401B">
      <w:pPr>
        <w:spacing w:beforeLines="80" w:before="192" w:afterLines="80" w:after="192" w:line="60" w:lineRule="atLeast"/>
        <w:rPr>
          <w:rFonts w:ascii="Arial" w:hAnsi="Arial" w:cs="Arial"/>
        </w:rPr>
      </w:pPr>
      <w:r w:rsidRPr="007A4BE6">
        <w:rPr>
          <w:rFonts w:ascii="Arial" w:hAnsi="Arial" w:cs="Arial"/>
          <w:lang w:val="en"/>
        </w:rPr>
        <w:t>Whilst the Autumn Statement commitment was welcomed as a first step,</w:t>
      </w:r>
      <w:r w:rsidRPr="007A4BE6">
        <w:rPr>
          <w:rFonts w:ascii="Arial" w:hAnsi="Arial" w:cs="Arial"/>
        </w:rPr>
        <w:t xml:space="preserve"> it fell well short of our expectations and the LGA issued a line to the media in response</w:t>
      </w:r>
      <w:r w:rsidRPr="007A4BE6">
        <w:rPr>
          <w:rStyle w:val="FootnoteReference"/>
          <w:rFonts w:ascii="Arial" w:hAnsi="Arial" w:cs="Arial"/>
          <w:szCs w:val="22"/>
        </w:rPr>
        <w:footnoteReference w:id="3"/>
      </w:r>
      <w:r w:rsidRPr="007A4BE6">
        <w:rPr>
          <w:rFonts w:ascii="Arial" w:hAnsi="Arial" w:cs="Arial"/>
        </w:rPr>
        <w:t xml:space="preserve">.  Our concerns are that only a small percentage of EU investment from the 2014-2020 programme has yet been fully committed by the Government, however the assumption of continued investment underpins devolution deals, local economic development programmes, major infrastructure projects and private sector investment.  </w:t>
      </w:r>
    </w:p>
    <w:p w:rsidR="00D93171" w:rsidRPr="007A4BE6" w:rsidRDefault="00D93171" w:rsidP="00F6401B">
      <w:pPr>
        <w:spacing w:beforeLines="80" w:before="192" w:afterLines="80" w:after="192" w:line="60" w:lineRule="atLeast"/>
        <w:rPr>
          <w:rFonts w:ascii="Arial" w:hAnsi="Arial" w:cs="Arial"/>
        </w:rPr>
      </w:pPr>
      <w:r w:rsidRPr="007A4BE6">
        <w:rPr>
          <w:rFonts w:ascii="Arial" w:hAnsi="Arial" w:cs="Arial"/>
        </w:rPr>
        <w:t>With some local areas still waiting for sign-off on deals submitted 18 months ago, we are concerned that the Government will have the capacity to process the number of deals local areas would want by the Autumn Statement.  Based on past experiences and evidence from local areas, we foresee a real possibility that just 50 per cent of our EU funding allocations would be agreed.</w:t>
      </w:r>
      <w:r w:rsidRPr="007A4BE6">
        <w:rPr>
          <w:rStyle w:val="FootnoteReference"/>
          <w:rFonts w:ascii="Arial" w:hAnsi="Arial" w:cs="Arial"/>
          <w:szCs w:val="22"/>
        </w:rPr>
        <w:footnoteReference w:id="4"/>
      </w:r>
      <w:r w:rsidRPr="007A4BE6">
        <w:rPr>
          <w:rFonts w:ascii="Arial" w:hAnsi="Arial" w:cs="Arial"/>
        </w:rPr>
        <w:t xml:space="preserve"> </w:t>
      </w:r>
    </w:p>
    <w:p w:rsidR="00F6401B" w:rsidRDefault="00D93171" w:rsidP="00F6401B">
      <w:pPr>
        <w:spacing w:beforeLines="80" w:before="192" w:afterLines="80" w:after="192" w:line="60" w:lineRule="atLeast"/>
        <w:rPr>
          <w:rFonts w:ascii="Arial" w:hAnsi="Arial" w:cs="Arial"/>
          <w:szCs w:val="22"/>
        </w:rPr>
      </w:pPr>
      <w:r w:rsidRPr="007A4BE6">
        <w:rPr>
          <w:rFonts w:ascii="Arial" w:hAnsi="Arial" w:cs="Arial"/>
          <w:szCs w:val="22"/>
        </w:rPr>
        <w:t xml:space="preserve">The statement also provided no guarantees regards EU funding allocation arrangements for local areas directly after the Autumn Statement.  This contrasts sharply to the guarantee by the Treasury to uphold until 2020 the current level of agricultural funding under Common Agricultural Plan (CAP) Pillar 1, plus a further commitment to underwrite the payments of awards to universities participating in EU research programmes beyond the UK’s departure from the EU. </w:t>
      </w:r>
    </w:p>
    <w:p w:rsidR="00F6401B" w:rsidRDefault="00F6401B" w:rsidP="00F6401B">
      <w:pPr>
        <w:spacing w:beforeLines="80" w:before="192" w:afterLines="80" w:after="192" w:line="60" w:lineRule="atLeast"/>
        <w:rPr>
          <w:rFonts w:ascii="Arial" w:hAnsi="Arial" w:cs="Arial"/>
          <w:szCs w:val="22"/>
        </w:rPr>
      </w:pPr>
      <w:r w:rsidRPr="00F6401B">
        <w:rPr>
          <w:rFonts w:ascii="Arial" w:hAnsi="Arial" w:cs="Arial"/>
          <w:szCs w:val="22"/>
        </w:rPr>
        <w:t>Next step is the Chancellor’s Autumn Statement, which may announce a new process for spending the rest of England’s ESIF up to 2020 (probably much more centralised than currently)</w:t>
      </w:r>
    </w:p>
    <w:p w:rsidR="00DF62B9" w:rsidRDefault="00F6401B" w:rsidP="00F6401B">
      <w:pPr>
        <w:spacing w:beforeLines="80" w:before="192" w:afterLines="80" w:after="192" w:line="60" w:lineRule="atLeast"/>
        <w:rPr>
          <w:rFonts w:ascii="Arial" w:hAnsi="Arial" w:cs="Arial"/>
          <w:color w:val="000000"/>
          <w:szCs w:val="22"/>
        </w:rPr>
      </w:pPr>
      <w:r>
        <w:rPr>
          <w:rFonts w:ascii="Arial" w:hAnsi="Arial" w:cs="Arial"/>
          <w:color w:val="000000"/>
          <w:szCs w:val="22"/>
        </w:rPr>
        <w:t xml:space="preserve">It is also </w:t>
      </w:r>
      <w:r w:rsidR="00DF62B9" w:rsidRPr="007A4BE6">
        <w:rPr>
          <w:rFonts w:ascii="Arial" w:hAnsi="Arial" w:cs="Arial"/>
          <w:color w:val="000000"/>
          <w:szCs w:val="22"/>
        </w:rPr>
        <w:t xml:space="preserve">not yet clear how likely that the UK Government negotiation priorities will seek to continue paying into the EU budget to opt-in to a range of funds, such as Horizon 2020 for research, major capital investment on transport and energy (including retaining shareholder status of the European Investment Bank), Territorial Cooperation (INTERREG), as well as some minor ones (security and home issues, for instance) deemed of mutual interest for the EU and the UK during the negotiations.. </w:t>
      </w:r>
    </w:p>
    <w:p w:rsidR="001B64FB" w:rsidRPr="00367D7D" w:rsidRDefault="00F6401B" w:rsidP="00F6401B">
      <w:pPr>
        <w:spacing w:beforeLines="80" w:before="192" w:afterLines="80" w:after="192" w:line="60" w:lineRule="atLeast"/>
        <w:rPr>
          <w:rFonts w:ascii="Arial" w:hAnsi="Arial" w:cs="Arial"/>
          <w:color w:val="000000"/>
          <w:szCs w:val="22"/>
        </w:rPr>
      </w:pPr>
      <w:r w:rsidRPr="00F6401B">
        <w:rPr>
          <w:rFonts w:ascii="Arial" w:hAnsi="Arial" w:cs="Arial"/>
          <w:color w:val="000000"/>
          <w:szCs w:val="22"/>
        </w:rPr>
        <w:t>Post 2020, we are beginning to work with government to develop a domestic regional development fund for England – very early days, but we will certainly be basing it around local determination, and local flexibilities.</w:t>
      </w:r>
      <w:r w:rsidR="001B64FB" w:rsidRPr="007A4BE6">
        <w:rPr>
          <w:rFonts w:ascii="Arial" w:hAnsi="Arial" w:cs="Arial"/>
        </w:rPr>
        <w:br w:type="page"/>
      </w:r>
    </w:p>
    <w:p w:rsidR="00EA539B" w:rsidRPr="00F6401B" w:rsidRDefault="00D93171" w:rsidP="00F6401B">
      <w:pPr>
        <w:spacing w:beforeLines="80" w:before="192" w:afterLines="80" w:after="192" w:line="60" w:lineRule="atLeast"/>
        <w:rPr>
          <w:rFonts w:ascii="Arial" w:hAnsi="Arial" w:cs="Arial"/>
          <w:b/>
        </w:rPr>
      </w:pPr>
      <w:r w:rsidRPr="00F6401B">
        <w:rPr>
          <w:rFonts w:ascii="Arial" w:hAnsi="Arial" w:cs="Arial"/>
          <w:b/>
        </w:rPr>
        <w:lastRenderedPageBreak/>
        <w:t>Welcome and Introduction</w:t>
      </w:r>
    </w:p>
    <w:p w:rsidR="00FC686A" w:rsidRDefault="001B64FB" w:rsidP="00F6401B">
      <w:pPr>
        <w:spacing w:beforeLines="80" w:before="192" w:afterLines="80" w:after="192" w:line="60" w:lineRule="atLeast"/>
        <w:rPr>
          <w:rFonts w:ascii="Arial" w:hAnsi="Arial" w:cs="Arial"/>
          <w:bCs/>
          <w:i/>
        </w:rPr>
      </w:pPr>
      <w:r w:rsidRPr="007A4BE6">
        <w:rPr>
          <w:rFonts w:ascii="Arial" w:hAnsi="Arial" w:cs="Arial"/>
          <w:bCs/>
          <w:i/>
        </w:rPr>
        <w:t xml:space="preserve"> </w:t>
      </w:r>
      <w:r w:rsidR="00254EEA">
        <w:rPr>
          <w:rFonts w:ascii="Arial" w:hAnsi="Arial" w:cs="Arial"/>
          <w:bCs/>
          <w:i/>
        </w:rPr>
        <w:t xml:space="preserve">Andrew Percy MP </w:t>
      </w:r>
      <w:r w:rsidR="00FC686A">
        <w:rPr>
          <w:rFonts w:ascii="Arial" w:hAnsi="Arial" w:cs="Arial"/>
          <w:bCs/>
          <w:i/>
        </w:rPr>
        <w:t xml:space="preserve">(see Annex 1) </w:t>
      </w:r>
      <w:r w:rsidR="00254EEA">
        <w:rPr>
          <w:rFonts w:ascii="Arial" w:hAnsi="Arial" w:cs="Arial"/>
          <w:bCs/>
          <w:i/>
        </w:rPr>
        <w:t xml:space="preserve">will meet with the GPB at 11.15 to listen to view from members. </w:t>
      </w:r>
      <w:r w:rsidRPr="007A4BE6">
        <w:rPr>
          <w:rFonts w:ascii="Arial" w:hAnsi="Arial" w:cs="Arial"/>
          <w:bCs/>
          <w:i/>
        </w:rPr>
        <w:t xml:space="preserve">It is </w:t>
      </w:r>
      <w:r w:rsidRPr="00254EEA">
        <w:rPr>
          <w:rFonts w:ascii="Arial" w:hAnsi="Arial" w:cs="Arial"/>
          <w:bCs/>
          <w:i/>
          <w:u w:val="single"/>
        </w:rPr>
        <w:t>imperative</w:t>
      </w:r>
      <w:r w:rsidRPr="007A4BE6">
        <w:rPr>
          <w:rFonts w:ascii="Arial" w:hAnsi="Arial" w:cs="Arial"/>
          <w:bCs/>
          <w:i/>
        </w:rPr>
        <w:t xml:space="preserve"> that we use the ministerial time at this meeting to</w:t>
      </w:r>
      <w:r w:rsidR="00FC686A">
        <w:rPr>
          <w:rFonts w:ascii="Arial" w:hAnsi="Arial" w:cs="Arial"/>
          <w:bCs/>
          <w:i/>
        </w:rPr>
        <w:t xml:space="preserve"> follow on from the letter (see Annex 2) and continue to</w:t>
      </w:r>
      <w:r w:rsidRPr="007A4BE6">
        <w:rPr>
          <w:rFonts w:ascii="Arial" w:hAnsi="Arial" w:cs="Arial"/>
          <w:bCs/>
          <w:i/>
        </w:rPr>
        <w:t xml:space="preserve"> highlight the risks to local regeneration plans and flagship infrastructure projects, employment and skills schemes and local growth. </w:t>
      </w:r>
    </w:p>
    <w:p w:rsidR="001B64FB" w:rsidRPr="00FC686A" w:rsidRDefault="001B64FB" w:rsidP="00F6401B">
      <w:pPr>
        <w:spacing w:beforeLines="80" w:before="192" w:afterLines="80" w:after="192" w:line="60" w:lineRule="atLeast"/>
        <w:rPr>
          <w:rFonts w:ascii="Arial" w:hAnsi="Arial" w:cs="Arial"/>
          <w:b/>
          <w:bCs/>
          <w:i/>
        </w:rPr>
      </w:pPr>
      <w:r w:rsidRPr="00FC686A">
        <w:rPr>
          <w:rFonts w:ascii="Arial" w:hAnsi="Arial" w:cs="Arial"/>
          <w:b/>
          <w:bCs/>
          <w:i/>
        </w:rPr>
        <w:t xml:space="preserve">Suggested </w:t>
      </w:r>
      <w:r w:rsidR="00FC686A" w:rsidRPr="00FC686A">
        <w:rPr>
          <w:rFonts w:ascii="Arial" w:hAnsi="Arial" w:cs="Arial"/>
          <w:b/>
          <w:bCs/>
          <w:i/>
        </w:rPr>
        <w:t>key points /</w:t>
      </w:r>
      <w:r w:rsidRPr="00FC686A">
        <w:rPr>
          <w:rFonts w:ascii="Arial" w:hAnsi="Arial" w:cs="Arial"/>
          <w:b/>
          <w:bCs/>
          <w:i/>
        </w:rPr>
        <w:t xml:space="preserve"> speaking note: </w:t>
      </w:r>
    </w:p>
    <w:p w:rsidR="001B64FB" w:rsidRPr="00254EEA" w:rsidRDefault="001B64FB" w:rsidP="00254EEA">
      <w:pPr>
        <w:pStyle w:val="ListParagraph"/>
        <w:numPr>
          <w:ilvl w:val="0"/>
          <w:numId w:val="33"/>
        </w:numPr>
        <w:spacing w:beforeLines="80" w:before="192" w:afterLines="80" w:after="192" w:line="60" w:lineRule="atLeast"/>
        <w:ind w:left="714" w:hanging="357"/>
        <w:contextualSpacing w:val="0"/>
        <w:rPr>
          <w:rFonts w:ascii="Arial" w:hAnsi="Arial" w:cs="Arial"/>
          <w:bCs/>
        </w:rPr>
      </w:pPr>
      <w:r w:rsidRPr="00254EEA">
        <w:rPr>
          <w:rFonts w:ascii="Arial" w:hAnsi="Arial" w:cs="Arial"/>
          <w:bCs/>
        </w:rPr>
        <w:t>The Government’s commitment to honour existing EU funding agreements and projects signed-off by the Autumn Statement will help get some vital growth-boosting schemes off the ground.</w:t>
      </w:r>
    </w:p>
    <w:p w:rsidR="001B64FB" w:rsidRPr="00254EEA" w:rsidRDefault="001B64FB" w:rsidP="00254EEA">
      <w:pPr>
        <w:pStyle w:val="ListParagraph"/>
        <w:numPr>
          <w:ilvl w:val="0"/>
          <w:numId w:val="33"/>
        </w:numPr>
        <w:spacing w:beforeLines="80" w:before="192" w:afterLines="80" w:after="192" w:line="60" w:lineRule="atLeast"/>
        <w:ind w:left="714" w:hanging="357"/>
        <w:contextualSpacing w:val="0"/>
        <w:rPr>
          <w:rFonts w:ascii="Arial" w:hAnsi="Arial" w:cs="Arial"/>
          <w:bCs/>
        </w:rPr>
      </w:pPr>
      <w:r w:rsidRPr="00254EEA">
        <w:rPr>
          <w:rFonts w:ascii="Arial" w:hAnsi="Arial" w:cs="Arial"/>
          <w:bCs/>
        </w:rPr>
        <w:t>However continued uncertainty around the future of all of the £5.3 billion of EU funding promised to local areas by 2020 has put regeneration plans and local economies across the country at risk.</w:t>
      </w:r>
    </w:p>
    <w:p w:rsidR="001B64FB" w:rsidRPr="00254EEA" w:rsidRDefault="001B64FB" w:rsidP="00254EEA">
      <w:pPr>
        <w:pStyle w:val="ListParagraph"/>
        <w:numPr>
          <w:ilvl w:val="0"/>
          <w:numId w:val="33"/>
        </w:numPr>
        <w:spacing w:beforeLines="80" w:before="192" w:afterLines="80" w:after="192" w:line="60" w:lineRule="atLeast"/>
        <w:ind w:left="714" w:hanging="357"/>
        <w:contextualSpacing w:val="0"/>
        <w:rPr>
          <w:rFonts w:ascii="Arial" w:hAnsi="Arial" w:cs="Arial"/>
          <w:bCs/>
        </w:rPr>
      </w:pPr>
      <w:r w:rsidRPr="00254EEA">
        <w:rPr>
          <w:rFonts w:ascii="Arial" w:hAnsi="Arial" w:cs="Arial"/>
          <w:bCs/>
        </w:rPr>
        <w:t xml:space="preserve">Notwithstanding the MI provided for this GPB today, the reality </w:t>
      </w:r>
      <w:r w:rsidR="00367D7D" w:rsidRPr="00254EEA">
        <w:rPr>
          <w:rFonts w:ascii="Arial" w:hAnsi="Arial" w:cs="Arial"/>
          <w:bCs/>
        </w:rPr>
        <w:t>is that across LEP areas</w:t>
      </w:r>
      <w:r w:rsidRPr="00254EEA">
        <w:rPr>
          <w:rFonts w:ascii="Arial" w:hAnsi="Arial" w:cs="Arial"/>
          <w:bCs/>
        </w:rPr>
        <w:t xml:space="preserve"> less than </w:t>
      </w:r>
      <w:bookmarkStart w:id="0" w:name="_GoBack"/>
      <w:r w:rsidRPr="00254EEA">
        <w:rPr>
          <w:rFonts w:ascii="Arial" w:hAnsi="Arial" w:cs="Arial"/>
          <w:bCs/>
        </w:rPr>
        <w:t>50%</w:t>
      </w:r>
      <w:bookmarkEnd w:id="0"/>
      <w:r w:rsidRPr="00254EEA">
        <w:rPr>
          <w:rFonts w:ascii="Arial" w:hAnsi="Arial" w:cs="Arial"/>
          <w:bCs/>
        </w:rPr>
        <w:t xml:space="preserve"> of LEP area ESIF allocations are likely to be contracted before the autumn statement and not much more thereafter if we take account of what would be left in our pipeline.</w:t>
      </w:r>
    </w:p>
    <w:p w:rsidR="001B64FB" w:rsidRPr="00254EEA" w:rsidRDefault="001B64FB" w:rsidP="00254EEA">
      <w:pPr>
        <w:pStyle w:val="ListParagraph"/>
        <w:numPr>
          <w:ilvl w:val="0"/>
          <w:numId w:val="33"/>
        </w:numPr>
        <w:spacing w:beforeLines="80" w:before="192" w:afterLines="80" w:after="192" w:line="60" w:lineRule="atLeast"/>
        <w:ind w:left="714" w:hanging="357"/>
        <w:contextualSpacing w:val="0"/>
        <w:rPr>
          <w:rFonts w:ascii="Arial" w:hAnsi="Arial" w:cs="Arial"/>
          <w:bCs/>
        </w:rPr>
      </w:pPr>
      <w:r w:rsidRPr="00254EEA">
        <w:rPr>
          <w:rFonts w:ascii="Arial" w:hAnsi="Arial" w:cs="Arial"/>
          <w:bCs/>
        </w:rPr>
        <w:t>That leave</w:t>
      </w:r>
      <w:r w:rsidR="00367D7D" w:rsidRPr="00254EEA">
        <w:rPr>
          <w:rFonts w:ascii="Arial" w:hAnsi="Arial" w:cs="Arial"/>
          <w:bCs/>
        </w:rPr>
        <w:t>s</w:t>
      </w:r>
      <w:r w:rsidRPr="00254EEA">
        <w:rPr>
          <w:rFonts w:ascii="Arial" w:hAnsi="Arial" w:cs="Arial"/>
          <w:bCs/>
        </w:rPr>
        <w:t xml:space="preserve"> a real question for the Government to answer around the future of the rest of this money which has been so vital to create jobs, build infrastructure and boost local growth across the country.</w:t>
      </w:r>
    </w:p>
    <w:p w:rsidR="001B64FB" w:rsidRPr="00254EEA" w:rsidRDefault="001B64FB" w:rsidP="00254EEA">
      <w:pPr>
        <w:pStyle w:val="ListParagraph"/>
        <w:numPr>
          <w:ilvl w:val="0"/>
          <w:numId w:val="33"/>
        </w:numPr>
        <w:spacing w:beforeLines="80" w:before="192" w:afterLines="80" w:after="192" w:line="60" w:lineRule="atLeast"/>
        <w:ind w:left="714" w:hanging="357"/>
        <w:contextualSpacing w:val="0"/>
        <w:rPr>
          <w:rFonts w:ascii="Arial" w:hAnsi="Arial" w:cs="Arial"/>
          <w:bCs/>
        </w:rPr>
      </w:pPr>
      <w:r w:rsidRPr="00254EEA">
        <w:rPr>
          <w:rFonts w:ascii="Arial" w:hAnsi="Arial" w:cs="Arial"/>
          <w:bCs/>
        </w:rPr>
        <w:t xml:space="preserve">We would welcome a further commitment from government to the commitment given on 13 August and allow LEP areas to continue launching calls and contracting projects whilst we are still members of the EU. </w:t>
      </w:r>
    </w:p>
    <w:p w:rsidR="001B64FB" w:rsidRPr="00254EEA" w:rsidRDefault="001B64FB" w:rsidP="00254EEA">
      <w:pPr>
        <w:pStyle w:val="ListParagraph"/>
        <w:numPr>
          <w:ilvl w:val="0"/>
          <w:numId w:val="33"/>
        </w:numPr>
        <w:spacing w:beforeLines="80" w:before="192" w:afterLines="80" w:after="192" w:line="60" w:lineRule="atLeast"/>
        <w:ind w:left="714" w:hanging="357"/>
        <w:contextualSpacing w:val="0"/>
        <w:rPr>
          <w:rFonts w:ascii="Arial" w:hAnsi="Arial" w:cs="Arial"/>
          <w:bCs/>
        </w:rPr>
      </w:pPr>
      <w:r w:rsidRPr="00254EEA">
        <w:rPr>
          <w:rFonts w:ascii="Arial" w:hAnsi="Arial" w:cs="Arial"/>
          <w:bCs/>
        </w:rPr>
        <w:t>Any failure to allow this ongoing commitment to local area ESIF strategies will leave significant holes in LEP and C</w:t>
      </w:r>
      <w:r w:rsidR="00367D7D" w:rsidRPr="00254EEA">
        <w:rPr>
          <w:rFonts w:ascii="Arial" w:hAnsi="Arial" w:cs="Arial"/>
          <w:bCs/>
        </w:rPr>
        <w:t xml:space="preserve">ombined </w:t>
      </w:r>
      <w:r w:rsidRPr="00254EEA">
        <w:rPr>
          <w:rFonts w:ascii="Arial" w:hAnsi="Arial" w:cs="Arial"/>
          <w:bCs/>
        </w:rPr>
        <w:t>A</w:t>
      </w:r>
      <w:r w:rsidR="00367D7D" w:rsidRPr="00254EEA">
        <w:rPr>
          <w:rFonts w:ascii="Arial" w:hAnsi="Arial" w:cs="Arial"/>
          <w:bCs/>
        </w:rPr>
        <w:t>uthority</w:t>
      </w:r>
      <w:r w:rsidRPr="00254EEA">
        <w:rPr>
          <w:rFonts w:ascii="Arial" w:hAnsi="Arial" w:cs="Arial"/>
          <w:bCs/>
        </w:rPr>
        <w:t xml:space="preserve"> area growth plans that rely heavily on the ESIF investments supplementing local SEPs”</w:t>
      </w:r>
    </w:p>
    <w:p w:rsidR="00367D7D" w:rsidRPr="00254EEA" w:rsidRDefault="00254EEA" w:rsidP="00254EEA">
      <w:pPr>
        <w:pStyle w:val="ListParagraph"/>
        <w:numPr>
          <w:ilvl w:val="0"/>
          <w:numId w:val="33"/>
        </w:numPr>
        <w:spacing w:beforeLines="80" w:before="192" w:afterLines="80" w:after="192" w:line="60" w:lineRule="atLeast"/>
        <w:ind w:left="714" w:hanging="357"/>
        <w:contextualSpacing w:val="0"/>
        <w:rPr>
          <w:rFonts w:ascii="Arial" w:hAnsi="Arial" w:cs="Arial"/>
          <w:bCs/>
          <w:i/>
        </w:rPr>
      </w:pPr>
      <w:r w:rsidRPr="00254EEA">
        <w:rPr>
          <w:rFonts w:ascii="Arial" w:hAnsi="Arial" w:cs="Arial"/>
          <w:bCs/>
          <w:i/>
        </w:rPr>
        <w:t>F</w:t>
      </w:r>
      <w:r w:rsidR="001B64FB" w:rsidRPr="00254EEA">
        <w:rPr>
          <w:rFonts w:ascii="Arial" w:hAnsi="Arial" w:cs="Arial"/>
          <w:bCs/>
          <w:i/>
        </w:rPr>
        <w:t>urthermore, members could ask about government allowing/negotiating continued access to EIB and ETC programmes up to and beyond our exit from the EU citing their ability to both stimulate growth and investments in local areas and enable ongoing collaboration across cities in the EU</w:t>
      </w:r>
      <w:r w:rsidR="00367D7D">
        <w:rPr>
          <w:rStyle w:val="FootnoteReference"/>
          <w:rFonts w:ascii="Arial" w:hAnsi="Arial" w:cs="Arial"/>
          <w:bCs/>
          <w:i/>
        </w:rPr>
        <w:footnoteReference w:id="5"/>
      </w:r>
      <w:r w:rsidR="001B64FB" w:rsidRPr="00254EEA">
        <w:rPr>
          <w:rFonts w:ascii="Arial" w:hAnsi="Arial" w:cs="Arial"/>
          <w:bCs/>
          <w:i/>
        </w:rPr>
        <w:t xml:space="preserve">. </w:t>
      </w:r>
    </w:p>
    <w:p w:rsidR="001B64FB" w:rsidRPr="007A4BE6" w:rsidRDefault="001B64FB" w:rsidP="00F6401B">
      <w:pPr>
        <w:spacing w:beforeLines="80" w:before="192" w:afterLines="80" w:after="192" w:line="60" w:lineRule="atLeast"/>
        <w:rPr>
          <w:rFonts w:ascii="Arial" w:hAnsi="Arial" w:cs="Arial"/>
          <w:bCs/>
        </w:rPr>
      </w:pPr>
      <w:r w:rsidRPr="007A4BE6">
        <w:rPr>
          <w:rFonts w:ascii="Arial" w:hAnsi="Arial" w:cs="Arial"/>
          <w:bCs/>
        </w:rPr>
        <w:br w:type="page"/>
      </w:r>
    </w:p>
    <w:p w:rsidR="00624DE6" w:rsidRPr="00F6401B" w:rsidRDefault="00F6401B" w:rsidP="00F6401B">
      <w:pPr>
        <w:spacing w:beforeLines="80" w:before="192" w:afterLines="80" w:after="192" w:line="60" w:lineRule="atLeast"/>
        <w:rPr>
          <w:rFonts w:ascii="Arial" w:hAnsi="Arial" w:cs="Arial"/>
          <w:b/>
        </w:rPr>
      </w:pPr>
      <w:r>
        <w:rPr>
          <w:rFonts w:ascii="Arial" w:hAnsi="Arial" w:cs="Arial"/>
          <w:b/>
        </w:rPr>
        <w:lastRenderedPageBreak/>
        <w:t>Item</w:t>
      </w:r>
      <w:r w:rsidR="001B64FB" w:rsidRPr="00F6401B">
        <w:rPr>
          <w:rFonts w:ascii="Arial" w:hAnsi="Arial" w:cs="Arial"/>
          <w:b/>
        </w:rPr>
        <w:t xml:space="preserve"> </w:t>
      </w:r>
      <w:r w:rsidR="00624DE6" w:rsidRPr="00F6401B">
        <w:rPr>
          <w:rFonts w:ascii="Arial" w:hAnsi="Arial" w:cs="Arial"/>
          <w:b/>
        </w:rPr>
        <w:t xml:space="preserve">2 Progress on Programmes </w:t>
      </w:r>
    </w:p>
    <w:p w:rsidR="00624DE6" w:rsidRPr="00F6401B" w:rsidRDefault="0051306A" w:rsidP="00F6401B">
      <w:pPr>
        <w:spacing w:beforeLines="80" w:before="192" w:afterLines="80" w:after="192" w:line="60" w:lineRule="atLeast"/>
        <w:rPr>
          <w:rFonts w:ascii="Arial" w:hAnsi="Arial" w:cs="Arial"/>
          <w:b/>
        </w:rPr>
      </w:pPr>
      <w:r w:rsidRPr="00F6401B">
        <w:rPr>
          <w:rFonts w:ascii="Arial" w:hAnsi="Arial" w:cs="Arial"/>
          <w:b/>
        </w:rPr>
        <w:t>General</w:t>
      </w:r>
      <w:r w:rsidR="00624DE6" w:rsidRPr="00F6401B">
        <w:rPr>
          <w:rFonts w:ascii="Arial" w:hAnsi="Arial" w:cs="Arial"/>
          <w:b/>
        </w:rPr>
        <w:t xml:space="preserve"> LGA comments </w:t>
      </w:r>
      <w:r w:rsidR="001B64FB" w:rsidRPr="00F6401B">
        <w:rPr>
          <w:rFonts w:ascii="Arial" w:hAnsi="Arial" w:cs="Arial"/>
          <w:b/>
        </w:rPr>
        <w:t>on this section</w:t>
      </w:r>
    </w:p>
    <w:p w:rsidR="00624DE6" w:rsidRPr="00254EEA" w:rsidRDefault="00624DE6" w:rsidP="00254EEA">
      <w:pPr>
        <w:pStyle w:val="ListParagraph"/>
        <w:numPr>
          <w:ilvl w:val="0"/>
          <w:numId w:val="31"/>
        </w:numPr>
        <w:spacing w:beforeLines="80" w:before="192" w:afterLines="80" w:after="192" w:line="60" w:lineRule="atLeast"/>
        <w:ind w:left="357" w:hanging="357"/>
        <w:contextualSpacing w:val="0"/>
        <w:rPr>
          <w:rFonts w:ascii="Arial" w:hAnsi="Arial" w:cs="Arial"/>
        </w:rPr>
      </w:pPr>
      <w:r w:rsidRPr="00254EEA">
        <w:rPr>
          <w:rFonts w:ascii="Arial" w:hAnsi="Arial" w:cs="Arial"/>
        </w:rPr>
        <w:t xml:space="preserve">With some local areas still waiting for sign-off on deals submitted 18 months ago, we have doubts that Government will have the capacity to process the number of deals local areas would want by the Autumn Statement. </w:t>
      </w:r>
    </w:p>
    <w:p w:rsidR="00624DE6" w:rsidRPr="00254EEA" w:rsidRDefault="00624DE6" w:rsidP="00254EEA">
      <w:pPr>
        <w:pStyle w:val="ListParagraph"/>
        <w:numPr>
          <w:ilvl w:val="0"/>
          <w:numId w:val="31"/>
        </w:numPr>
        <w:spacing w:beforeLines="80" w:before="192" w:afterLines="80" w:after="192" w:line="60" w:lineRule="atLeast"/>
        <w:ind w:left="357" w:hanging="357"/>
        <w:contextualSpacing w:val="0"/>
        <w:rPr>
          <w:rFonts w:ascii="Arial" w:hAnsi="Arial" w:cs="Arial"/>
        </w:rPr>
      </w:pPr>
      <w:r w:rsidRPr="00254EEA">
        <w:rPr>
          <w:rFonts w:ascii="Arial" w:hAnsi="Arial" w:cs="Arial"/>
        </w:rPr>
        <w:t xml:space="preserve">The Government must urgently set out a clear timetable for getting projects agreed and fast-tracked by the Autumn Statement </w:t>
      </w:r>
    </w:p>
    <w:p w:rsidR="00624DE6" w:rsidRPr="00254EEA" w:rsidRDefault="00624DE6" w:rsidP="00254EEA">
      <w:pPr>
        <w:pStyle w:val="ListParagraph"/>
        <w:numPr>
          <w:ilvl w:val="0"/>
          <w:numId w:val="31"/>
        </w:numPr>
        <w:spacing w:beforeLines="80" w:before="192" w:afterLines="80" w:after="192" w:line="60" w:lineRule="atLeast"/>
        <w:ind w:left="357" w:hanging="357"/>
        <w:contextualSpacing w:val="0"/>
        <w:rPr>
          <w:rFonts w:ascii="Arial" w:hAnsi="Arial" w:cs="Arial"/>
        </w:rPr>
      </w:pPr>
      <w:r w:rsidRPr="00254EEA">
        <w:rPr>
          <w:rFonts w:ascii="Arial" w:hAnsi="Arial" w:cs="Arial"/>
        </w:rPr>
        <w:t xml:space="preserve">This is needed to avoid a national scramble to submit proposals in time to meet an invisible deadline. </w:t>
      </w:r>
      <w:r w:rsidR="004126AE" w:rsidRPr="00254EEA">
        <w:rPr>
          <w:rFonts w:ascii="Arial" w:hAnsi="Arial" w:cs="Arial"/>
        </w:rPr>
        <w:t xml:space="preserve"> </w:t>
      </w:r>
      <w:r w:rsidRPr="00254EEA">
        <w:rPr>
          <w:rFonts w:ascii="Arial" w:hAnsi="Arial" w:cs="Arial"/>
        </w:rPr>
        <w:t>This is not the best way to plan infrastructure, regeneration and employment support spending for our country and will leave local areas powerless to help the Government achieve its ambition of an economy that works for all.</w:t>
      </w:r>
    </w:p>
    <w:p w:rsidR="004126AE" w:rsidRPr="00254EEA" w:rsidRDefault="004126AE" w:rsidP="00254EEA">
      <w:pPr>
        <w:pStyle w:val="ListParagraph"/>
        <w:numPr>
          <w:ilvl w:val="0"/>
          <w:numId w:val="31"/>
        </w:numPr>
        <w:spacing w:beforeLines="80" w:before="192" w:afterLines="80" w:after="192" w:line="60" w:lineRule="atLeast"/>
        <w:ind w:left="357" w:hanging="357"/>
        <w:contextualSpacing w:val="0"/>
        <w:rPr>
          <w:rFonts w:ascii="Arial" w:hAnsi="Arial" w:cs="Arial"/>
        </w:rPr>
      </w:pPr>
      <w:r w:rsidRPr="00254EEA">
        <w:rPr>
          <w:rFonts w:ascii="Arial" w:hAnsi="Arial" w:cs="Arial"/>
        </w:rPr>
        <w:t xml:space="preserve">Echo LEP </w:t>
      </w:r>
      <w:r w:rsidR="00367D7D" w:rsidRPr="00254EEA">
        <w:rPr>
          <w:rFonts w:ascii="Arial" w:hAnsi="Arial" w:cs="Arial"/>
        </w:rPr>
        <w:t xml:space="preserve">Network </w:t>
      </w:r>
      <w:r w:rsidRPr="00254EEA">
        <w:rPr>
          <w:rFonts w:ascii="Arial" w:hAnsi="Arial" w:cs="Arial"/>
        </w:rPr>
        <w:t xml:space="preserve">concerns about capacity of MAs to process and </w:t>
      </w:r>
      <w:r w:rsidR="00367D7D" w:rsidRPr="00254EEA">
        <w:rPr>
          <w:rFonts w:ascii="Arial" w:hAnsi="Arial" w:cs="Arial"/>
        </w:rPr>
        <w:t>agree</w:t>
      </w:r>
      <w:r w:rsidRPr="00254EEA">
        <w:rPr>
          <w:rFonts w:ascii="Arial" w:hAnsi="Arial" w:cs="Arial"/>
        </w:rPr>
        <w:t xml:space="preserve"> necessary quantum of Grant Funding Agreements by Autumn Statement</w:t>
      </w:r>
    </w:p>
    <w:p w:rsidR="00AB4A9D" w:rsidRPr="00254EEA" w:rsidRDefault="00AB4A9D" w:rsidP="00254EEA">
      <w:pPr>
        <w:pStyle w:val="ListParagraph"/>
        <w:numPr>
          <w:ilvl w:val="0"/>
          <w:numId w:val="31"/>
        </w:numPr>
        <w:spacing w:beforeLines="80" w:before="192" w:afterLines="80" w:after="192" w:line="60" w:lineRule="atLeast"/>
        <w:ind w:left="357" w:hanging="357"/>
        <w:contextualSpacing w:val="0"/>
        <w:rPr>
          <w:rFonts w:ascii="Arial" w:hAnsi="Arial" w:cs="Arial"/>
          <w:i/>
        </w:rPr>
      </w:pPr>
      <w:r w:rsidRPr="00254EEA">
        <w:rPr>
          <w:rFonts w:ascii="Arial" w:hAnsi="Arial" w:cs="Arial"/>
          <w:i/>
        </w:rPr>
        <w:t>“Across all ESI Funds, the main questions relate to capacity of the MAs, post Autumn Statement guarantees, future calls (when/if). There is little detail of what plans are being made for post Autumn Statement. There are a number of specific issues highlighted under each fund.”</w:t>
      </w:r>
    </w:p>
    <w:p w:rsidR="004126AE" w:rsidRPr="00254EEA" w:rsidRDefault="004126AE" w:rsidP="00254EEA">
      <w:pPr>
        <w:pStyle w:val="ListParagraph"/>
        <w:numPr>
          <w:ilvl w:val="0"/>
          <w:numId w:val="31"/>
        </w:numPr>
        <w:spacing w:beforeLines="80" w:before="192" w:afterLines="80" w:after="192" w:line="60" w:lineRule="atLeast"/>
        <w:ind w:left="357" w:hanging="357"/>
        <w:contextualSpacing w:val="0"/>
        <w:rPr>
          <w:rFonts w:ascii="Arial" w:hAnsi="Arial" w:cs="Arial"/>
        </w:rPr>
      </w:pPr>
      <w:r w:rsidRPr="00254EEA">
        <w:rPr>
          <w:rFonts w:ascii="Arial" w:hAnsi="Arial" w:cs="Arial"/>
        </w:rPr>
        <w:t>We need simplified and expedited ESIF decision-making timetables and processes</w:t>
      </w:r>
      <w:r w:rsidR="00F6401B" w:rsidRPr="00254EEA">
        <w:rPr>
          <w:rFonts w:ascii="Arial" w:hAnsi="Arial" w:cs="Arial"/>
        </w:rPr>
        <w:t>.</w:t>
      </w:r>
    </w:p>
    <w:p w:rsidR="00624DE6" w:rsidRPr="00F6401B" w:rsidRDefault="00F6401B" w:rsidP="00F6401B">
      <w:pPr>
        <w:spacing w:beforeLines="80" w:before="192" w:afterLines="80" w:after="192" w:line="60" w:lineRule="atLeast"/>
        <w:rPr>
          <w:rFonts w:ascii="Arial" w:hAnsi="Arial" w:cs="Arial"/>
          <w:b/>
        </w:rPr>
      </w:pPr>
      <w:r>
        <w:rPr>
          <w:rFonts w:ascii="Arial" w:hAnsi="Arial" w:cs="Arial"/>
          <w:b/>
        </w:rPr>
        <w:t xml:space="preserve">Item </w:t>
      </w:r>
      <w:r w:rsidR="00624DE6" w:rsidRPr="00F6401B">
        <w:rPr>
          <w:rFonts w:ascii="Arial" w:hAnsi="Arial" w:cs="Arial"/>
          <w:b/>
        </w:rPr>
        <w:t xml:space="preserve">2(i) ESF </w:t>
      </w:r>
    </w:p>
    <w:p w:rsidR="00624DE6" w:rsidRPr="007A4BE6" w:rsidRDefault="00624DE6" w:rsidP="00F6401B">
      <w:pPr>
        <w:spacing w:beforeLines="80" w:before="192" w:afterLines="80" w:after="192" w:line="60" w:lineRule="atLeast"/>
        <w:rPr>
          <w:rFonts w:ascii="Arial" w:hAnsi="Arial" w:cs="Arial"/>
        </w:rPr>
      </w:pPr>
      <w:r w:rsidRPr="007A4BE6">
        <w:rPr>
          <w:rFonts w:ascii="Arial" w:hAnsi="Arial" w:cs="Arial"/>
        </w:rPr>
        <w:t xml:space="preserve">Report provide a progress update to the board on activity on the ESF Programme </w:t>
      </w:r>
    </w:p>
    <w:p w:rsidR="00624DE6" w:rsidRPr="007A4BE6" w:rsidRDefault="001B64FB" w:rsidP="00F6401B">
      <w:pPr>
        <w:spacing w:beforeLines="80" w:before="192" w:afterLines="80" w:after="192" w:line="60" w:lineRule="atLeast"/>
        <w:rPr>
          <w:rFonts w:ascii="Arial" w:hAnsi="Arial" w:cs="Arial"/>
        </w:rPr>
      </w:pPr>
      <w:r w:rsidRPr="00F6401B">
        <w:rPr>
          <w:rFonts w:ascii="Arial" w:hAnsi="Arial" w:cs="Arial"/>
          <w:b/>
        </w:rPr>
        <w:t>LGA comment</w:t>
      </w:r>
      <w:r w:rsidR="004126AE" w:rsidRPr="00F6401B">
        <w:rPr>
          <w:rFonts w:ascii="Arial" w:hAnsi="Arial" w:cs="Arial"/>
          <w:b/>
        </w:rPr>
        <w:t xml:space="preserve"> on </w:t>
      </w:r>
      <w:r w:rsidR="002C27BA" w:rsidRPr="00F6401B">
        <w:rPr>
          <w:rFonts w:ascii="Arial" w:hAnsi="Arial" w:cs="Arial"/>
          <w:b/>
        </w:rPr>
        <w:t>YEI:</w:t>
      </w:r>
      <w:r w:rsidR="002C27BA" w:rsidRPr="007A4BE6">
        <w:rPr>
          <w:rFonts w:ascii="Arial" w:hAnsi="Arial" w:cs="Arial"/>
        </w:rPr>
        <w:t xml:space="preserve"> </w:t>
      </w:r>
      <w:r w:rsidRPr="007A4BE6">
        <w:rPr>
          <w:rFonts w:ascii="Arial" w:hAnsi="Arial" w:cs="Arial"/>
        </w:rPr>
        <w:t xml:space="preserve"> </w:t>
      </w:r>
      <w:r w:rsidR="00624DE6" w:rsidRPr="007A4BE6">
        <w:rPr>
          <w:rFonts w:ascii="Arial" w:hAnsi="Arial" w:cs="Arial"/>
        </w:rPr>
        <w:t>Original paper Item 2(i) ESF Programme Delivery had the following text in in paragraph 20:</w:t>
      </w:r>
    </w:p>
    <w:p w:rsidR="00624DE6" w:rsidRPr="007A4BE6" w:rsidRDefault="00624DE6" w:rsidP="00F6401B">
      <w:pPr>
        <w:spacing w:beforeLines="80" w:before="192" w:afterLines="80" w:after="192" w:line="60" w:lineRule="atLeast"/>
        <w:rPr>
          <w:rFonts w:ascii="Arial" w:hAnsi="Arial" w:cs="Arial"/>
          <w:i/>
        </w:rPr>
      </w:pPr>
      <w:r w:rsidRPr="007A4BE6">
        <w:rPr>
          <w:rFonts w:ascii="Arial" w:hAnsi="Arial" w:cs="Arial"/>
          <w:i/>
        </w:rPr>
        <w:t>“It is worth highlighting that the availability of local match funding is a concern in several LEP areas including the ones highlighted above and is constraining activity. The MA will continue to monitor the issue and provide support and guidance to LEPs in their pursuit of identifying new or alternative sources of local match funding. For example, the MA has recently confirmed that SME contributions can be used as match for activity in Priority Axis 2 and possibly for work placements/internships in Priority Axis 1.”</w:t>
      </w:r>
    </w:p>
    <w:p w:rsidR="00624DE6" w:rsidRPr="007A4BE6" w:rsidRDefault="00624DE6" w:rsidP="00F6401B">
      <w:pPr>
        <w:spacing w:beforeLines="80" w:before="192" w:afterLines="80" w:after="192" w:line="60" w:lineRule="atLeast"/>
        <w:rPr>
          <w:rFonts w:ascii="Arial" w:hAnsi="Arial" w:cs="Arial"/>
        </w:rPr>
      </w:pPr>
      <w:r w:rsidRPr="007A4BE6">
        <w:rPr>
          <w:rFonts w:ascii="Arial" w:hAnsi="Arial" w:cs="Arial"/>
        </w:rPr>
        <w:t xml:space="preserve">The replacement paper “Item 2(i) ESF Programme Delivery FINAL” </w:t>
      </w:r>
      <w:r w:rsidR="002C27BA" w:rsidRPr="007A4BE6">
        <w:rPr>
          <w:rFonts w:ascii="Arial" w:hAnsi="Arial" w:cs="Arial"/>
        </w:rPr>
        <w:t xml:space="preserve">(circulated on 13 Sept) </w:t>
      </w:r>
      <w:r w:rsidR="001B64FB" w:rsidRPr="007A4BE6">
        <w:rPr>
          <w:rFonts w:ascii="Arial" w:hAnsi="Arial" w:cs="Arial"/>
        </w:rPr>
        <w:t xml:space="preserve">omits this text. </w:t>
      </w:r>
      <w:r w:rsidR="004126AE" w:rsidRPr="007A4BE6">
        <w:rPr>
          <w:rFonts w:ascii="Arial" w:hAnsi="Arial" w:cs="Arial"/>
        </w:rPr>
        <w:t>It</w:t>
      </w:r>
      <w:r w:rsidRPr="007A4BE6">
        <w:rPr>
          <w:rFonts w:ascii="Arial" w:hAnsi="Arial" w:cs="Arial"/>
        </w:rPr>
        <w:t xml:space="preserve"> is unclear why this text has been removed? </w:t>
      </w:r>
    </w:p>
    <w:p w:rsidR="00624DE6" w:rsidRPr="007A4BE6" w:rsidRDefault="00624DE6" w:rsidP="00F6401B">
      <w:pPr>
        <w:spacing w:beforeLines="80" w:before="192" w:afterLines="80" w:after="192" w:line="60" w:lineRule="atLeast"/>
        <w:rPr>
          <w:rFonts w:ascii="Arial" w:hAnsi="Arial" w:cs="Arial"/>
        </w:rPr>
      </w:pPr>
      <w:r w:rsidRPr="007A4BE6">
        <w:rPr>
          <w:rFonts w:ascii="Arial" w:hAnsi="Arial" w:cs="Arial"/>
        </w:rPr>
        <w:t xml:space="preserve">Given that SME match can now be used in PA2 and possibly in PA1 for work placements/internships (original para 20) and given the problems DWP have </w:t>
      </w:r>
      <w:r w:rsidR="004126AE" w:rsidRPr="007A4BE6">
        <w:rPr>
          <w:rFonts w:ascii="Arial" w:hAnsi="Arial" w:cs="Arial"/>
        </w:rPr>
        <w:t xml:space="preserve">had </w:t>
      </w:r>
      <w:r w:rsidRPr="007A4BE6">
        <w:rPr>
          <w:rFonts w:ascii="Arial" w:hAnsi="Arial" w:cs="Arial"/>
        </w:rPr>
        <w:t xml:space="preserve"> getting the YEI committed, matched a</w:t>
      </w:r>
      <w:r w:rsidR="004126AE" w:rsidRPr="007A4BE6">
        <w:rPr>
          <w:rFonts w:ascii="Arial" w:hAnsi="Arial" w:cs="Arial"/>
        </w:rPr>
        <w:t>nd spent, what consideration is there for</w:t>
      </w:r>
      <w:r w:rsidRPr="007A4BE6">
        <w:rPr>
          <w:rFonts w:ascii="Arial" w:hAnsi="Arial" w:cs="Arial"/>
        </w:rPr>
        <w:t xml:space="preserve"> using other sources? </w:t>
      </w:r>
      <w:r w:rsidR="004126AE" w:rsidRPr="007A4BE6">
        <w:rPr>
          <w:rFonts w:ascii="Arial" w:hAnsi="Arial" w:cs="Arial"/>
        </w:rPr>
        <w:t xml:space="preserve"> </w:t>
      </w:r>
      <w:r w:rsidRPr="007A4BE6">
        <w:rPr>
          <w:rFonts w:ascii="Arial" w:hAnsi="Arial" w:cs="Arial"/>
        </w:rPr>
        <w:t xml:space="preserve">For example what scope is there for allowing Education Funding Agency (EFA) to be used as match? In the first instance for YEI but wider ESF would be </w:t>
      </w:r>
      <w:r w:rsidR="00367D7D" w:rsidRPr="007A4BE6">
        <w:rPr>
          <w:rFonts w:ascii="Arial" w:hAnsi="Arial" w:cs="Arial"/>
        </w:rPr>
        <w:t>good?</w:t>
      </w:r>
      <w:r w:rsidR="004126AE" w:rsidRPr="007A4BE6">
        <w:rPr>
          <w:rFonts w:ascii="Arial" w:hAnsi="Arial" w:cs="Arial"/>
        </w:rPr>
        <w:t xml:space="preserve"> [Good to get this question on record]</w:t>
      </w:r>
    </w:p>
    <w:p w:rsidR="00386ABB" w:rsidRPr="007A4BE6" w:rsidRDefault="00386ABB" w:rsidP="00F6401B">
      <w:pPr>
        <w:spacing w:beforeLines="80" w:before="192" w:afterLines="80" w:after="192" w:line="60" w:lineRule="atLeast"/>
        <w:rPr>
          <w:rFonts w:ascii="Arial" w:hAnsi="Arial" w:cs="Arial"/>
        </w:rPr>
      </w:pPr>
      <w:r w:rsidRPr="00F6401B">
        <w:rPr>
          <w:rFonts w:ascii="Arial" w:hAnsi="Arial" w:cs="Arial"/>
          <w:b/>
        </w:rPr>
        <w:t>LGA comment on Technical Assistance</w:t>
      </w:r>
      <w:r w:rsidR="00F6401B">
        <w:rPr>
          <w:rFonts w:ascii="Arial" w:hAnsi="Arial" w:cs="Arial"/>
        </w:rPr>
        <w:t>:</w:t>
      </w:r>
      <w:r w:rsidRPr="007A4BE6">
        <w:rPr>
          <w:rFonts w:ascii="Arial" w:hAnsi="Arial" w:cs="Arial"/>
        </w:rPr>
        <w:t xml:space="preserve"> Paper suggest </w:t>
      </w:r>
      <w:r w:rsidR="001B64FB" w:rsidRPr="007A4BE6">
        <w:rPr>
          <w:rFonts w:ascii="Arial" w:hAnsi="Arial" w:cs="Arial"/>
        </w:rPr>
        <w:t>n</w:t>
      </w:r>
      <w:r w:rsidR="00624DE6" w:rsidRPr="007A4BE6">
        <w:rPr>
          <w:rFonts w:ascii="Arial" w:hAnsi="Arial" w:cs="Arial"/>
        </w:rPr>
        <w:t>o further calls for ESF TA are planned (para 23) – if so, this would leave just over £50m ESF not committed</w:t>
      </w:r>
      <w:r w:rsidRPr="007A4BE6">
        <w:rPr>
          <w:rFonts w:ascii="Arial" w:hAnsi="Arial" w:cs="Arial"/>
        </w:rPr>
        <w:t xml:space="preserve">. Shouldn’t this lead to some reconsideration of the scope of activities that local TA can support? </w:t>
      </w:r>
    </w:p>
    <w:p w:rsidR="00624DE6" w:rsidRPr="007A4BE6" w:rsidRDefault="00386ABB" w:rsidP="00F6401B">
      <w:pPr>
        <w:spacing w:beforeLines="80" w:before="192" w:afterLines="80" w:after="192" w:line="60" w:lineRule="atLeast"/>
        <w:rPr>
          <w:rFonts w:ascii="Arial" w:hAnsi="Arial" w:cs="Arial"/>
        </w:rPr>
      </w:pPr>
      <w:r w:rsidRPr="00367D7D">
        <w:rPr>
          <w:rFonts w:ascii="Arial" w:hAnsi="Arial" w:cs="Arial"/>
          <w:b/>
        </w:rPr>
        <w:t>LGA comment on future ESF call activity:</w:t>
      </w:r>
      <w:r w:rsidRPr="007A4BE6">
        <w:rPr>
          <w:rFonts w:ascii="Arial" w:hAnsi="Arial" w:cs="Arial"/>
        </w:rPr>
        <w:t xml:space="preserve"> The paper suggest that DWP is planning launching 20+ new calls by the end of the year for both priority Axes in Less Developed (Cornwall) but only priority axis 1 (access to employment, young people, CLLD and inclusion) for transitional and more developed regions (para 7).</w:t>
      </w:r>
      <w:r w:rsidR="00367D7D">
        <w:rPr>
          <w:rFonts w:ascii="Arial" w:hAnsi="Arial" w:cs="Arial"/>
        </w:rPr>
        <w:t>However</w:t>
      </w:r>
      <w:r w:rsidR="001B64FB" w:rsidRPr="007A4BE6">
        <w:rPr>
          <w:rFonts w:ascii="Arial" w:hAnsi="Arial" w:cs="Arial"/>
        </w:rPr>
        <w:t xml:space="preserve"> </w:t>
      </w:r>
      <w:r w:rsidR="00624DE6" w:rsidRPr="007A4BE6">
        <w:rPr>
          <w:rFonts w:ascii="Arial" w:hAnsi="Arial" w:cs="Arial"/>
        </w:rPr>
        <w:t xml:space="preserve">(para 30) </w:t>
      </w:r>
      <w:r w:rsidR="001B64FB" w:rsidRPr="007A4BE6">
        <w:rPr>
          <w:rFonts w:ascii="Arial" w:hAnsi="Arial" w:cs="Arial"/>
        </w:rPr>
        <w:t xml:space="preserve">suggests </w:t>
      </w:r>
      <w:r w:rsidR="00624DE6" w:rsidRPr="007A4BE6">
        <w:rPr>
          <w:rFonts w:ascii="Arial" w:hAnsi="Arial" w:cs="Arial"/>
        </w:rPr>
        <w:t>no acceleration of activity in bringing forward or increasing spe</w:t>
      </w:r>
      <w:r w:rsidR="00367D7D">
        <w:rPr>
          <w:rFonts w:ascii="Arial" w:hAnsi="Arial" w:cs="Arial"/>
        </w:rPr>
        <w:t>nding commitments artificially.</w:t>
      </w:r>
    </w:p>
    <w:p w:rsidR="00624DE6" w:rsidRPr="007A4BE6" w:rsidRDefault="00624DE6" w:rsidP="00F6401B">
      <w:pPr>
        <w:spacing w:beforeLines="80" w:before="192" w:afterLines="80" w:after="192" w:line="60" w:lineRule="atLeast"/>
        <w:rPr>
          <w:rFonts w:ascii="Arial" w:hAnsi="Arial" w:cs="Arial"/>
        </w:rPr>
      </w:pPr>
      <w:r w:rsidRPr="007A4BE6">
        <w:rPr>
          <w:rFonts w:ascii="Arial" w:hAnsi="Arial" w:cs="Arial"/>
        </w:rPr>
        <w:t>Why no acceleration of activity? Also</w:t>
      </w:r>
      <w:r w:rsidR="00386ABB" w:rsidRPr="007A4BE6">
        <w:rPr>
          <w:rFonts w:ascii="Arial" w:hAnsi="Arial" w:cs="Arial"/>
        </w:rPr>
        <w:t xml:space="preserve">, </w:t>
      </w:r>
      <w:r w:rsidRPr="007A4BE6">
        <w:rPr>
          <w:rFonts w:ascii="Arial" w:hAnsi="Arial" w:cs="Arial"/>
        </w:rPr>
        <w:t xml:space="preserve">no evidence in paper of committing to continuous improvement in application of appraisal process (unlike other papers). It is unsatisfactory to enough to simply state progress as presented in this paper.  </w:t>
      </w:r>
    </w:p>
    <w:p w:rsidR="00624DE6" w:rsidRPr="00F6401B" w:rsidRDefault="002C27BA" w:rsidP="00F6401B">
      <w:pPr>
        <w:spacing w:beforeLines="80" w:before="192" w:afterLines="80" w:after="192" w:line="60" w:lineRule="atLeast"/>
        <w:rPr>
          <w:rFonts w:ascii="Arial" w:hAnsi="Arial" w:cs="Arial"/>
          <w:b/>
        </w:rPr>
      </w:pPr>
      <w:r w:rsidRPr="00F6401B">
        <w:rPr>
          <w:rFonts w:ascii="Arial" w:hAnsi="Arial" w:cs="Arial"/>
          <w:b/>
        </w:rPr>
        <w:t>Additional point on misrepresentation of local areas (</w:t>
      </w:r>
      <w:r w:rsidR="00624DE6" w:rsidRPr="00F6401B">
        <w:rPr>
          <w:rFonts w:ascii="Arial" w:hAnsi="Arial" w:cs="Arial"/>
          <w:b/>
        </w:rPr>
        <w:t xml:space="preserve">Suggest </w:t>
      </w:r>
      <w:r w:rsidR="00F6401B">
        <w:rPr>
          <w:rFonts w:ascii="Arial" w:hAnsi="Arial" w:cs="Arial"/>
          <w:b/>
        </w:rPr>
        <w:t>S</w:t>
      </w:r>
      <w:r w:rsidR="00624DE6" w:rsidRPr="00F6401B">
        <w:rPr>
          <w:rFonts w:ascii="Arial" w:hAnsi="Arial" w:cs="Arial"/>
          <w:b/>
        </w:rPr>
        <w:t>ir Albert to lead these point</w:t>
      </w:r>
      <w:r w:rsidRPr="00F6401B">
        <w:rPr>
          <w:rFonts w:ascii="Arial" w:hAnsi="Arial" w:cs="Arial"/>
          <w:b/>
        </w:rPr>
        <w:t xml:space="preserve">s): </w:t>
      </w:r>
    </w:p>
    <w:p w:rsidR="00624DE6" w:rsidRPr="007A4BE6" w:rsidRDefault="00624DE6" w:rsidP="00F6401B">
      <w:pPr>
        <w:spacing w:beforeLines="80" w:before="192" w:afterLines="80" w:after="192" w:line="60" w:lineRule="atLeast"/>
        <w:rPr>
          <w:rFonts w:ascii="Arial" w:hAnsi="Arial" w:cs="Arial"/>
          <w:i/>
        </w:rPr>
      </w:pPr>
      <w:r w:rsidRPr="007A4BE6">
        <w:rPr>
          <w:rFonts w:ascii="Arial" w:hAnsi="Arial" w:cs="Arial"/>
          <w:i/>
        </w:rPr>
        <w:t>Para 16 is misleading in presenting a headline of “GBS Transitional as 0%”. The para beneath acknowledges that we transferred money to Stoke and Staffs LEP, which incidentally is at 63%. This is a clear misrepresentation of the reality, i.e., Birmingham’s commitment and spend is embedded in the SSLEP figures and therefore not 0%!</w:t>
      </w:r>
    </w:p>
    <w:p w:rsidR="00EA539B" w:rsidRPr="007A4BE6" w:rsidRDefault="00624DE6" w:rsidP="00F6401B">
      <w:pPr>
        <w:spacing w:beforeLines="80" w:before="192" w:afterLines="80" w:after="192" w:line="60" w:lineRule="atLeast"/>
        <w:rPr>
          <w:rFonts w:ascii="Arial" w:hAnsi="Arial" w:cs="Arial"/>
          <w:i/>
        </w:rPr>
      </w:pPr>
      <w:r w:rsidRPr="007A4BE6">
        <w:rPr>
          <w:rFonts w:ascii="Arial" w:hAnsi="Arial" w:cs="Arial"/>
          <w:i/>
        </w:rPr>
        <w:t>ESF Paper – Para 19 is also misleading. The way it is written suggests that Birmingham have been slow to progress ESF in a backdrop of us choosing not to opt in. The paper fails to point out that DWP prioritised the launch of ESF by progressing the CFO calls first then YEI direct bids. The ability to launch mainstream ESF direct bids came later. GBSLEP were therefore disadvantaged through the DWP prioritisation and we, inevitably, started later than the rest as a result.</w:t>
      </w:r>
    </w:p>
    <w:p w:rsidR="00D93171" w:rsidRPr="00F6401B" w:rsidRDefault="00F6401B" w:rsidP="00F6401B">
      <w:pPr>
        <w:spacing w:beforeLines="80" w:before="192" w:afterLines="80" w:after="192" w:line="60" w:lineRule="atLeast"/>
        <w:rPr>
          <w:rFonts w:ascii="Arial" w:hAnsi="Arial" w:cs="Arial"/>
          <w:b/>
        </w:rPr>
      </w:pPr>
      <w:r w:rsidRPr="00F6401B">
        <w:rPr>
          <w:rFonts w:ascii="Arial" w:hAnsi="Arial" w:cs="Arial"/>
          <w:b/>
        </w:rPr>
        <w:t xml:space="preserve">Item </w:t>
      </w:r>
      <w:r w:rsidR="00605DB0" w:rsidRPr="00F6401B">
        <w:rPr>
          <w:rFonts w:ascii="Arial" w:hAnsi="Arial" w:cs="Arial"/>
          <w:b/>
        </w:rPr>
        <w:t xml:space="preserve">2(ii) </w:t>
      </w:r>
      <w:r w:rsidR="00D93171" w:rsidRPr="00F6401B">
        <w:rPr>
          <w:rFonts w:ascii="Arial" w:hAnsi="Arial" w:cs="Arial"/>
          <w:b/>
        </w:rPr>
        <w:t xml:space="preserve">ERDF </w:t>
      </w:r>
    </w:p>
    <w:p w:rsidR="004126AE" w:rsidRPr="007A4BE6" w:rsidRDefault="002C27BA" w:rsidP="00F6401B">
      <w:pPr>
        <w:spacing w:beforeLines="80" w:before="192" w:afterLines="80" w:after="192" w:line="60" w:lineRule="atLeast"/>
        <w:rPr>
          <w:rFonts w:ascii="Arial" w:hAnsi="Arial" w:cs="Arial"/>
        </w:rPr>
      </w:pPr>
      <w:r w:rsidRPr="007A4BE6">
        <w:rPr>
          <w:rFonts w:ascii="Arial" w:hAnsi="Arial" w:cs="Arial"/>
        </w:rPr>
        <w:t>Report provides an update on ERDF performance</w:t>
      </w:r>
      <w:r w:rsidR="004126AE" w:rsidRPr="007A4BE6">
        <w:rPr>
          <w:rFonts w:ascii="Arial" w:hAnsi="Arial" w:cs="Arial"/>
        </w:rPr>
        <w:t xml:space="preserve">.  Key observations </w:t>
      </w:r>
    </w:p>
    <w:p w:rsidR="00624DE6" w:rsidRPr="00F6401B" w:rsidRDefault="00386ABB" w:rsidP="00254EEA">
      <w:pPr>
        <w:pStyle w:val="ListParagraph"/>
        <w:numPr>
          <w:ilvl w:val="0"/>
          <w:numId w:val="29"/>
        </w:numPr>
        <w:spacing w:beforeLines="80" w:before="192" w:afterLines="80" w:after="192" w:line="60" w:lineRule="atLeast"/>
        <w:ind w:left="357" w:hanging="357"/>
        <w:contextualSpacing w:val="0"/>
        <w:rPr>
          <w:rFonts w:ascii="Arial" w:hAnsi="Arial" w:cs="Arial"/>
        </w:rPr>
      </w:pPr>
      <w:r w:rsidRPr="00F6401B">
        <w:rPr>
          <w:rFonts w:ascii="Arial" w:hAnsi="Arial" w:cs="Arial"/>
        </w:rPr>
        <w:t>While</w:t>
      </w:r>
      <w:r w:rsidR="00624DE6" w:rsidRPr="00F6401B">
        <w:rPr>
          <w:rFonts w:ascii="Arial" w:hAnsi="Arial" w:cs="Arial"/>
        </w:rPr>
        <w:t xml:space="preserve"> overall, ERDF is on target re the ERDF performance framework, progress in the pace of contracting is slower than anticipated and progress is being held up due to a lack of calls.</w:t>
      </w:r>
    </w:p>
    <w:p w:rsidR="00624DE6" w:rsidRPr="00F6401B" w:rsidRDefault="00624DE6" w:rsidP="00254EEA">
      <w:pPr>
        <w:pStyle w:val="ListParagraph"/>
        <w:numPr>
          <w:ilvl w:val="0"/>
          <w:numId w:val="29"/>
        </w:numPr>
        <w:spacing w:beforeLines="80" w:before="192" w:afterLines="80" w:after="192" w:line="60" w:lineRule="atLeast"/>
        <w:ind w:left="357" w:hanging="357"/>
        <w:contextualSpacing w:val="0"/>
        <w:rPr>
          <w:rFonts w:ascii="Arial" w:hAnsi="Arial" w:cs="Arial"/>
        </w:rPr>
      </w:pPr>
      <w:r w:rsidRPr="00F6401B">
        <w:rPr>
          <w:rFonts w:ascii="Arial" w:hAnsi="Arial" w:cs="Arial"/>
        </w:rPr>
        <w:t>A total of £1.6bn is live at the moment (</w:t>
      </w:r>
      <w:r w:rsidR="00386ABB" w:rsidRPr="00F6401B">
        <w:rPr>
          <w:rFonts w:ascii="Arial" w:hAnsi="Arial" w:cs="Arial"/>
        </w:rPr>
        <w:t>pg.</w:t>
      </w:r>
      <w:r w:rsidRPr="00F6401B">
        <w:rPr>
          <w:rFonts w:ascii="Arial" w:hAnsi="Arial" w:cs="Arial"/>
        </w:rPr>
        <w:t xml:space="preserve"> 1, but note that this figure includes Financial instruments); GFAs are now being issued and DCLG anticipate that commitments will increase rapidly as a result (pg 2).</w:t>
      </w:r>
    </w:p>
    <w:p w:rsidR="00624DE6" w:rsidRPr="00F6401B" w:rsidRDefault="00624DE6" w:rsidP="00254EEA">
      <w:pPr>
        <w:pStyle w:val="ListParagraph"/>
        <w:numPr>
          <w:ilvl w:val="0"/>
          <w:numId w:val="29"/>
        </w:numPr>
        <w:spacing w:beforeLines="80" w:before="192" w:afterLines="80" w:after="192" w:line="60" w:lineRule="atLeast"/>
        <w:ind w:left="357" w:hanging="357"/>
        <w:contextualSpacing w:val="0"/>
        <w:rPr>
          <w:rFonts w:ascii="Arial" w:hAnsi="Arial" w:cs="Arial"/>
        </w:rPr>
      </w:pPr>
      <w:r w:rsidRPr="00F6401B">
        <w:rPr>
          <w:rFonts w:ascii="Arial" w:hAnsi="Arial" w:cs="Arial"/>
        </w:rPr>
        <w:t>Progress to commitment is less good in transition and more developed areas (pg 3, but note that this is without Financial Instruments (see also chart 2 which sets out position by PA).</w:t>
      </w:r>
    </w:p>
    <w:p w:rsidR="00624DE6" w:rsidRPr="00F6401B" w:rsidRDefault="00624DE6" w:rsidP="00254EEA">
      <w:pPr>
        <w:pStyle w:val="ListParagraph"/>
        <w:numPr>
          <w:ilvl w:val="0"/>
          <w:numId w:val="29"/>
        </w:numPr>
        <w:spacing w:beforeLines="80" w:before="192" w:afterLines="80" w:after="192" w:line="60" w:lineRule="atLeast"/>
        <w:ind w:left="357" w:hanging="357"/>
        <w:contextualSpacing w:val="0"/>
        <w:rPr>
          <w:rFonts w:ascii="Arial" w:hAnsi="Arial" w:cs="Arial"/>
        </w:rPr>
      </w:pPr>
      <w:r w:rsidRPr="00F6401B">
        <w:rPr>
          <w:rFonts w:ascii="Arial" w:hAnsi="Arial" w:cs="Arial"/>
        </w:rPr>
        <w:t>while the report states that full applications from the April calls must be submitted by end September, we are aware of several LEP areas with later dates into October; we have a concern that this jeopardises GFAs for these projects</w:t>
      </w:r>
    </w:p>
    <w:p w:rsidR="00624DE6" w:rsidRPr="00F6401B" w:rsidRDefault="00624DE6" w:rsidP="00254EEA">
      <w:pPr>
        <w:pStyle w:val="ListParagraph"/>
        <w:numPr>
          <w:ilvl w:val="0"/>
          <w:numId w:val="29"/>
        </w:numPr>
        <w:spacing w:beforeLines="80" w:before="192" w:afterLines="80" w:after="192" w:line="60" w:lineRule="atLeast"/>
        <w:ind w:left="357" w:hanging="357"/>
        <w:contextualSpacing w:val="0"/>
        <w:rPr>
          <w:rFonts w:ascii="Arial" w:hAnsi="Arial" w:cs="Arial"/>
        </w:rPr>
      </w:pPr>
      <w:r w:rsidRPr="00F6401B">
        <w:rPr>
          <w:rFonts w:ascii="Arial" w:hAnsi="Arial" w:cs="Arial"/>
        </w:rPr>
        <w:t>8 ERDF claims have been received and paid (pg 2), but no information on scale or COR.</w:t>
      </w:r>
    </w:p>
    <w:p w:rsidR="002C27BA" w:rsidRPr="00F6401B" w:rsidRDefault="00624DE6" w:rsidP="00254EEA">
      <w:pPr>
        <w:pStyle w:val="ListParagraph"/>
        <w:numPr>
          <w:ilvl w:val="0"/>
          <w:numId w:val="29"/>
        </w:numPr>
        <w:spacing w:beforeLines="80" w:before="192" w:afterLines="80" w:after="192" w:line="60" w:lineRule="atLeast"/>
        <w:ind w:left="357" w:hanging="357"/>
        <w:contextualSpacing w:val="0"/>
        <w:rPr>
          <w:rFonts w:ascii="Arial" w:hAnsi="Arial" w:cs="Arial"/>
        </w:rPr>
      </w:pPr>
      <w:r w:rsidRPr="00F6401B">
        <w:rPr>
          <w:rFonts w:ascii="Arial" w:hAnsi="Arial" w:cs="Arial"/>
        </w:rPr>
        <w:t>While the report indicate that SUD strategies will start in June, no formal agreement has been given to these, nor is there any timescale for calls. In fact, there seems to be no progress from DCLG (pg 8).</w:t>
      </w:r>
    </w:p>
    <w:p w:rsidR="004126AE" w:rsidRPr="007A4BE6" w:rsidRDefault="00D37C22" w:rsidP="00F6401B">
      <w:pPr>
        <w:spacing w:beforeLines="80" w:before="192" w:afterLines="80" w:after="192" w:line="60" w:lineRule="atLeast"/>
        <w:rPr>
          <w:rFonts w:ascii="Arial" w:eastAsiaTheme="minorHAnsi" w:hAnsi="Arial" w:cs="Arial"/>
        </w:rPr>
      </w:pPr>
      <w:r w:rsidRPr="00F6401B">
        <w:rPr>
          <w:rFonts w:ascii="Arial" w:eastAsiaTheme="minorHAnsi" w:hAnsi="Arial" w:cs="Arial"/>
          <w:b/>
        </w:rPr>
        <w:t>LGA comments</w:t>
      </w:r>
      <w:r w:rsidR="00624DE6" w:rsidRPr="00F6401B">
        <w:rPr>
          <w:rFonts w:ascii="Arial" w:eastAsiaTheme="minorHAnsi" w:hAnsi="Arial" w:cs="Arial"/>
          <w:b/>
        </w:rPr>
        <w:t xml:space="preserve"> </w:t>
      </w:r>
      <w:r w:rsidR="004126AE" w:rsidRPr="00F6401B">
        <w:rPr>
          <w:rFonts w:ascii="Arial" w:eastAsiaTheme="minorHAnsi" w:hAnsi="Arial" w:cs="Arial"/>
          <w:b/>
        </w:rPr>
        <w:t>on S</w:t>
      </w:r>
      <w:r w:rsidR="00624DE6" w:rsidRPr="00F6401B">
        <w:rPr>
          <w:rFonts w:ascii="Arial" w:eastAsiaTheme="minorHAnsi" w:hAnsi="Arial" w:cs="Arial"/>
          <w:b/>
        </w:rPr>
        <w:t xml:space="preserve">UD </w:t>
      </w:r>
      <w:r w:rsidR="004126AE" w:rsidRPr="00F6401B">
        <w:rPr>
          <w:rFonts w:ascii="Arial" w:eastAsiaTheme="minorHAnsi" w:hAnsi="Arial" w:cs="Arial"/>
          <w:b/>
        </w:rPr>
        <w:t>strategies</w:t>
      </w:r>
      <w:r w:rsidR="004126AE" w:rsidRPr="007A4BE6">
        <w:rPr>
          <w:rFonts w:ascii="Arial" w:eastAsiaTheme="minorHAnsi" w:hAnsi="Arial" w:cs="Arial"/>
        </w:rPr>
        <w:t xml:space="preserve"> – LGA members should s</w:t>
      </w:r>
      <w:r w:rsidR="00624DE6" w:rsidRPr="007A4BE6">
        <w:rPr>
          <w:rFonts w:ascii="Arial" w:eastAsiaTheme="minorHAnsi" w:hAnsi="Arial" w:cs="Arial"/>
        </w:rPr>
        <w:t xml:space="preserve">upport LEP network comments on the </w:t>
      </w:r>
      <w:r w:rsidR="004126AE" w:rsidRPr="007A4BE6">
        <w:rPr>
          <w:rFonts w:ascii="Arial" w:eastAsiaTheme="minorHAnsi" w:hAnsi="Arial" w:cs="Arial"/>
        </w:rPr>
        <w:t xml:space="preserve">overall </w:t>
      </w:r>
      <w:r w:rsidR="00624DE6" w:rsidRPr="007A4BE6">
        <w:rPr>
          <w:rFonts w:ascii="Arial" w:eastAsiaTheme="minorHAnsi" w:hAnsi="Arial" w:cs="Arial"/>
        </w:rPr>
        <w:t>lack of progress for on SUD</w:t>
      </w:r>
      <w:r w:rsidR="004126AE" w:rsidRPr="007A4BE6">
        <w:rPr>
          <w:rFonts w:ascii="Arial" w:eastAsiaTheme="minorHAnsi" w:hAnsi="Arial" w:cs="Arial"/>
        </w:rPr>
        <w:t xml:space="preserve">.  </w:t>
      </w:r>
    </w:p>
    <w:p w:rsidR="00386ABB" w:rsidRPr="007A4BE6" w:rsidRDefault="004126AE" w:rsidP="00F6401B">
      <w:pPr>
        <w:spacing w:beforeLines="80" w:before="192" w:afterLines="80" w:after="192" w:line="60" w:lineRule="atLeast"/>
        <w:rPr>
          <w:rFonts w:ascii="Arial" w:eastAsiaTheme="minorHAnsi" w:hAnsi="Arial" w:cs="Arial"/>
        </w:rPr>
      </w:pPr>
      <w:r w:rsidRPr="007A4BE6">
        <w:rPr>
          <w:rFonts w:ascii="Arial" w:eastAsiaTheme="minorHAnsi" w:hAnsi="Arial" w:cs="Arial"/>
        </w:rPr>
        <w:t xml:space="preserve">Suggest that </w:t>
      </w:r>
      <w:r w:rsidR="00624DE6" w:rsidRPr="007A4BE6">
        <w:rPr>
          <w:rFonts w:ascii="Arial" w:eastAsiaTheme="minorHAnsi" w:hAnsi="Arial" w:cs="Arial"/>
        </w:rPr>
        <w:t>Sir Albert supplant this with comments on disappointing progress on SUD from B</w:t>
      </w:r>
      <w:r w:rsidRPr="007A4BE6">
        <w:rPr>
          <w:rFonts w:ascii="Arial" w:eastAsiaTheme="minorHAnsi" w:hAnsi="Arial" w:cs="Arial"/>
        </w:rPr>
        <w:t xml:space="preserve">irmingham and other core-cities. </w:t>
      </w:r>
      <w:r w:rsidR="00254EEA">
        <w:rPr>
          <w:rFonts w:ascii="Arial" w:eastAsiaTheme="minorHAnsi" w:hAnsi="Arial" w:cs="Arial"/>
        </w:rPr>
        <w:t xml:space="preserve">(para 24-25) </w:t>
      </w:r>
    </w:p>
    <w:p w:rsidR="002C27BA" w:rsidRPr="007A4BE6" w:rsidRDefault="001B64FB" w:rsidP="00F6401B">
      <w:pPr>
        <w:spacing w:beforeLines="80" w:before="192" w:afterLines="80" w:after="192" w:line="60" w:lineRule="atLeast"/>
        <w:rPr>
          <w:rFonts w:ascii="Arial" w:hAnsi="Arial" w:cs="Arial"/>
        </w:rPr>
      </w:pPr>
      <w:r w:rsidRPr="00F6401B">
        <w:rPr>
          <w:rFonts w:ascii="Arial" w:hAnsi="Arial" w:cs="Arial"/>
          <w:b/>
        </w:rPr>
        <w:t xml:space="preserve">LGA comments on </w:t>
      </w:r>
      <w:r w:rsidR="002C27BA" w:rsidRPr="00F6401B">
        <w:rPr>
          <w:rFonts w:ascii="Arial" w:hAnsi="Arial" w:cs="Arial"/>
          <w:b/>
        </w:rPr>
        <w:t>the additional info/data sets provided</w:t>
      </w:r>
      <w:r w:rsidR="002C27BA" w:rsidRPr="007A4BE6">
        <w:rPr>
          <w:rFonts w:ascii="Arial" w:hAnsi="Arial" w:cs="Arial"/>
        </w:rPr>
        <w:t xml:space="preserve">. LGA </w:t>
      </w:r>
      <w:r w:rsidR="004126AE" w:rsidRPr="007A4BE6">
        <w:rPr>
          <w:rFonts w:ascii="Arial" w:hAnsi="Arial" w:cs="Arial"/>
        </w:rPr>
        <w:t xml:space="preserve">(Cllr Ian Stewart) </w:t>
      </w:r>
      <w:r w:rsidR="002C27BA" w:rsidRPr="007A4BE6">
        <w:rPr>
          <w:rFonts w:ascii="Arial" w:hAnsi="Arial" w:cs="Arial"/>
        </w:rPr>
        <w:t xml:space="preserve">asked </w:t>
      </w:r>
      <w:r w:rsidR="004126AE" w:rsidRPr="007A4BE6">
        <w:rPr>
          <w:rFonts w:ascii="Arial" w:hAnsi="Arial" w:cs="Arial"/>
        </w:rPr>
        <w:t xml:space="preserve">GPB Secretariat to provide </w:t>
      </w:r>
      <w:r w:rsidR="002C27BA" w:rsidRPr="007A4BE6">
        <w:rPr>
          <w:rFonts w:ascii="Arial" w:hAnsi="Arial" w:cs="Arial"/>
        </w:rPr>
        <w:t xml:space="preserve">specific information on </w:t>
      </w:r>
      <w:r w:rsidR="004126AE" w:rsidRPr="007A4BE6">
        <w:rPr>
          <w:rFonts w:ascii="Arial" w:hAnsi="Arial" w:cs="Arial"/>
        </w:rPr>
        <w:t xml:space="preserve">(i) </w:t>
      </w:r>
      <w:r w:rsidR="002C27BA" w:rsidRPr="007A4BE6">
        <w:rPr>
          <w:rFonts w:ascii="Arial" w:hAnsi="Arial" w:cs="Arial"/>
        </w:rPr>
        <w:t>what proportion of the total funding has already been contracted and how it is split between Priorit</w:t>
      </w:r>
      <w:r w:rsidR="004126AE" w:rsidRPr="007A4BE6">
        <w:rPr>
          <w:rFonts w:ascii="Arial" w:hAnsi="Arial" w:cs="Arial"/>
        </w:rPr>
        <w:t xml:space="preserve">y Axis and each of 39 LEP areas; (ii) </w:t>
      </w:r>
      <w:r w:rsidR="002C27BA" w:rsidRPr="007A4BE6">
        <w:rPr>
          <w:rFonts w:ascii="Arial" w:hAnsi="Arial" w:cs="Arial"/>
        </w:rPr>
        <w:t>Information which demonstrates the numbers of funding agreements likely to be completed by Autumn Statement (i.e. applications sufficiently developed and likely to receive a contract by November 2016), again across both PAs and each LEP areas.</w:t>
      </w:r>
    </w:p>
    <w:p w:rsidR="002C27BA" w:rsidRPr="007A4BE6" w:rsidRDefault="002C27BA" w:rsidP="00F6401B">
      <w:pPr>
        <w:spacing w:beforeLines="80" w:before="192" w:afterLines="80" w:after="192" w:line="60" w:lineRule="atLeast"/>
        <w:rPr>
          <w:rFonts w:ascii="Arial" w:hAnsi="Arial" w:cs="Arial"/>
        </w:rPr>
      </w:pPr>
      <w:r w:rsidRPr="007A4BE6">
        <w:rPr>
          <w:rFonts w:ascii="Arial" w:hAnsi="Arial" w:cs="Arial"/>
        </w:rPr>
        <w:t>The information cir</w:t>
      </w:r>
      <w:r w:rsidR="004126AE" w:rsidRPr="007A4BE6">
        <w:rPr>
          <w:rFonts w:ascii="Arial" w:hAnsi="Arial" w:cs="Arial"/>
        </w:rPr>
        <w:t>culated on 13 September includes</w:t>
      </w:r>
      <w:r w:rsidRPr="007A4BE6">
        <w:rPr>
          <w:rFonts w:ascii="Arial" w:hAnsi="Arial" w:cs="Arial"/>
        </w:rPr>
        <w:t xml:space="preserve"> </w:t>
      </w:r>
      <w:r w:rsidR="00254EEA">
        <w:rPr>
          <w:rFonts w:ascii="Arial" w:hAnsi="Arial" w:cs="Arial"/>
        </w:rPr>
        <w:t>clearer</w:t>
      </w:r>
      <w:r w:rsidRPr="007A4BE6">
        <w:rPr>
          <w:rFonts w:ascii="Arial" w:hAnsi="Arial" w:cs="Arial"/>
        </w:rPr>
        <w:t xml:space="preserve"> MI information on real commitments</w:t>
      </w:r>
      <w:r w:rsidR="00254EEA">
        <w:rPr>
          <w:rFonts w:ascii="Arial" w:hAnsi="Arial" w:cs="Arial"/>
        </w:rPr>
        <w:t xml:space="preserve"> compared to the Annex A: Top 75% LEP Areas by notional allocation</w:t>
      </w:r>
      <w:r w:rsidR="00F6401B">
        <w:rPr>
          <w:rFonts w:ascii="Arial" w:hAnsi="Arial" w:cs="Arial"/>
        </w:rPr>
        <w:t xml:space="preserve">. </w:t>
      </w:r>
      <w:r w:rsidRPr="007A4BE6">
        <w:rPr>
          <w:rFonts w:ascii="Arial" w:hAnsi="Arial" w:cs="Arial"/>
        </w:rPr>
        <w:t xml:space="preserve"> However </w:t>
      </w:r>
      <w:r w:rsidR="001B64FB" w:rsidRPr="007A4BE6">
        <w:rPr>
          <w:rFonts w:ascii="Arial" w:hAnsi="Arial" w:cs="Arial"/>
        </w:rPr>
        <w:t xml:space="preserve">to </w:t>
      </w:r>
      <w:r w:rsidRPr="007A4BE6">
        <w:rPr>
          <w:rFonts w:ascii="Arial" w:hAnsi="Arial" w:cs="Arial"/>
        </w:rPr>
        <w:t xml:space="preserve">note:  </w:t>
      </w:r>
    </w:p>
    <w:p w:rsidR="002C27BA" w:rsidRPr="007A4BE6" w:rsidRDefault="002C27BA" w:rsidP="00F6401B">
      <w:pPr>
        <w:spacing w:beforeLines="80" w:before="192" w:afterLines="80" w:after="192" w:line="60" w:lineRule="atLeast"/>
        <w:rPr>
          <w:rFonts w:ascii="Arial" w:hAnsi="Arial" w:cs="Arial"/>
        </w:rPr>
      </w:pPr>
      <w:r w:rsidRPr="007A4BE6">
        <w:rPr>
          <w:rFonts w:ascii="Arial" w:hAnsi="Arial" w:cs="Arial"/>
        </w:rPr>
        <w:t>This presents DCLG only figures in terms of all committed and in pipeline for ERDF</w:t>
      </w:r>
      <w:r w:rsidR="004126AE" w:rsidRPr="007A4BE6">
        <w:rPr>
          <w:rFonts w:ascii="Arial" w:hAnsi="Arial" w:cs="Arial"/>
        </w:rPr>
        <w:t xml:space="preserve">. </w:t>
      </w:r>
      <w:r w:rsidRPr="007A4BE6">
        <w:rPr>
          <w:rFonts w:ascii="Arial" w:hAnsi="Arial" w:cs="Arial"/>
        </w:rPr>
        <w:t xml:space="preserve"> ESF figures are not presented. </w:t>
      </w:r>
    </w:p>
    <w:p w:rsidR="002C27BA" w:rsidRPr="007A4BE6" w:rsidRDefault="002C27BA" w:rsidP="00F6401B">
      <w:pPr>
        <w:spacing w:beforeLines="80" w:before="192" w:afterLines="80" w:after="192" w:line="60" w:lineRule="atLeast"/>
        <w:rPr>
          <w:rFonts w:ascii="Arial" w:hAnsi="Arial" w:cs="Arial"/>
        </w:rPr>
      </w:pPr>
      <w:r w:rsidRPr="007A4BE6">
        <w:rPr>
          <w:rFonts w:ascii="Arial" w:hAnsi="Arial" w:cs="Arial"/>
        </w:rPr>
        <w:t xml:space="preserve">The figures presented are </w:t>
      </w:r>
      <w:r w:rsidR="004126AE" w:rsidRPr="007A4BE6">
        <w:rPr>
          <w:rFonts w:ascii="Arial" w:hAnsi="Arial" w:cs="Arial"/>
        </w:rPr>
        <w:t xml:space="preserve">still rather </w:t>
      </w:r>
      <w:r w:rsidRPr="007A4BE6">
        <w:rPr>
          <w:rFonts w:ascii="Arial" w:hAnsi="Arial" w:cs="Arial"/>
        </w:rPr>
        <w:t xml:space="preserve">worrying.  For </w:t>
      </w:r>
      <w:r w:rsidR="001B64FB" w:rsidRPr="007A4BE6">
        <w:rPr>
          <w:rFonts w:ascii="Arial" w:hAnsi="Arial" w:cs="Arial"/>
        </w:rPr>
        <w:t>example the</w:t>
      </w:r>
      <w:r w:rsidRPr="007A4BE6">
        <w:rPr>
          <w:rFonts w:ascii="Arial" w:hAnsi="Arial" w:cs="Arial"/>
        </w:rPr>
        <w:t xml:space="preserve"> average Legally Committed % of Allocation across the 39 Local areas is 7% as of 31 August, even adding Pipeline and Legally Committed together as a % of Allocation, the average is still only 51</w:t>
      </w:r>
      <w:r w:rsidR="00254EEA">
        <w:rPr>
          <w:rFonts w:ascii="Arial" w:hAnsi="Arial" w:cs="Arial"/>
        </w:rPr>
        <w:t xml:space="preserve">% </w:t>
      </w:r>
      <w:r w:rsidRPr="007A4BE6">
        <w:rPr>
          <w:rFonts w:ascii="Arial" w:hAnsi="Arial" w:cs="Arial"/>
        </w:rPr>
        <w:t>as of 31 August,</w:t>
      </w:r>
    </w:p>
    <w:p w:rsidR="002C27BA" w:rsidRPr="007A4BE6" w:rsidRDefault="002C27BA" w:rsidP="00F6401B">
      <w:pPr>
        <w:spacing w:beforeLines="80" w:before="192" w:afterLines="80" w:after="192" w:line="60" w:lineRule="atLeast"/>
        <w:rPr>
          <w:rFonts w:ascii="Arial" w:hAnsi="Arial" w:cs="Arial"/>
        </w:rPr>
      </w:pPr>
      <w:r w:rsidRPr="007A4BE6">
        <w:rPr>
          <w:rFonts w:ascii="Arial" w:hAnsi="Arial" w:cs="Arial"/>
        </w:rPr>
        <w:t>Even adding ESF to this, the reality of what will be contract by the autumn statement will fall some way short of 50% across all LEPs</w:t>
      </w:r>
    </w:p>
    <w:p w:rsidR="004126AE" w:rsidRPr="007A4BE6" w:rsidRDefault="00F6401B" w:rsidP="00F6401B">
      <w:pPr>
        <w:spacing w:beforeLines="80" w:before="192" w:afterLines="80" w:after="192" w:line="60" w:lineRule="atLeast"/>
        <w:rPr>
          <w:rFonts w:ascii="Arial" w:hAnsi="Arial" w:cs="Arial"/>
        </w:rPr>
      </w:pPr>
      <w:r>
        <w:rPr>
          <w:rFonts w:ascii="Arial" w:hAnsi="Arial" w:cs="Arial"/>
        </w:rPr>
        <w:t>In reality, e</w:t>
      </w:r>
      <w:r w:rsidR="002C27BA" w:rsidRPr="007A4BE6">
        <w:rPr>
          <w:rFonts w:ascii="Arial" w:hAnsi="Arial" w:cs="Arial"/>
        </w:rPr>
        <w:t xml:space="preserve">vidence from LGA member councils suggest that even under the  best combination of circumstances, under current timetables and processes, local areas would still on average only receive around 50% of the allocation </w:t>
      </w:r>
      <w:r w:rsidR="00254EEA">
        <w:rPr>
          <w:rFonts w:ascii="Arial" w:hAnsi="Arial" w:cs="Arial"/>
        </w:rPr>
        <w:t xml:space="preserve"> For example:</w:t>
      </w:r>
    </w:p>
    <w:p w:rsidR="004126AE" w:rsidRPr="00254EEA" w:rsidRDefault="004126AE" w:rsidP="00254EEA">
      <w:pPr>
        <w:pStyle w:val="ListParagraph"/>
        <w:numPr>
          <w:ilvl w:val="0"/>
          <w:numId w:val="32"/>
        </w:numPr>
        <w:spacing w:beforeLines="80" w:before="192" w:afterLines="80" w:after="192" w:line="60" w:lineRule="atLeast"/>
        <w:ind w:left="714" w:hanging="357"/>
        <w:contextualSpacing w:val="0"/>
        <w:rPr>
          <w:rFonts w:ascii="Arial" w:hAnsi="Arial" w:cs="Arial"/>
        </w:rPr>
      </w:pPr>
      <w:r w:rsidRPr="00254EEA">
        <w:rPr>
          <w:rFonts w:ascii="Arial" w:hAnsi="Arial" w:cs="Arial"/>
        </w:rPr>
        <w:t xml:space="preserve">Greater Manchester has estimated 82% of the region’s £322m funding allocation between 2014 and 2020 is “at risk” following the Brexit vote. </w:t>
      </w:r>
    </w:p>
    <w:p w:rsidR="004126AE" w:rsidRPr="00254EEA" w:rsidRDefault="004126AE" w:rsidP="00254EEA">
      <w:pPr>
        <w:pStyle w:val="ListParagraph"/>
        <w:numPr>
          <w:ilvl w:val="0"/>
          <w:numId w:val="32"/>
        </w:numPr>
        <w:spacing w:beforeLines="80" w:before="192" w:afterLines="80" w:after="192" w:line="60" w:lineRule="atLeast"/>
        <w:ind w:left="714" w:hanging="357"/>
        <w:contextualSpacing w:val="0"/>
        <w:rPr>
          <w:rFonts w:ascii="Arial" w:hAnsi="Arial" w:cs="Arial"/>
        </w:rPr>
      </w:pPr>
      <w:r w:rsidRPr="00254EEA">
        <w:rPr>
          <w:rFonts w:ascii="Arial" w:hAnsi="Arial" w:cs="Arial"/>
        </w:rPr>
        <w:t>The Tees Valley Combined Authority (77%) has been identified in danger.</w:t>
      </w:r>
    </w:p>
    <w:p w:rsidR="004126AE" w:rsidRPr="00254EEA" w:rsidRDefault="004126AE" w:rsidP="00254EEA">
      <w:pPr>
        <w:pStyle w:val="ListParagraph"/>
        <w:numPr>
          <w:ilvl w:val="0"/>
          <w:numId w:val="32"/>
        </w:numPr>
        <w:spacing w:beforeLines="80" w:before="192" w:afterLines="80" w:after="192" w:line="60" w:lineRule="atLeast"/>
        <w:ind w:left="714" w:hanging="357"/>
        <w:contextualSpacing w:val="0"/>
        <w:rPr>
          <w:rFonts w:ascii="Arial" w:hAnsi="Arial" w:cs="Arial"/>
        </w:rPr>
      </w:pPr>
      <w:r w:rsidRPr="00254EEA">
        <w:rPr>
          <w:rFonts w:ascii="Arial" w:hAnsi="Arial" w:cs="Arial"/>
        </w:rPr>
        <w:t>Concerns have been raised elsewhere that projects which are not funded in the run-up to this year’s Autumn Statement will not get off the ground.</w:t>
      </w:r>
    </w:p>
    <w:p w:rsidR="004126AE" w:rsidRPr="00254EEA" w:rsidRDefault="004126AE" w:rsidP="00254EEA">
      <w:pPr>
        <w:pStyle w:val="ListParagraph"/>
        <w:numPr>
          <w:ilvl w:val="0"/>
          <w:numId w:val="32"/>
        </w:numPr>
        <w:spacing w:beforeLines="80" w:before="192" w:afterLines="80" w:after="192" w:line="60" w:lineRule="atLeast"/>
        <w:ind w:left="714" w:hanging="357"/>
        <w:contextualSpacing w:val="0"/>
        <w:rPr>
          <w:rFonts w:ascii="Arial" w:hAnsi="Arial" w:cs="Arial"/>
        </w:rPr>
      </w:pPr>
      <w:r w:rsidRPr="00254EEA">
        <w:rPr>
          <w:rFonts w:ascii="Arial" w:hAnsi="Arial" w:cs="Arial"/>
        </w:rPr>
        <w:t>Cornwall Council’s estimated the region could “lose out” on about £350m (68%) of its £510m funding allocation.</w:t>
      </w:r>
    </w:p>
    <w:p w:rsidR="00F6401B" w:rsidRPr="00F6401B" w:rsidRDefault="00F6401B" w:rsidP="00F6401B">
      <w:pPr>
        <w:spacing w:beforeLines="80" w:before="192" w:afterLines="80" w:after="192" w:line="60" w:lineRule="atLeast"/>
        <w:rPr>
          <w:rFonts w:ascii="Arial" w:eastAsiaTheme="minorHAnsi" w:hAnsi="Arial" w:cs="Arial"/>
          <w:b/>
          <w:szCs w:val="22"/>
        </w:rPr>
      </w:pPr>
      <w:r w:rsidRPr="00F6401B">
        <w:rPr>
          <w:rFonts w:ascii="Arial" w:eastAsiaTheme="minorHAnsi" w:hAnsi="Arial" w:cs="Arial"/>
          <w:b/>
          <w:szCs w:val="22"/>
        </w:rPr>
        <w:t xml:space="preserve">ITEM </w:t>
      </w:r>
      <w:r w:rsidR="00386ABB" w:rsidRPr="00F6401B">
        <w:rPr>
          <w:rFonts w:ascii="Arial" w:eastAsiaTheme="minorHAnsi" w:hAnsi="Arial" w:cs="Arial"/>
          <w:b/>
          <w:szCs w:val="22"/>
        </w:rPr>
        <w:t xml:space="preserve">2(iii) </w:t>
      </w:r>
      <w:r w:rsidR="00DF62B9" w:rsidRPr="00F6401B">
        <w:rPr>
          <w:rFonts w:ascii="Arial" w:eastAsiaTheme="minorHAnsi" w:hAnsi="Arial" w:cs="Arial"/>
          <w:b/>
          <w:szCs w:val="22"/>
        </w:rPr>
        <w:t>EAFRD</w:t>
      </w:r>
    </w:p>
    <w:p w:rsidR="00386ABB" w:rsidRPr="007A4BE6" w:rsidRDefault="00DF62B9" w:rsidP="00F6401B">
      <w:pPr>
        <w:spacing w:beforeLines="80" w:before="192" w:afterLines="80" w:after="192" w:line="60" w:lineRule="atLeast"/>
        <w:rPr>
          <w:rFonts w:ascii="Arial" w:eastAsiaTheme="minorHAnsi" w:hAnsi="Arial" w:cs="Arial"/>
          <w:szCs w:val="22"/>
        </w:rPr>
      </w:pPr>
      <w:r w:rsidRPr="007A4BE6">
        <w:rPr>
          <w:rFonts w:ascii="Arial" w:eastAsiaTheme="minorHAnsi" w:hAnsi="Arial" w:cs="Arial"/>
          <w:szCs w:val="22"/>
        </w:rPr>
        <w:t xml:space="preserve"> Update</w:t>
      </w:r>
      <w:r w:rsidR="00386ABB" w:rsidRPr="007A4BE6">
        <w:rPr>
          <w:rFonts w:ascii="Arial" w:eastAsiaTheme="minorHAnsi" w:hAnsi="Arial" w:cs="Arial"/>
          <w:szCs w:val="22"/>
        </w:rPr>
        <w:t xml:space="preserve"> report on progress on the Rural Growth ESIF allocation, </w:t>
      </w:r>
    </w:p>
    <w:p w:rsidR="00386ABB" w:rsidRPr="007A4BE6" w:rsidRDefault="00386ABB" w:rsidP="00F6401B">
      <w:pPr>
        <w:spacing w:beforeLines="80" w:before="192" w:afterLines="80" w:after="192" w:line="60" w:lineRule="atLeast"/>
        <w:rPr>
          <w:rFonts w:ascii="Arial" w:eastAsiaTheme="minorHAnsi" w:hAnsi="Arial" w:cs="Arial"/>
          <w:szCs w:val="22"/>
        </w:rPr>
      </w:pPr>
      <w:r w:rsidRPr="007A4BE6">
        <w:rPr>
          <w:rFonts w:ascii="Arial" w:eastAsiaTheme="minorHAnsi" w:hAnsi="Arial" w:cs="Arial"/>
          <w:szCs w:val="22"/>
        </w:rPr>
        <w:t>Key Observations</w:t>
      </w:r>
    </w:p>
    <w:p w:rsidR="00386ABB" w:rsidRPr="00367D7D" w:rsidRDefault="00386ABB" w:rsidP="00254EEA">
      <w:pPr>
        <w:pStyle w:val="ListParagraph"/>
        <w:numPr>
          <w:ilvl w:val="0"/>
          <w:numId w:val="30"/>
        </w:numPr>
        <w:spacing w:beforeLines="80" w:before="192" w:afterLines="80" w:after="192" w:line="60" w:lineRule="atLeast"/>
        <w:ind w:left="357" w:hanging="357"/>
        <w:contextualSpacing w:val="0"/>
        <w:rPr>
          <w:rFonts w:ascii="Arial" w:eastAsiaTheme="minorHAnsi" w:hAnsi="Arial" w:cs="Arial"/>
          <w:szCs w:val="22"/>
        </w:rPr>
      </w:pPr>
      <w:r w:rsidRPr="00367D7D">
        <w:rPr>
          <w:rFonts w:ascii="Arial" w:eastAsiaTheme="minorHAnsi" w:hAnsi="Arial" w:cs="Arial"/>
          <w:szCs w:val="22"/>
        </w:rPr>
        <w:t>£1.5m has now been committed in 11 GFAs across the five pilot areas (details on pg 1-2) – from calls launched in 2015.</w:t>
      </w:r>
    </w:p>
    <w:p w:rsidR="00386ABB" w:rsidRPr="00367D7D" w:rsidRDefault="00386ABB" w:rsidP="00254EEA">
      <w:pPr>
        <w:pStyle w:val="ListParagraph"/>
        <w:numPr>
          <w:ilvl w:val="0"/>
          <w:numId w:val="30"/>
        </w:numPr>
        <w:spacing w:beforeLines="80" w:before="192" w:afterLines="80" w:after="192" w:line="60" w:lineRule="atLeast"/>
        <w:ind w:left="357" w:hanging="357"/>
        <w:contextualSpacing w:val="0"/>
        <w:rPr>
          <w:rFonts w:ascii="Arial" w:eastAsiaTheme="minorHAnsi" w:hAnsi="Arial" w:cs="Arial"/>
          <w:szCs w:val="22"/>
        </w:rPr>
      </w:pPr>
      <w:r w:rsidRPr="00367D7D">
        <w:rPr>
          <w:rFonts w:ascii="Arial" w:eastAsiaTheme="minorHAnsi" w:hAnsi="Arial" w:cs="Arial"/>
          <w:szCs w:val="22"/>
        </w:rPr>
        <w:t xml:space="preserve">a further 88 applications are now being assessed (from calls launched in 2015). </w:t>
      </w:r>
    </w:p>
    <w:p w:rsidR="00386ABB" w:rsidRPr="00367D7D" w:rsidRDefault="00386ABB" w:rsidP="00254EEA">
      <w:pPr>
        <w:pStyle w:val="ListParagraph"/>
        <w:numPr>
          <w:ilvl w:val="0"/>
          <w:numId w:val="30"/>
        </w:numPr>
        <w:spacing w:beforeLines="80" w:before="192" w:afterLines="80" w:after="192" w:line="60" w:lineRule="atLeast"/>
        <w:ind w:left="357" w:hanging="357"/>
        <w:contextualSpacing w:val="0"/>
        <w:rPr>
          <w:rFonts w:ascii="Arial" w:eastAsiaTheme="minorHAnsi" w:hAnsi="Arial" w:cs="Arial"/>
          <w:szCs w:val="22"/>
        </w:rPr>
      </w:pPr>
      <w:r w:rsidRPr="00367D7D">
        <w:rPr>
          <w:rFonts w:ascii="Arial" w:eastAsiaTheme="minorHAnsi" w:hAnsi="Arial" w:cs="Arial"/>
          <w:szCs w:val="22"/>
        </w:rPr>
        <w:t xml:space="preserve">Plans are underway to have national calls for three themes (business development, tourism and food processing) for up to a total of £122m in the autumn. LEP areas will produce a short local strategic statement to be included in national calls. </w:t>
      </w:r>
    </w:p>
    <w:p w:rsidR="00386ABB" w:rsidRPr="00367D7D" w:rsidRDefault="00386ABB" w:rsidP="00254EEA">
      <w:pPr>
        <w:pStyle w:val="ListParagraph"/>
        <w:numPr>
          <w:ilvl w:val="0"/>
          <w:numId w:val="30"/>
        </w:numPr>
        <w:spacing w:beforeLines="80" w:before="192" w:afterLines="80" w:after="192" w:line="60" w:lineRule="atLeast"/>
        <w:ind w:left="357" w:hanging="357"/>
        <w:contextualSpacing w:val="0"/>
        <w:rPr>
          <w:rFonts w:ascii="Arial" w:eastAsiaTheme="minorHAnsi" w:hAnsi="Arial" w:cs="Arial"/>
          <w:szCs w:val="22"/>
        </w:rPr>
      </w:pPr>
      <w:r w:rsidRPr="00367D7D">
        <w:rPr>
          <w:rFonts w:ascii="Arial" w:eastAsiaTheme="minorHAnsi" w:hAnsi="Arial" w:cs="Arial"/>
          <w:szCs w:val="22"/>
        </w:rPr>
        <w:t xml:space="preserve">Plans to streamline the process (para 6, pg 2) was discussed with LEPs in July, including using an Expression of Interest form instead of the outline application form. There was concern raised about the fact that the local ESIF committee would only assess local strategic fit once, based on the EoI form and that they would not have sight of </w:t>
      </w:r>
    </w:p>
    <w:p w:rsidR="00F6401B" w:rsidRPr="00367D7D" w:rsidRDefault="00F6401B" w:rsidP="00F6401B">
      <w:pPr>
        <w:spacing w:beforeLines="80" w:before="192" w:afterLines="80" w:after="192" w:line="60" w:lineRule="atLeast"/>
        <w:rPr>
          <w:rFonts w:ascii="Arial" w:eastAsiaTheme="minorHAnsi" w:hAnsi="Arial" w:cs="Arial"/>
          <w:b/>
          <w:szCs w:val="22"/>
        </w:rPr>
      </w:pPr>
      <w:r w:rsidRPr="00367D7D">
        <w:rPr>
          <w:rFonts w:ascii="Arial" w:eastAsiaTheme="minorHAnsi" w:hAnsi="Arial" w:cs="Arial"/>
          <w:b/>
          <w:szCs w:val="22"/>
        </w:rPr>
        <w:t>L</w:t>
      </w:r>
      <w:r w:rsidR="00367D7D">
        <w:rPr>
          <w:rFonts w:ascii="Arial" w:eastAsiaTheme="minorHAnsi" w:hAnsi="Arial" w:cs="Arial"/>
          <w:b/>
          <w:szCs w:val="22"/>
        </w:rPr>
        <w:t xml:space="preserve">GA comments: </w:t>
      </w:r>
      <w:r>
        <w:rPr>
          <w:rFonts w:ascii="Arial" w:eastAsiaTheme="minorHAnsi" w:hAnsi="Arial" w:cs="Arial"/>
          <w:szCs w:val="22"/>
        </w:rPr>
        <w:t>No specific comment</w:t>
      </w:r>
      <w:r w:rsidR="00367D7D">
        <w:rPr>
          <w:rFonts w:ascii="Arial" w:eastAsiaTheme="minorHAnsi" w:hAnsi="Arial" w:cs="Arial"/>
          <w:szCs w:val="22"/>
        </w:rPr>
        <w:t xml:space="preserve">s beyond general comments. Suggest LEP network reps lead on the technical comments here. </w:t>
      </w:r>
    </w:p>
    <w:p w:rsidR="00386ABB" w:rsidRPr="00F6401B" w:rsidRDefault="00386ABB" w:rsidP="00F6401B">
      <w:pPr>
        <w:spacing w:beforeLines="80" w:before="192" w:afterLines="80" w:after="192" w:line="60" w:lineRule="atLeast"/>
        <w:rPr>
          <w:rFonts w:ascii="Arial" w:eastAsiaTheme="minorHAnsi" w:hAnsi="Arial" w:cs="Arial"/>
          <w:b/>
          <w:szCs w:val="22"/>
        </w:rPr>
      </w:pPr>
      <w:r w:rsidRPr="00F6401B">
        <w:rPr>
          <w:rFonts w:ascii="Arial" w:eastAsiaTheme="minorHAnsi" w:hAnsi="Arial" w:cs="Arial"/>
          <w:b/>
          <w:szCs w:val="22"/>
        </w:rPr>
        <w:t>Item 3: Managing Authority Designation – for information</w:t>
      </w:r>
    </w:p>
    <w:p w:rsidR="00386ABB" w:rsidRPr="007A4BE6" w:rsidRDefault="00386ABB" w:rsidP="00F6401B">
      <w:pPr>
        <w:spacing w:beforeLines="80" w:before="192" w:afterLines="80" w:after="192" w:line="60" w:lineRule="atLeast"/>
        <w:rPr>
          <w:rFonts w:ascii="Arial" w:eastAsiaTheme="minorHAnsi" w:hAnsi="Arial" w:cs="Arial"/>
          <w:szCs w:val="22"/>
        </w:rPr>
      </w:pPr>
      <w:r w:rsidRPr="007A4BE6">
        <w:rPr>
          <w:rFonts w:ascii="Arial" w:eastAsiaTheme="minorHAnsi" w:hAnsi="Arial" w:cs="Arial"/>
          <w:szCs w:val="22"/>
        </w:rPr>
        <w:t>This relates to compliance by management control systems, required by the UK. The e-claims system relies on this designation to go live.</w:t>
      </w:r>
    </w:p>
    <w:p w:rsidR="00386ABB" w:rsidRDefault="00367D7D" w:rsidP="00F6401B">
      <w:pPr>
        <w:spacing w:beforeLines="80" w:before="192" w:afterLines="80" w:after="192" w:line="60" w:lineRule="atLeast"/>
        <w:rPr>
          <w:rFonts w:ascii="Arial" w:eastAsiaTheme="minorHAnsi" w:hAnsi="Arial" w:cs="Arial"/>
          <w:szCs w:val="22"/>
        </w:rPr>
      </w:pPr>
      <w:r w:rsidRPr="00367D7D">
        <w:rPr>
          <w:rFonts w:ascii="Arial" w:eastAsiaTheme="minorHAnsi" w:hAnsi="Arial" w:cs="Arial"/>
          <w:b/>
          <w:szCs w:val="22"/>
        </w:rPr>
        <w:t xml:space="preserve">LGA comments: </w:t>
      </w:r>
      <w:r w:rsidR="00F6401B" w:rsidRPr="00F6401B">
        <w:rPr>
          <w:rFonts w:ascii="Arial" w:eastAsiaTheme="minorHAnsi" w:hAnsi="Arial" w:cs="Arial"/>
          <w:szCs w:val="22"/>
        </w:rPr>
        <w:t>No specific comment</w:t>
      </w:r>
    </w:p>
    <w:p w:rsidR="00386ABB" w:rsidRPr="00F6401B" w:rsidRDefault="00386ABB" w:rsidP="00F6401B">
      <w:pPr>
        <w:spacing w:beforeLines="80" w:before="192" w:afterLines="80" w:after="192" w:line="60" w:lineRule="atLeast"/>
        <w:rPr>
          <w:rFonts w:ascii="Arial" w:eastAsiaTheme="minorHAnsi" w:hAnsi="Arial" w:cs="Arial"/>
          <w:b/>
          <w:szCs w:val="22"/>
        </w:rPr>
      </w:pPr>
      <w:r w:rsidRPr="00F6401B">
        <w:rPr>
          <w:rFonts w:ascii="Arial" w:eastAsiaTheme="minorHAnsi" w:hAnsi="Arial" w:cs="Arial"/>
          <w:b/>
          <w:szCs w:val="22"/>
        </w:rPr>
        <w:t>Item 4: Review of GPB Memberships and ToR – for information</w:t>
      </w:r>
    </w:p>
    <w:p w:rsidR="00386ABB" w:rsidRPr="007A4BE6" w:rsidRDefault="00386ABB" w:rsidP="00F6401B">
      <w:pPr>
        <w:spacing w:beforeLines="80" w:before="192" w:afterLines="80" w:after="192" w:line="60" w:lineRule="atLeast"/>
        <w:rPr>
          <w:rFonts w:ascii="Arial" w:eastAsiaTheme="minorHAnsi" w:hAnsi="Arial" w:cs="Arial"/>
          <w:szCs w:val="22"/>
        </w:rPr>
      </w:pPr>
      <w:r w:rsidRPr="007A4BE6">
        <w:rPr>
          <w:rFonts w:ascii="Arial" w:eastAsiaTheme="minorHAnsi" w:hAnsi="Arial" w:cs="Arial"/>
          <w:szCs w:val="22"/>
        </w:rPr>
        <w:t xml:space="preserve">Key observation: The report sets out the background to the proposed review of the GPB membership and Terms of Reference.  The review is proposed a light touch to ensure that composition and membership remains relevant, effective and representative, and that the TORs provide an appropriate operational framework. </w:t>
      </w:r>
    </w:p>
    <w:p w:rsidR="00386ABB" w:rsidRPr="007A4BE6" w:rsidRDefault="00386ABB" w:rsidP="00F6401B">
      <w:pPr>
        <w:spacing w:beforeLines="80" w:before="192" w:afterLines="80" w:after="192" w:line="60" w:lineRule="atLeast"/>
        <w:rPr>
          <w:rFonts w:ascii="Arial" w:eastAsiaTheme="minorHAnsi" w:hAnsi="Arial" w:cs="Arial"/>
          <w:szCs w:val="22"/>
        </w:rPr>
      </w:pPr>
      <w:r w:rsidRPr="007A4BE6">
        <w:rPr>
          <w:rFonts w:ascii="Arial" w:eastAsiaTheme="minorHAnsi" w:hAnsi="Arial" w:cs="Arial"/>
          <w:szCs w:val="22"/>
        </w:rPr>
        <w:t>The review will be supported by a steering group, the membership of which is proposed to include representatives of the GPB, ESIF sub committees and the MAs. Following any further comments from the GPB by end September, the draft review proposal will be submitted for endorsement in December</w:t>
      </w:r>
    </w:p>
    <w:p w:rsidR="007A4BE6" w:rsidRPr="00F6401B" w:rsidRDefault="00386ABB" w:rsidP="00F6401B">
      <w:pPr>
        <w:spacing w:beforeLines="80" w:before="192" w:afterLines="80" w:after="192" w:line="60" w:lineRule="atLeast"/>
        <w:rPr>
          <w:rFonts w:ascii="Arial" w:eastAsiaTheme="minorHAnsi" w:hAnsi="Arial" w:cs="Arial"/>
          <w:b/>
          <w:szCs w:val="22"/>
        </w:rPr>
      </w:pPr>
      <w:r w:rsidRPr="00F6401B">
        <w:rPr>
          <w:rFonts w:ascii="Arial" w:eastAsiaTheme="minorHAnsi" w:hAnsi="Arial" w:cs="Arial"/>
          <w:b/>
          <w:szCs w:val="22"/>
        </w:rPr>
        <w:t xml:space="preserve">LGA Comment: </w:t>
      </w:r>
      <w:r w:rsidR="00DF62B9" w:rsidRPr="007A4BE6">
        <w:rPr>
          <w:rFonts w:ascii="Arial" w:eastAsiaTheme="minorHAnsi" w:hAnsi="Arial" w:cs="Arial"/>
          <w:szCs w:val="22"/>
        </w:rPr>
        <w:t xml:space="preserve">The review should be welcomed and the LG representatives should commit to providing a member of the proposed Steering Group.  </w:t>
      </w:r>
    </w:p>
    <w:p w:rsidR="00DF62B9" w:rsidRPr="007A4BE6" w:rsidRDefault="00DF62B9" w:rsidP="00F6401B">
      <w:pPr>
        <w:spacing w:beforeLines="80" w:before="192" w:afterLines="80" w:after="192" w:line="60" w:lineRule="atLeast"/>
        <w:rPr>
          <w:rFonts w:ascii="Arial" w:eastAsiaTheme="minorHAnsi" w:hAnsi="Arial" w:cs="Arial"/>
          <w:szCs w:val="22"/>
        </w:rPr>
      </w:pPr>
      <w:r w:rsidRPr="007A4BE6">
        <w:rPr>
          <w:rFonts w:ascii="Arial" w:eastAsiaTheme="minorHAnsi" w:hAnsi="Arial" w:cs="Arial"/>
          <w:szCs w:val="22"/>
        </w:rPr>
        <w:t xml:space="preserve">Very important that he principle of local priorities and decision-making structures for the allocation resourcing </w:t>
      </w:r>
      <w:r w:rsidR="007A4BE6" w:rsidRPr="007A4BE6">
        <w:rPr>
          <w:rFonts w:ascii="Arial" w:eastAsiaTheme="minorHAnsi" w:hAnsi="Arial" w:cs="Arial"/>
          <w:szCs w:val="22"/>
        </w:rPr>
        <w:t xml:space="preserve">remain intact </w:t>
      </w:r>
      <w:r w:rsidRPr="007A4BE6">
        <w:rPr>
          <w:rFonts w:ascii="Arial" w:eastAsiaTheme="minorHAnsi" w:hAnsi="Arial" w:cs="Arial"/>
          <w:szCs w:val="22"/>
        </w:rPr>
        <w:t xml:space="preserve">up to exit from EU exit point, (i.e. strategic advice provided through local areas committees, which are drawn directly from local growth plans).  </w:t>
      </w:r>
    </w:p>
    <w:p w:rsidR="00DF62B9" w:rsidRPr="00F6401B" w:rsidRDefault="00386ABB" w:rsidP="00F6401B">
      <w:pPr>
        <w:spacing w:beforeLines="80" w:before="192" w:afterLines="80" w:after="192" w:line="60" w:lineRule="atLeast"/>
        <w:rPr>
          <w:rFonts w:ascii="Arial" w:eastAsiaTheme="minorHAnsi" w:hAnsi="Arial" w:cs="Arial"/>
          <w:b/>
          <w:szCs w:val="22"/>
        </w:rPr>
      </w:pPr>
      <w:r w:rsidRPr="00F6401B">
        <w:rPr>
          <w:rFonts w:ascii="Arial" w:eastAsiaTheme="minorHAnsi" w:hAnsi="Arial" w:cs="Arial"/>
          <w:b/>
          <w:szCs w:val="22"/>
        </w:rPr>
        <w:t xml:space="preserve">Item 5: Partnership Working Review – for information </w:t>
      </w:r>
    </w:p>
    <w:p w:rsidR="00DF62B9" w:rsidRPr="007A4BE6" w:rsidRDefault="00DF62B9" w:rsidP="00F6401B">
      <w:pPr>
        <w:spacing w:beforeLines="80" w:before="192" w:afterLines="80" w:after="192" w:line="60" w:lineRule="atLeast"/>
        <w:rPr>
          <w:rFonts w:ascii="Arial" w:eastAsiaTheme="minorHAnsi" w:hAnsi="Arial" w:cs="Arial"/>
          <w:szCs w:val="22"/>
        </w:rPr>
      </w:pPr>
      <w:r w:rsidRPr="007A4BE6">
        <w:rPr>
          <w:rFonts w:ascii="Arial" w:eastAsiaTheme="minorHAnsi" w:hAnsi="Arial" w:cs="Arial"/>
          <w:szCs w:val="22"/>
        </w:rPr>
        <w:t xml:space="preserve">A comprehensive report detailing 39 recommendations for how partnership working can be improved. Most of the recommendations are addressed to the MAs (especially DWP) and opt-in organisations. </w:t>
      </w:r>
    </w:p>
    <w:p w:rsidR="007A4BE6" w:rsidRPr="007A4BE6" w:rsidRDefault="007A4BE6" w:rsidP="00F6401B">
      <w:pPr>
        <w:spacing w:beforeLines="80" w:before="192" w:afterLines="80" w:after="192" w:line="60" w:lineRule="atLeast"/>
        <w:rPr>
          <w:rFonts w:ascii="Arial" w:eastAsiaTheme="minorHAnsi" w:hAnsi="Arial" w:cs="Arial"/>
          <w:szCs w:val="22"/>
        </w:rPr>
      </w:pPr>
      <w:r w:rsidRPr="007A4BE6">
        <w:rPr>
          <w:rFonts w:ascii="Arial" w:eastAsiaTheme="minorHAnsi" w:hAnsi="Arial" w:cs="Arial"/>
          <w:szCs w:val="22"/>
        </w:rPr>
        <w:t>Given that the review was initiated before the EU referendum, conclusion and recommendations will be used to inform local growth planning for when we leave the EU</w:t>
      </w:r>
    </w:p>
    <w:p w:rsidR="00DF62B9" w:rsidRPr="007A4BE6" w:rsidRDefault="007A4BE6" w:rsidP="00F6401B">
      <w:pPr>
        <w:spacing w:beforeLines="80" w:before="192" w:afterLines="80" w:after="192" w:line="60" w:lineRule="atLeast"/>
        <w:rPr>
          <w:rFonts w:ascii="Arial" w:eastAsiaTheme="minorHAnsi" w:hAnsi="Arial" w:cs="Arial"/>
          <w:szCs w:val="22"/>
        </w:rPr>
      </w:pPr>
      <w:r w:rsidRPr="00F6401B">
        <w:rPr>
          <w:rFonts w:ascii="Arial" w:eastAsiaTheme="minorHAnsi" w:hAnsi="Arial" w:cs="Arial"/>
          <w:b/>
          <w:szCs w:val="22"/>
        </w:rPr>
        <w:t xml:space="preserve">LGA comment: </w:t>
      </w:r>
      <w:r w:rsidR="00DF62B9" w:rsidRPr="007A4BE6">
        <w:rPr>
          <w:rFonts w:ascii="Arial" w:eastAsiaTheme="minorHAnsi" w:hAnsi="Arial" w:cs="Arial"/>
          <w:szCs w:val="22"/>
        </w:rPr>
        <w:t xml:space="preserve">Support the good work and effort that has gone into the production </w:t>
      </w:r>
      <w:r w:rsidRPr="007A4BE6">
        <w:rPr>
          <w:rFonts w:ascii="Arial" w:eastAsiaTheme="minorHAnsi" w:hAnsi="Arial" w:cs="Arial"/>
          <w:szCs w:val="22"/>
        </w:rPr>
        <w:t xml:space="preserve">of the report. </w:t>
      </w:r>
      <w:r w:rsidR="00DF62B9" w:rsidRPr="007A4BE6">
        <w:rPr>
          <w:rFonts w:ascii="Arial" w:eastAsiaTheme="minorHAnsi" w:hAnsi="Arial" w:cs="Arial"/>
          <w:szCs w:val="22"/>
        </w:rPr>
        <w:t xml:space="preserve">LGA has already submitted </w:t>
      </w:r>
      <w:r w:rsidRPr="007A4BE6">
        <w:rPr>
          <w:rFonts w:ascii="Arial" w:eastAsiaTheme="minorHAnsi" w:hAnsi="Arial" w:cs="Arial"/>
          <w:szCs w:val="22"/>
        </w:rPr>
        <w:t>a number of detailed comment in</w:t>
      </w:r>
      <w:r w:rsidR="00DF62B9" w:rsidRPr="007A4BE6">
        <w:rPr>
          <w:rFonts w:ascii="Arial" w:eastAsiaTheme="minorHAnsi" w:hAnsi="Arial" w:cs="Arial"/>
          <w:szCs w:val="22"/>
        </w:rPr>
        <w:t xml:space="preserve"> advance </w:t>
      </w:r>
      <w:r w:rsidRPr="007A4BE6">
        <w:rPr>
          <w:rFonts w:ascii="Arial" w:eastAsiaTheme="minorHAnsi" w:hAnsi="Arial" w:cs="Arial"/>
          <w:szCs w:val="22"/>
        </w:rPr>
        <w:t xml:space="preserve">of final deadline. </w:t>
      </w:r>
    </w:p>
    <w:p w:rsidR="007A4BE6" w:rsidRPr="007A4BE6" w:rsidRDefault="007A4BE6" w:rsidP="00F6401B">
      <w:pPr>
        <w:spacing w:beforeLines="80" w:before="192" w:afterLines="80" w:after="192" w:line="60" w:lineRule="atLeast"/>
        <w:rPr>
          <w:rFonts w:ascii="Arial" w:eastAsiaTheme="minorHAnsi" w:hAnsi="Arial" w:cs="Arial"/>
          <w:szCs w:val="22"/>
        </w:rPr>
      </w:pPr>
      <w:r w:rsidRPr="007A4BE6">
        <w:rPr>
          <w:rFonts w:ascii="Arial" w:eastAsiaTheme="minorHAnsi" w:hAnsi="Arial" w:cs="Arial"/>
          <w:szCs w:val="22"/>
        </w:rPr>
        <w:t xml:space="preserve">On the last point, it is welcome that the conclusion and recommendations will be used to inform local growth planning after we leave the EU however noting the the restrictions of the terms of reference of the original report, we would expect any post EU exit discussions on successor to ESIF, should very much start at devolving responsibilities to the local and indeed community level and avoid the current silos coming from separate funding streams and government </w:t>
      </w:r>
      <w:r w:rsidR="00367D7D" w:rsidRPr="007A4BE6">
        <w:rPr>
          <w:rFonts w:ascii="Arial" w:eastAsiaTheme="minorHAnsi" w:hAnsi="Arial" w:cs="Arial"/>
          <w:szCs w:val="22"/>
        </w:rPr>
        <w:t>departments (</w:t>
      </w:r>
      <w:r w:rsidRPr="007A4BE6">
        <w:rPr>
          <w:rFonts w:ascii="Arial" w:eastAsiaTheme="minorHAnsi" w:hAnsi="Arial" w:cs="Arial"/>
          <w:szCs w:val="22"/>
        </w:rPr>
        <w:t>!)</w:t>
      </w:r>
    </w:p>
    <w:p w:rsidR="00386ABB" w:rsidRPr="00F6401B" w:rsidRDefault="00386ABB" w:rsidP="00F6401B">
      <w:pPr>
        <w:spacing w:beforeLines="80" w:before="192" w:afterLines="80" w:after="192" w:line="60" w:lineRule="atLeast"/>
        <w:rPr>
          <w:rFonts w:ascii="Arial" w:eastAsiaTheme="minorHAnsi" w:hAnsi="Arial" w:cs="Arial"/>
          <w:b/>
          <w:szCs w:val="22"/>
        </w:rPr>
      </w:pPr>
      <w:r w:rsidRPr="00F6401B">
        <w:rPr>
          <w:rFonts w:ascii="Arial" w:eastAsiaTheme="minorHAnsi" w:hAnsi="Arial" w:cs="Arial"/>
          <w:b/>
          <w:szCs w:val="22"/>
        </w:rPr>
        <w:t>Item 6: Summary Report from the national sub committees – for information</w:t>
      </w:r>
    </w:p>
    <w:p w:rsidR="007A4BE6" w:rsidRPr="007A4BE6" w:rsidRDefault="00386ABB" w:rsidP="00F6401B">
      <w:pPr>
        <w:spacing w:beforeLines="80" w:before="192" w:afterLines="80" w:after="192" w:line="60" w:lineRule="atLeast"/>
        <w:rPr>
          <w:rFonts w:ascii="Arial" w:eastAsiaTheme="minorHAnsi" w:hAnsi="Arial" w:cs="Arial"/>
          <w:szCs w:val="22"/>
        </w:rPr>
      </w:pPr>
      <w:r w:rsidRPr="007A4BE6">
        <w:rPr>
          <w:rFonts w:ascii="Arial" w:eastAsiaTheme="minorHAnsi" w:hAnsi="Arial" w:cs="Arial"/>
          <w:szCs w:val="22"/>
        </w:rPr>
        <w:t xml:space="preserve">An overview report of the work of the national subcommittees. </w:t>
      </w:r>
    </w:p>
    <w:p w:rsidR="00386ABB" w:rsidRPr="007A4BE6" w:rsidRDefault="007A4BE6" w:rsidP="00F6401B">
      <w:pPr>
        <w:spacing w:beforeLines="80" w:before="192" w:afterLines="80" w:after="192" w:line="60" w:lineRule="atLeast"/>
        <w:rPr>
          <w:rFonts w:ascii="Arial" w:eastAsiaTheme="minorHAnsi" w:hAnsi="Arial" w:cs="Arial"/>
          <w:szCs w:val="22"/>
        </w:rPr>
      </w:pPr>
      <w:r w:rsidRPr="007A4BE6">
        <w:rPr>
          <w:rFonts w:ascii="Arial" w:eastAsiaTheme="minorHAnsi" w:hAnsi="Arial" w:cs="Arial"/>
          <w:szCs w:val="22"/>
        </w:rPr>
        <w:t xml:space="preserve">No </w:t>
      </w:r>
      <w:r w:rsidR="00F6401B" w:rsidRPr="007A4BE6">
        <w:rPr>
          <w:rFonts w:ascii="Arial" w:eastAsiaTheme="minorHAnsi" w:hAnsi="Arial" w:cs="Arial"/>
          <w:szCs w:val="22"/>
        </w:rPr>
        <w:t>specific</w:t>
      </w:r>
      <w:r w:rsidRPr="007A4BE6">
        <w:rPr>
          <w:rFonts w:ascii="Arial" w:eastAsiaTheme="minorHAnsi" w:hAnsi="Arial" w:cs="Arial"/>
          <w:szCs w:val="22"/>
        </w:rPr>
        <w:t xml:space="preserve"> comments. </w:t>
      </w:r>
    </w:p>
    <w:p w:rsidR="00386ABB" w:rsidRPr="00F6401B" w:rsidRDefault="00386ABB" w:rsidP="00F6401B">
      <w:pPr>
        <w:spacing w:beforeLines="80" w:before="192" w:afterLines="80" w:after="192" w:line="60" w:lineRule="atLeast"/>
        <w:rPr>
          <w:rFonts w:ascii="Arial" w:eastAsiaTheme="minorHAnsi" w:hAnsi="Arial" w:cs="Arial"/>
          <w:b/>
          <w:szCs w:val="22"/>
        </w:rPr>
      </w:pPr>
      <w:r w:rsidRPr="00F6401B">
        <w:rPr>
          <w:rFonts w:ascii="Arial" w:eastAsiaTheme="minorHAnsi" w:hAnsi="Arial" w:cs="Arial"/>
          <w:b/>
          <w:szCs w:val="22"/>
        </w:rPr>
        <w:t>Item 7:  Minutes – for agreement</w:t>
      </w:r>
    </w:p>
    <w:p w:rsidR="00386ABB" w:rsidRPr="007A4BE6" w:rsidRDefault="00DF62B9" w:rsidP="00F6401B">
      <w:pPr>
        <w:spacing w:beforeLines="80" w:before="192" w:afterLines="80" w:after="192" w:line="60" w:lineRule="atLeast"/>
        <w:rPr>
          <w:rFonts w:ascii="Arial" w:eastAsiaTheme="minorHAnsi" w:hAnsi="Arial" w:cs="Arial"/>
          <w:szCs w:val="22"/>
        </w:rPr>
      </w:pPr>
      <w:r w:rsidRPr="007A4BE6">
        <w:rPr>
          <w:rFonts w:ascii="Arial" w:eastAsiaTheme="minorHAnsi" w:hAnsi="Arial" w:cs="Arial"/>
          <w:szCs w:val="22"/>
        </w:rPr>
        <w:t xml:space="preserve">No specific comments </w:t>
      </w:r>
    </w:p>
    <w:p w:rsidR="00386ABB" w:rsidRPr="00F6401B" w:rsidRDefault="00386ABB" w:rsidP="00F6401B">
      <w:pPr>
        <w:spacing w:beforeLines="80" w:before="192" w:afterLines="80" w:after="192" w:line="60" w:lineRule="atLeast"/>
        <w:rPr>
          <w:rFonts w:ascii="Arial" w:eastAsiaTheme="minorHAnsi" w:hAnsi="Arial" w:cs="Arial"/>
          <w:b/>
          <w:szCs w:val="22"/>
        </w:rPr>
      </w:pPr>
      <w:r w:rsidRPr="00F6401B">
        <w:rPr>
          <w:rFonts w:ascii="Arial" w:eastAsiaTheme="minorHAnsi" w:hAnsi="Arial" w:cs="Arial"/>
          <w:b/>
          <w:szCs w:val="22"/>
        </w:rPr>
        <w:t>Item 8: Forward Look – for discussion</w:t>
      </w:r>
    </w:p>
    <w:p w:rsidR="007A4BE6" w:rsidRPr="007A4BE6" w:rsidRDefault="007A4BE6" w:rsidP="00F6401B">
      <w:pPr>
        <w:spacing w:beforeLines="80" w:before="192" w:afterLines="80" w:after="192" w:line="60" w:lineRule="atLeast"/>
        <w:rPr>
          <w:rFonts w:ascii="Arial" w:eastAsiaTheme="minorHAnsi" w:hAnsi="Arial" w:cs="Arial"/>
          <w:szCs w:val="22"/>
        </w:rPr>
      </w:pPr>
      <w:r w:rsidRPr="007A4BE6">
        <w:rPr>
          <w:rFonts w:ascii="Arial" w:eastAsiaTheme="minorHAnsi" w:hAnsi="Arial" w:cs="Arial"/>
          <w:szCs w:val="22"/>
        </w:rPr>
        <w:t>Summary: The forward look is provided as a standing item paper at each meeting to help capture and plan the range of activities the Board will consider as the PMC The Board is asked to notes the suggested activities, work streams and put forward suggestions for additional areas.</w:t>
      </w:r>
    </w:p>
    <w:p w:rsidR="00367D7D" w:rsidRDefault="00F6401B" w:rsidP="00F6401B">
      <w:pPr>
        <w:spacing w:beforeLines="80" w:before="192" w:afterLines="80" w:after="192" w:line="60" w:lineRule="atLeast"/>
        <w:rPr>
          <w:rFonts w:ascii="Arial" w:eastAsiaTheme="minorHAnsi" w:hAnsi="Arial" w:cs="Arial"/>
          <w:szCs w:val="22"/>
        </w:rPr>
      </w:pPr>
      <w:r w:rsidRPr="00F6401B">
        <w:rPr>
          <w:rFonts w:ascii="Arial" w:eastAsiaTheme="minorHAnsi" w:hAnsi="Arial" w:cs="Arial"/>
          <w:b/>
          <w:szCs w:val="22"/>
        </w:rPr>
        <w:t>LGA comment:</w:t>
      </w:r>
      <w:r>
        <w:rPr>
          <w:rFonts w:ascii="Arial" w:eastAsiaTheme="minorHAnsi" w:hAnsi="Arial" w:cs="Arial"/>
          <w:szCs w:val="22"/>
        </w:rPr>
        <w:t xml:space="preserve"> </w:t>
      </w:r>
      <w:r w:rsidR="00254EEA">
        <w:rPr>
          <w:rFonts w:ascii="Arial" w:eastAsiaTheme="minorHAnsi" w:hAnsi="Arial" w:cs="Arial"/>
          <w:szCs w:val="22"/>
        </w:rPr>
        <w:t xml:space="preserve">Good to see “Message on Autumn Statement” included in forward planning. </w:t>
      </w:r>
      <w:r>
        <w:rPr>
          <w:rFonts w:ascii="Arial" w:eastAsiaTheme="minorHAnsi" w:hAnsi="Arial" w:cs="Arial"/>
          <w:szCs w:val="22"/>
        </w:rPr>
        <w:t xml:space="preserve">Is there future scope to for GPB to </w:t>
      </w:r>
      <w:r w:rsidR="00DF62B9" w:rsidRPr="007A4BE6">
        <w:rPr>
          <w:rFonts w:ascii="Arial" w:eastAsiaTheme="minorHAnsi" w:hAnsi="Arial" w:cs="Arial"/>
          <w:szCs w:val="22"/>
        </w:rPr>
        <w:t>discuss key legal and technical issues that may need to be lodged with the Government</w:t>
      </w:r>
      <w:r w:rsidR="007A4BE6" w:rsidRPr="007A4BE6">
        <w:rPr>
          <w:rFonts w:ascii="Arial" w:eastAsiaTheme="minorHAnsi" w:hAnsi="Arial" w:cs="Arial"/>
          <w:szCs w:val="22"/>
        </w:rPr>
        <w:t xml:space="preserve"> regards areas in receipt of EU funding</w:t>
      </w:r>
      <w:r w:rsidR="00DF62B9" w:rsidRPr="007A4BE6">
        <w:rPr>
          <w:rFonts w:ascii="Arial" w:eastAsiaTheme="minorHAnsi" w:hAnsi="Arial" w:cs="Arial"/>
          <w:szCs w:val="22"/>
        </w:rPr>
        <w:t xml:space="preserve"> during Brexit negotiations. What do we need to be thinking about now?</w:t>
      </w:r>
    </w:p>
    <w:p w:rsidR="00254EEA" w:rsidRDefault="00254EEA">
      <w:pPr>
        <w:overflowPunct/>
        <w:autoSpaceDE/>
        <w:autoSpaceDN/>
        <w:adjustRightInd/>
        <w:textAlignment w:val="auto"/>
        <w:rPr>
          <w:rFonts w:ascii="Arial" w:eastAsiaTheme="minorHAnsi" w:hAnsi="Arial" w:cs="Arial"/>
          <w:szCs w:val="22"/>
        </w:rPr>
      </w:pPr>
      <w:r>
        <w:rPr>
          <w:rFonts w:ascii="Arial" w:eastAsiaTheme="minorHAnsi" w:hAnsi="Arial" w:cs="Arial"/>
          <w:szCs w:val="22"/>
        </w:rPr>
        <w:br w:type="page"/>
      </w:r>
    </w:p>
    <w:p w:rsidR="00254EEA" w:rsidRPr="00254EEA" w:rsidRDefault="00254EEA" w:rsidP="00254EEA">
      <w:pPr>
        <w:overflowPunct/>
        <w:autoSpaceDE/>
        <w:autoSpaceDN/>
        <w:adjustRightInd/>
        <w:spacing w:before="100" w:beforeAutospacing="1" w:after="100" w:afterAutospacing="1"/>
        <w:textAlignment w:val="auto"/>
        <w:outlineLvl w:val="0"/>
        <w:rPr>
          <w:rFonts w:ascii="Arial" w:hAnsi="Arial" w:cs="Arial"/>
          <w:b/>
          <w:bCs/>
          <w:kern w:val="36"/>
          <w:szCs w:val="22"/>
          <w:lang w:val="en" w:eastAsia="en-GB"/>
        </w:rPr>
      </w:pPr>
      <w:r>
        <w:rPr>
          <w:rFonts w:ascii="Arial" w:hAnsi="Arial" w:cs="Arial"/>
          <w:b/>
          <w:bCs/>
          <w:kern w:val="36"/>
          <w:szCs w:val="22"/>
          <w:lang w:val="en" w:eastAsia="en-GB"/>
        </w:rPr>
        <w:t xml:space="preserve">Annex 1: </w:t>
      </w:r>
      <w:r w:rsidRPr="00254EEA">
        <w:rPr>
          <w:rFonts w:ascii="Arial" w:hAnsi="Arial" w:cs="Arial"/>
          <w:b/>
          <w:bCs/>
          <w:kern w:val="36"/>
          <w:szCs w:val="22"/>
          <w:lang w:val="en" w:eastAsia="en-GB"/>
        </w:rPr>
        <w:t>Andrew Percy MP</w:t>
      </w:r>
    </w:p>
    <w:p w:rsidR="00254EEA" w:rsidRPr="00254EEA" w:rsidRDefault="00254EEA" w:rsidP="00254EEA">
      <w:pPr>
        <w:overflowPunct/>
        <w:autoSpaceDE/>
        <w:autoSpaceDN/>
        <w:adjustRightInd/>
        <w:textAlignment w:val="auto"/>
        <w:rPr>
          <w:rFonts w:ascii="Arial" w:hAnsi="Arial" w:cs="Arial"/>
          <w:szCs w:val="22"/>
          <w:lang w:val="en" w:eastAsia="en-GB"/>
        </w:rPr>
      </w:pPr>
      <w:r w:rsidRPr="00254EEA">
        <w:rPr>
          <w:rFonts w:ascii="Arial" w:hAnsi="Arial" w:cs="Arial"/>
          <w:noProof/>
          <w:szCs w:val="22"/>
          <w:lang w:eastAsia="en-GB"/>
        </w:rPr>
        <w:drawing>
          <wp:inline distT="0" distB="0" distL="0" distR="0" wp14:anchorId="11711289" wp14:editId="6B7E3ACA">
            <wp:extent cx="2061845" cy="1337310"/>
            <wp:effectExtent l="0" t="0" r="0" b="0"/>
            <wp:docPr id="2" name="Picture 2" descr="Andrew Percy 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drew Percy 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61845" cy="1337310"/>
                    </a:xfrm>
                    <a:prstGeom prst="rect">
                      <a:avLst/>
                    </a:prstGeom>
                    <a:noFill/>
                    <a:ln>
                      <a:noFill/>
                    </a:ln>
                  </pic:spPr>
                </pic:pic>
              </a:graphicData>
            </a:graphic>
          </wp:inline>
        </w:drawing>
      </w:r>
    </w:p>
    <w:p w:rsidR="00254EEA" w:rsidRPr="00254EEA" w:rsidRDefault="00254EEA" w:rsidP="00254EEA">
      <w:pPr>
        <w:overflowPunct/>
        <w:autoSpaceDE/>
        <w:autoSpaceDN/>
        <w:adjustRightInd/>
        <w:spacing w:before="100" w:beforeAutospacing="1" w:after="100" w:afterAutospacing="1"/>
        <w:textAlignment w:val="auto"/>
        <w:rPr>
          <w:rFonts w:ascii="Arial" w:hAnsi="Arial" w:cs="Arial"/>
          <w:b/>
          <w:szCs w:val="22"/>
          <w:lang w:val="en" w:eastAsia="en-GB"/>
        </w:rPr>
      </w:pPr>
      <w:r w:rsidRPr="00254EEA">
        <w:rPr>
          <w:rFonts w:ascii="Arial" w:hAnsi="Arial" w:cs="Arial"/>
          <w:b/>
          <w:szCs w:val="22"/>
          <w:lang w:val="en" w:eastAsia="en-GB"/>
        </w:rPr>
        <w:t>Parliamentary Under Secretary of State (Minister for the Northern Powerhouse)</w:t>
      </w:r>
    </w:p>
    <w:p w:rsidR="00254EEA" w:rsidRPr="00254EEA" w:rsidRDefault="00254EEA" w:rsidP="00254EEA">
      <w:pPr>
        <w:overflowPunct/>
        <w:autoSpaceDE/>
        <w:autoSpaceDN/>
        <w:adjustRightInd/>
        <w:spacing w:before="100" w:beforeAutospacing="1" w:after="100" w:afterAutospacing="1"/>
        <w:textAlignment w:val="auto"/>
        <w:rPr>
          <w:rFonts w:ascii="Arial" w:hAnsi="Arial" w:cs="Arial"/>
          <w:szCs w:val="22"/>
          <w:lang w:val="en" w:eastAsia="en-GB"/>
        </w:rPr>
      </w:pPr>
      <w:r w:rsidRPr="00254EEA">
        <w:rPr>
          <w:rFonts w:ascii="Arial" w:hAnsi="Arial" w:cs="Arial"/>
          <w:szCs w:val="22"/>
          <w:lang w:val="en" w:eastAsia="en-GB"/>
        </w:rPr>
        <w:t>Andrew Percy was appointed Parliamentary Under Secretary of State (Minister for the Northern Powerhouse) at the Department for Communities and Local Government on 17 July 2016. He was elected Conservative MP for Brigg and Goole in May 2010.</w:t>
      </w:r>
    </w:p>
    <w:p w:rsidR="00254EEA" w:rsidRPr="00254EEA" w:rsidRDefault="00254EEA" w:rsidP="00254EEA">
      <w:pPr>
        <w:overflowPunct/>
        <w:autoSpaceDE/>
        <w:autoSpaceDN/>
        <w:adjustRightInd/>
        <w:spacing w:before="100" w:beforeAutospacing="1" w:after="100" w:afterAutospacing="1"/>
        <w:textAlignment w:val="auto"/>
        <w:rPr>
          <w:rFonts w:ascii="Arial" w:hAnsi="Arial" w:cs="Arial"/>
          <w:szCs w:val="22"/>
          <w:lang w:val="en" w:eastAsia="en-GB"/>
        </w:rPr>
      </w:pPr>
      <w:r w:rsidRPr="00254EEA">
        <w:rPr>
          <w:rFonts w:ascii="Arial" w:hAnsi="Arial" w:cs="Arial"/>
          <w:szCs w:val="22"/>
          <w:lang w:val="en" w:eastAsia="en-GB"/>
        </w:rPr>
        <w:t>Andrew’s constituency covers parts of both East Yorkshire, where he was born and grew up, and North Lincolnshire where he has strong ties to both work and family.</w:t>
      </w:r>
    </w:p>
    <w:p w:rsidR="00254EEA" w:rsidRPr="00254EEA" w:rsidRDefault="00254EEA" w:rsidP="00254EEA">
      <w:pPr>
        <w:overflowPunct/>
        <w:autoSpaceDE/>
        <w:autoSpaceDN/>
        <w:adjustRightInd/>
        <w:spacing w:before="100" w:beforeAutospacing="1" w:after="100" w:afterAutospacing="1"/>
        <w:textAlignment w:val="auto"/>
        <w:rPr>
          <w:rFonts w:ascii="Arial" w:hAnsi="Arial" w:cs="Arial"/>
          <w:szCs w:val="22"/>
          <w:lang w:val="en" w:eastAsia="en-GB"/>
        </w:rPr>
      </w:pPr>
      <w:r w:rsidRPr="00254EEA">
        <w:rPr>
          <w:rFonts w:ascii="Arial" w:hAnsi="Arial" w:cs="Arial"/>
          <w:szCs w:val="22"/>
          <w:lang w:val="en" w:eastAsia="en-GB"/>
        </w:rPr>
        <w:t>Before getting elected to Parliament, Andrew was a local school teacher who specialised in history. Andrew served 10 years as a local councillor where he served as chairman of the Licensing Committee. He also previously served as a parish councillor.</w:t>
      </w:r>
    </w:p>
    <w:p w:rsidR="00254EEA" w:rsidRPr="00254EEA" w:rsidRDefault="00254EEA" w:rsidP="00254EEA">
      <w:pPr>
        <w:overflowPunct/>
        <w:autoSpaceDE/>
        <w:autoSpaceDN/>
        <w:adjustRightInd/>
        <w:spacing w:before="100" w:beforeAutospacing="1" w:after="100" w:afterAutospacing="1"/>
        <w:textAlignment w:val="auto"/>
        <w:outlineLvl w:val="0"/>
        <w:rPr>
          <w:rFonts w:ascii="Arial" w:hAnsi="Arial" w:cs="Arial"/>
          <w:b/>
          <w:bCs/>
          <w:kern w:val="36"/>
          <w:szCs w:val="22"/>
          <w:lang w:val="en" w:eastAsia="en-GB"/>
        </w:rPr>
      </w:pPr>
      <w:r w:rsidRPr="00254EEA">
        <w:rPr>
          <w:rFonts w:ascii="Arial" w:hAnsi="Arial" w:cs="Arial"/>
          <w:b/>
          <w:bCs/>
          <w:kern w:val="36"/>
          <w:szCs w:val="22"/>
          <w:lang w:val="en" w:eastAsia="en-GB"/>
        </w:rPr>
        <w:t>Parliamentary Under Secretary of State (Minister for the Northern Powerhouse)</w:t>
      </w:r>
    </w:p>
    <w:p w:rsidR="00254EEA" w:rsidRPr="00254EEA" w:rsidRDefault="00254EEA" w:rsidP="00254EEA">
      <w:pPr>
        <w:overflowPunct/>
        <w:autoSpaceDE/>
        <w:autoSpaceDN/>
        <w:adjustRightInd/>
        <w:spacing w:before="100" w:beforeAutospacing="1" w:after="100" w:afterAutospacing="1"/>
        <w:textAlignment w:val="auto"/>
        <w:rPr>
          <w:rFonts w:ascii="Arial" w:hAnsi="Arial" w:cs="Arial"/>
          <w:szCs w:val="22"/>
          <w:lang w:val="en" w:eastAsia="en-GB"/>
        </w:rPr>
      </w:pPr>
      <w:r w:rsidRPr="00254EEA">
        <w:rPr>
          <w:rFonts w:ascii="Arial" w:hAnsi="Arial" w:cs="Arial"/>
          <w:szCs w:val="22"/>
          <w:lang w:val="en" w:eastAsia="en-GB"/>
        </w:rPr>
        <w:t>The minister is responsible for:</w:t>
      </w:r>
    </w:p>
    <w:p w:rsidR="00254EEA" w:rsidRPr="00254EEA" w:rsidRDefault="00254EEA" w:rsidP="00254EEA">
      <w:pPr>
        <w:numPr>
          <w:ilvl w:val="0"/>
          <w:numId w:val="35"/>
        </w:numPr>
        <w:overflowPunct/>
        <w:autoSpaceDE/>
        <w:autoSpaceDN/>
        <w:adjustRightInd/>
        <w:spacing w:before="100" w:beforeAutospacing="1" w:after="100" w:afterAutospacing="1"/>
        <w:textAlignment w:val="auto"/>
        <w:rPr>
          <w:rFonts w:ascii="Arial" w:hAnsi="Arial" w:cs="Arial"/>
          <w:szCs w:val="22"/>
          <w:lang w:val="en" w:eastAsia="en-GB"/>
        </w:rPr>
      </w:pPr>
      <w:r w:rsidRPr="00254EEA">
        <w:rPr>
          <w:rFonts w:ascii="Arial" w:hAnsi="Arial" w:cs="Arial"/>
          <w:szCs w:val="22"/>
          <w:lang w:val="en" w:eastAsia="en-GB"/>
        </w:rPr>
        <w:t>Northern Powerhouse</w:t>
      </w:r>
    </w:p>
    <w:p w:rsidR="00254EEA" w:rsidRPr="00254EEA" w:rsidRDefault="00254EEA" w:rsidP="00254EEA">
      <w:pPr>
        <w:numPr>
          <w:ilvl w:val="0"/>
          <w:numId w:val="35"/>
        </w:numPr>
        <w:overflowPunct/>
        <w:autoSpaceDE/>
        <w:autoSpaceDN/>
        <w:adjustRightInd/>
        <w:spacing w:before="100" w:beforeAutospacing="1" w:after="100" w:afterAutospacing="1"/>
        <w:textAlignment w:val="auto"/>
        <w:rPr>
          <w:rFonts w:ascii="Arial" w:hAnsi="Arial" w:cs="Arial"/>
          <w:szCs w:val="22"/>
          <w:lang w:val="en" w:eastAsia="en-GB"/>
        </w:rPr>
      </w:pPr>
      <w:r w:rsidRPr="00254EEA">
        <w:rPr>
          <w:rFonts w:ascii="Arial" w:hAnsi="Arial" w:cs="Arial"/>
          <w:szCs w:val="22"/>
          <w:lang w:val="en" w:eastAsia="en-GB"/>
        </w:rPr>
        <w:t>devolution deals</w:t>
      </w:r>
    </w:p>
    <w:p w:rsidR="00254EEA" w:rsidRPr="00254EEA" w:rsidRDefault="00254EEA" w:rsidP="00254EEA">
      <w:pPr>
        <w:numPr>
          <w:ilvl w:val="0"/>
          <w:numId w:val="35"/>
        </w:numPr>
        <w:overflowPunct/>
        <w:autoSpaceDE/>
        <w:autoSpaceDN/>
        <w:adjustRightInd/>
        <w:spacing w:before="100" w:beforeAutospacing="1" w:after="100" w:afterAutospacing="1"/>
        <w:textAlignment w:val="auto"/>
        <w:rPr>
          <w:rFonts w:ascii="Arial" w:hAnsi="Arial" w:cs="Arial"/>
          <w:szCs w:val="22"/>
          <w:lang w:val="en" w:eastAsia="en-GB"/>
        </w:rPr>
      </w:pPr>
      <w:r w:rsidRPr="00254EEA">
        <w:rPr>
          <w:rFonts w:ascii="Arial" w:hAnsi="Arial" w:cs="Arial"/>
          <w:szCs w:val="22"/>
          <w:lang w:val="en" w:eastAsia="en-GB"/>
        </w:rPr>
        <w:t>local growth</w:t>
      </w:r>
    </w:p>
    <w:p w:rsidR="00254EEA" w:rsidRPr="00254EEA" w:rsidRDefault="00254EEA" w:rsidP="00254EEA">
      <w:pPr>
        <w:numPr>
          <w:ilvl w:val="0"/>
          <w:numId w:val="35"/>
        </w:numPr>
        <w:overflowPunct/>
        <w:autoSpaceDE/>
        <w:autoSpaceDN/>
        <w:adjustRightInd/>
        <w:spacing w:before="100" w:beforeAutospacing="1" w:after="100" w:afterAutospacing="1"/>
        <w:textAlignment w:val="auto"/>
        <w:rPr>
          <w:rFonts w:ascii="Arial" w:hAnsi="Arial" w:cs="Arial"/>
          <w:szCs w:val="22"/>
          <w:lang w:val="en" w:eastAsia="en-GB"/>
        </w:rPr>
      </w:pPr>
      <w:r w:rsidRPr="00254EEA">
        <w:rPr>
          <w:rFonts w:ascii="Arial" w:hAnsi="Arial" w:cs="Arial"/>
          <w:szCs w:val="22"/>
          <w:lang w:val="en" w:eastAsia="en-GB"/>
        </w:rPr>
        <w:t>coastal communities</w:t>
      </w:r>
    </w:p>
    <w:p w:rsidR="00254EEA" w:rsidRPr="00254EEA" w:rsidRDefault="00254EEA" w:rsidP="00254EEA">
      <w:pPr>
        <w:numPr>
          <w:ilvl w:val="0"/>
          <w:numId w:val="35"/>
        </w:numPr>
        <w:overflowPunct/>
        <w:autoSpaceDE/>
        <w:autoSpaceDN/>
        <w:adjustRightInd/>
        <w:spacing w:before="100" w:beforeAutospacing="1" w:after="100" w:afterAutospacing="1"/>
        <w:textAlignment w:val="auto"/>
        <w:rPr>
          <w:rFonts w:ascii="Arial" w:hAnsi="Arial" w:cs="Arial"/>
          <w:szCs w:val="22"/>
          <w:lang w:val="en" w:eastAsia="en-GB"/>
        </w:rPr>
      </w:pPr>
      <w:r w:rsidRPr="00254EEA">
        <w:rPr>
          <w:rFonts w:ascii="Arial" w:hAnsi="Arial" w:cs="Arial"/>
          <w:szCs w:val="22"/>
          <w:lang w:val="en" w:eastAsia="en-GB"/>
        </w:rPr>
        <w:t>community rights (including pubs)</w:t>
      </w:r>
    </w:p>
    <w:p w:rsidR="00254EEA" w:rsidRPr="00254EEA" w:rsidRDefault="00254EEA" w:rsidP="00254EEA">
      <w:pPr>
        <w:numPr>
          <w:ilvl w:val="0"/>
          <w:numId w:val="35"/>
        </w:numPr>
        <w:overflowPunct/>
        <w:autoSpaceDE/>
        <w:autoSpaceDN/>
        <w:adjustRightInd/>
        <w:spacing w:before="100" w:beforeAutospacing="1" w:after="100" w:afterAutospacing="1"/>
        <w:textAlignment w:val="auto"/>
        <w:rPr>
          <w:rFonts w:ascii="Arial" w:hAnsi="Arial" w:cs="Arial"/>
          <w:szCs w:val="22"/>
          <w:lang w:val="en" w:eastAsia="en-GB"/>
        </w:rPr>
      </w:pPr>
      <w:r w:rsidRPr="00254EEA">
        <w:rPr>
          <w:rFonts w:ascii="Arial" w:hAnsi="Arial" w:cs="Arial"/>
          <w:szCs w:val="22"/>
          <w:lang w:val="en" w:eastAsia="en-GB"/>
        </w:rPr>
        <w:t>local enterprise partnership (LEP) policy</w:t>
      </w:r>
    </w:p>
    <w:p w:rsidR="00254EEA" w:rsidRPr="00254EEA" w:rsidRDefault="00254EEA" w:rsidP="00254EEA">
      <w:pPr>
        <w:numPr>
          <w:ilvl w:val="0"/>
          <w:numId w:val="35"/>
        </w:numPr>
        <w:overflowPunct/>
        <w:autoSpaceDE/>
        <w:autoSpaceDN/>
        <w:adjustRightInd/>
        <w:spacing w:before="100" w:beforeAutospacing="1" w:after="100" w:afterAutospacing="1"/>
        <w:textAlignment w:val="auto"/>
        <w:rPr>
          <w:rFonts w:ascii="Arial" w:hAnsi="Arial" w:cs="Arial"/>
          <w:szCs w:val="22"/>
          <w:lang w:val="en" w:eastAsia="en-GB"/>
        </w:rPr>
      </w:pPr>
      <w:r w:rsidRPr="00254EEA">
        <w:rPr>
          <w:rFonts w:ascii="Arial" w:hAnsi="Arial" w:cs="Arial"/>
          <w:szCs w:val="22"/>
          <w:lang w:val="en" w:eastAsia="en-GB"/>
        </w:rPr>
        <w:t>enterprise zones</w:t>
      </w:r>
    </w:p>
    <w:p w:rsidR="00254EEA" w:rsidRPr="00254EEA" w:rsidRDefault="00254EEA" w:rsidP="00254EEA">
      <w:pPr>
        <w:numPr>
          <w:ilvl w:val="0"/>
          <w:numId w:val="35"/>
        </w:numPr>
        <w:overflowPunct/>
        <w:autoSpaceDE/>
        <w:autoSpaceDN/>
        <w:adjustRightInd/>
        <w:spacing w:before="100" w:beforeAutospacing="1" w:after="100" w:afterAutospacing="1"/>
        <w:textAlignment w:val="auto"/>
        <w:rPr>
          <w:rFonts w:ascii="Arial" w:hAnsi="Arial" w:cs="Arial"/>
          <w:szCs w:val="22"/>
          <w:lang w:val="en" w:eastAsia="en-GB"/>
        </w:rPr>
      </w:pPr>
      <w:r w:rsidRPr="00254EEA">
        <w:rPr>
          <w:rFonts w:ascii="Arial" w:hAnsi="Arial" w:cs="Arial"/>
          <w:szCs w:val="22"/>
          <w:lang w:val="en" w:eastAsia="en-GB"/>
        </w:rPr>
        <w:t>high streets</w:t>
      </w:r>
    </w:p>
    <w:p w:rsidR="00254EEA" w:rsidRPr="00254EEA" w:rsidRDefault="00254EEA" w:rsidP="00254EEA">
      <w:pPr>
        <w:numPr>
          <w:ilvl w:val="0"/>
          <w:numId w:val="35"/>
        </w:numPr>
        <w:overflowPunct/>
        <w:autoSpaceDE/>
        <w:autoSpaceDN/>
        <w:adjustRightInd/>
        <w:spacing w:before="100" w:beforeAutospacing="1" w:after="100" w:afterAutospacing="1"/>
        <w:textAlignment w:val="auto"/>
        <w:rPr>
          <w:rFonts w:ascii="Arial" w:hAnsi="Arial" w:cs="Arial"/>
          <w:szCs w:val="22"/>
          <w:lang w:val="en" w:eastAsia="en-GB"/>
        </w:rPr>
      </w:pPr>
      <w:r w:rsidRPr="00254EEA">
        <w:rPr>
          <w:rFonts w:ascii="Arial" w:hAnsi="Arial" w:cs="Arial"/>
          <w:szCs w:val="22"/>
          <w:lang w:val="en" w:eastAsia="en-GB"/>
        </w:rPr>
        <w:t>inward investment and infrastructure (including High Speed 2)</w:t>
      </w:r>
    </w:p>
    <w:p w:rsidR="00254EEA" w:rsidRPr="00254EEA" w:rsidRDefault="00254EEA" w:rsidP="00254EEA">
      <w:pPr>
        <w:numPr>
          <w:ilvl w:val="0"/>
          <w:numId w:val="35"/>
        </w:numPr>
        <w:overflowPunct/>
        <w:autoSpaceDE/>
        <w:autoSpaceDN/>
        <w:adjustRightInd/>
        <w:spacing w:before="100" w:beforeAutospacing="1" w:after="100" w:afterAutospacing="1"/>
        <w:textAlignment w:val="auto"/>
        <w:rPr>
          <w:rFonts w:ascii="Arial" w:hAnsi="Arial" w:cs="Arial"/>
          <w:szCs w:val="22"/>
          <w:lang w:val="en" w:eastAsia="en-GB"/>
        </w:rPr>
      </w:pPr>
      <w:r w:rsidRPr="00254EEA">
        <w:rPr>
          <w:rFonts w:ascii="Arial" w:hAnsi="Arial" w:cs="Arial"/>
          <w:szCs w:val="22"/>
          <w:lang w:val="en" w:eastAsia="en-GB"/>
        </w:rPr>
        <w:t>European Regional Development Fund</w:t>
      </w:r>
    </w:p>
    <w:p w:rsidR="00254EEA" w:rsidRPr="00254EEA" w:rsidRDefault="00254EEA" w:rsidP="00254EEA">
      <w:pPr>
        <w:numPr>
          <w:ilvl w:val="0"/>
          <w:numId w:val="35"/>
        </w:numPr>
        <w:overflowPunct/>
        <w:autoSpaceDE/>
        <w:autoSpaceDN/>
        <w:adjustRightInd/>
        <w:spacing w:before="100" w:beforeAutospacing="1" w:after="100" w:afterAutospacing="1"/>
        <w:textAlignment w:val="auto"/>
        <w:rPr>
          <w:rFonts w:ascii="Arial" w:hAnsi="Arial" w:cs="Arial"/>
          <w:szCs w:val="22"/>
          <w:lang w:val="en" w:eastAsia="en-GB"/>
        </w:rPr>
      </w:pPr>
      <w:r w:rsidRPr="00254EEA">
        <w:rPr>
          <w:rFonts w:ascii="Arial" w:hAnsi="Arial" w:cs="Arial"/>
          <w:szCs w:val="22"/>
          <w:lang w:val="en" w:eastAsia="en-GB"/>
        </w:rPr>
        <w:t>resilience and emergencies</w:t>
      </w:r>
    </w:p>
    <w:p w:rsidR="00C74764" w:rsidRPr="00C74764" w:rsidRDefault="00FC686A" w:rsidP="00C74764">
      <w:pPr>
        <w:overflowPunct/>
        <w:autoSpaceDE/>
        <w:autoSpaceDN/>
        <w:adjustRightInd/>
        <w:spacing w:before="60" w:after="60" w:line="360" w:lineRule="auto"/>
        <w:textAlignment w:val="auto"/>
        <w:rPr>
          <w:rFonts w:ascii="Arial" w:eastAsiaTheme="minorHAnsi" w:hAnsi="Arial" w:cs="Arial"/>
          <w:b/>
          <w:szCs w:val="22"/>
        </w:rPr>
      </w:pPr>
      <w:r>
        <w:rPr>
          <w:rFonts w:ascii="Arial" w:eastAsiaTheme="minorHAnsi" w:hAnsi="Arial" w:cs="Arial"/>
          <w:szCs w:val="22"/>
        </w:rPr>
        <w:br w:type="page"/>
      </w:r>
      <w:r w:rsidR="00C74764" w:rsidRPr="00C74764">
        <w:rPr>
          <w:rFonts w:ascii="Arial" w:eastAsiaTheme="minorHAnsi" w:hAnsi="Arial" w:cs="Arial"/>
          <w:b/>
          <w:szCs w:val="22"/>
        </w:rPr>
        <w:t>Annex 2: Text of letter Cllr Ian Stewart / James Newman to James Wharton sent  15 August 2016</w:t>
      </w:r>
    </w:p>
    <w:p w:rsidR="00C74764" w:rsidRPr="00C74764" w:rsidRDefault="00C74764" w:rsidP="00C74764">
      <w:pPr>
        <w:overflowPunct/>
        <w:autoSpaceDE/>
        <w:autoSpaceDN/>
        <w:adjustRightInd/>
        <w:spacing w:before="60" w:after="60" w:line="360" w:lineRule="auto"/>
        <w:textAlignment w:val="auto"/>
        <w:rPr>
          <w:rFonts w:ascii="Arial" w:eastAsiaTheme="minorHAnsi" w:hAnsi="Arial" w:cs="Arial"/>
          <w:szCs w:val="22"/>
        </w:rPr>
      </w:pPr>
    </w:p>
    <w:p w:rsidR="00C74764" w:rsidRPr="00C74764" w:rsidRDefault="00C74764" w:rsidP="00C74764">
      <w:pPr>
        <w:pBdr>
          <w:top w:val="single" w:sz="4" w:space="1" w:color="auto"/>
          <w:left w:val="single" w:sz="4" w:space="4" w:color="auto"/>
          <w:bottom w:val="single" w:sz="4" w:space="1" w:color="auto"/>
          <w:right w:val="single" w:sz="4" w:space="4" w:color="auto"/>
        </w:pBdr>
        <w:overflowPunct/>
        <w:autoSpaceDE/>
        <w:autoSpaceDN/>
        <w:adjustRightInd/>
        <w:spacing w:before="60" w:after="60" w:line="360" w:lineRule="auto"/>
        <w:textAlignment w:val="auto"/>
        <w:rPr>
          <w:rFonts w:ascii="Arial" w:eastAsiaTheme="minorHAnsi" w:hAnsi="Arial" w:cs="Arial"/>
          <w:szCs w:val="22"/>
        </w:rPr>
      </w:pPr>
      <w:r w:rsidRPr="00C74764">
        <w:rPr>
          <w:rFonts w:ascii="Arial" w:eastAsiaTheme="minorHAnsi" w:hAnsi="Arial" w:cs="Arial"/>
          <w:szCs w:val="22"/>
        </w:rPr>
        <w:t>29 June 2016</w:t>
      </w:r>
    </w:p>
    <w:p w:rsidR="00C74764" w:rsidRPr="00C74764" w:rsidRDefault="00C74764" w:rsidP="00C74764">
      <w:pPr>
        <w:pBdr>
          <w:top w:val="single" w:sz="4" w:space="1" w:color="auto"/>
          <w:left w:val="single" w:sz="4" w:space="4" w:color="auto"/>
          <w:bottom w:val="single" w:sz="4" w:space="1" w:color="auto"/>
          <w:right w:val="single" w:sz="4" w:space="4" w:color="auto"/>
        </w:pBdr>
        <w:overflowPunct/>
        <w:autoSpaceDE/>
        <w:autoSpaceDN/>
        <w:adjustRightInd/>
        <w:spacing w:before="60" w:after="60" w:line="360" w:lineRule="auto"/>
        <w:textAlignment w:val="auto"/>
        <w:rPr>
          <w:rFonts w:ascii="Arial" w:eastAsiaTheme="minorHAnsi" w:hAnsi="Arial" w:cs="Arial"/>
          <w:szCs w:val="22"/>
        </w:rPr>
      </w:pPr>
      <w:r w:rsidRPr="00C74764">
        <w:rPr>
          <w:rFonts w:ascii="Arial" w:eastAsiaTheme="minorHAnsi" w:hAnsi="Arial" w:cs="Arial"/>
          <w:szCs w:val="22"/>
        </w:rPr>
        <w:t>Dear Minister,</w:t>
      </w:r>
    </w:p>
    <w:p w:rsidR="00C74764" w:rsidRPr="00C74764" w:rsidRDefault="00C74764" w:rsidP="00C74764">
      <w:pPr>
        <w:pBdr>
          <w:top w:val="single" w:sz="4" w:space="1" w:color="auto"/>
          <w:left w:val="single" w:sz="4" w:space="4" w:color="auto"/>
          <w:bottom w:val="single" w:sz="4" w:space="1" w:color="auto"/>
          <w:right w:val="single" w:sz="4" w:space="4" w:color="auto"/>
        </w:pBdr>
        <w:overflowPunct/>
        <w:autoSpaceDE/>
        <w:autoSpaceDN/>
        <w:adjustRightInd/>
        <w:spacing w:before="60" w:after="60" w:line="360" w:lineRule="auto"/>
        <w:textAlignment w:val="auto"/>
        <w:rPr>
          <w:rFonts w:ascii="Arial" w:eastAsiaTheme="minorHAnsi" w:hAnsi="Arial" w:cs="Arial"/>
          <w:szCs w:val="22"/>
        </w:rPr>
      </w:pPr>
      <w:r w:rsidRPr="00C74764">
        <w:rPr>
          <w:rFonts w:ascii="Arial" w:eastAsiaTheme="minorHAnsi" w:hAnsi="Arial" w:cs="Arial"/>
          <w:szCs w:val="22"/>
        </w:rPr>
        <w:t>Re: Contingency arrangements for England’s European Structural Investment Funds (ESIF) following the referendum outcome</w:t>
      </w:r>
    </w:p>
    <w:p w:rsidR="00C74764" w:rsidRPr="00C74764" w:rsidRDefault="00C74764" w:rsidP="00C74764">
      <w:pPr>
        <w:pBdr>
          <w:top w:val="single" w:sz="4" w:space="1" w:color="auto"/>
          <w:left w:val="single" w:sz="4" w:space="4" w:color="auto"/>
          <w:bottom w:val="single" w:sz="4" w:space="1" w:color="auto"/>
          <w:right w:val="single" w:sz="4" w:space="4" w:color="auto"/>
        </w:pBdr>
        <w:overflowPunct/>
        <w:autoSpaceDE/>
        <w:autoSpaceDN/>
        <w:adjustRightInd/>
        <w:spacing w:before="60" w:after="60" w:line="360" w:lineRule="auto"/>
        <w:textAlignment w:val="auto"/>
        <w:rPr>
          <w:rFonts w:ascii="Arial" w:eastAsiaTheme="minorHAnsi" w:hAnsi="Arial" w:cs="Arial"/>
          <w:szCs w:val="22"/>
        </w:rPr>
      </w:pPr>
      <w:r w:rsidRPr="00C74764">
        <w:rPr>
          <w:rFonts w:ascii="Arial" w:eastAsiaTheme="minorHAnsi" w:hAnsi="Arial" w:cs="Arial"/>
          <w:szCs w:val="22"/>
        </w:rPr>
        <w:t>Following the outcome of Thursday’s referendum on the UK’s membership of the European Union, we are writing to you to ask for clarification on the contingency arrangements that are being put into place to ensure that our joint efforts to date on England’s ESIF Programme are protected and may continue.</w:t>
      </w:r>
    </w:p>
    <w:p w:rsidR="00C74764" w:rsidRPr="00C74764" w:rsidRDefault="00C74764" w:rsidP="00C74764">
      <w:pPr>
        <w:pBdr>
          <w:top w:val="single" w:sz="4" w:space="1" w:color="auto"/>
          <w:left w:val="single" w:sz="4" w:space="4" w:color="auto"/>
          <w:bottom w:val="single" w:sz="4" w:space="1" w:color="auto"/>
          <w:right w:val="single" w:sz="4" w:space="4" w:color="auto"/>
        </w:pBdr>
        <w:overflowPunct/>
        <w:autoSpaceDE/>
        <w:autoSpaceDN/>
        <w:adjustRightInd/>
        <w:spacing w:before="60" w:after="60" w:line="360" w:lineRule="auto"/>
        <w:textAlignment w:val="auto"/>
        <w:rPr>
          <w:rFonts w:ascii="Arial" w:eastAsiaTheme="minorHAnsi" w:hAnsi="Arial" w:cs="Arial"/>
          <w:szCs w:val="22"/>
        </w:rPr>
      </w:pPr>
      <w:r w:rsidRPr="00C74764">
        <w:rPr>
          <w:rFonts w:ascii="Arial" w:eastAsiaTheme="minorHAnsi" w:hAnsi="Arial" w:cs="Arial"/>
          <w:szCs w:val="22"/>
        </w:rPr>
        <w:t>ESIF as you know is a vital funding tool for growth-related activity in local areas. If this funding is withdrawn, we would ask for central government to clarify as soon as possible that equivalent funding will continue to be provided directly to local areas over the lifetime of the original Programme. This is particularly important in the short to medium term to ensure business confidence is maintained through ongoing capital and revenue investments in infrastructure, sites, premises, business finance and training.</w:t>
      </w:r>
    </w:p>
    <w:p w:rsidR="00C74764" w:rsidRPr="00C74764" w:rsidRDefault="00C74764" w:rsidP="00C74764">
      <w:pPr>
        <w:pBdr>
          <w:top w:val="single" w:sz="4" w:space="1" w:color="auto"/>
          <w:left w:val="single" w:sz="4" w:space="4" w:color="auto"/>
          <w:bottom w:val="single" w:sz="4" w:space="1" w:color="auto"/>
          <w:right w:val="single" w:sz="4" w:space="4" w:color="auto"/>
        </w:pBdr>
        <w:overflowPunct/>
        <w:autoSpaceDE/>
        <w:autoSpaceDN/>
        <w:adjustRightInd/>
        <w:spacing w:before="60" w:after="60" w:line="360" w:lineRule="auto"/>
        <w:textAlignment w:val="auto"/>
        <w:rPr>
          <w:rFonts w:ascii="Arial" w:eastAsiaTheme="minorHAnsi" w:hAnsi="Arial" w:cs="Arial"/>
          <w:szCs w:val="22"/>
        </w:rPr>
      </w:pPr>
      <w:r w:rsidRPr="00C74764">
        <w:rPr>
          <w:rFonts w:ascii="Arial" w:eastAsiaTheme="minorHAnsi" w:hAnsi="Arial" w:cs="Arial"/>
          <w:szCs w:val="22"/>
        </w:rPr>
        <w:t>We are therefore seeking a meeting with you as soon as practically possible, to gather a better understanding of the Government’s plans, and see where we can help you to work through these important issues. Specifically, we seek to understand:</w:t>
      </w:r>
    </w:p>
    <w:p w:rsidR="00C74764" w:rsidRPr="00C74764" w:rsidRDefault="00C74764" w:rsidP="00C74764">
      <w:pPr>
        <w:pBdr>
          <w:top w:val="single" w:sz="4" w:space="1" w:color="auto"/>
          <w:left w:val="single" w:sz="4" w:space="4" w:color="auto"/>
          <w:bottom w:val="single" w:sz="4" w:space="1" w:color="auto"/>
          <w:right w:val="single" w:sz="4" w:space="4" w:color="auto"/>
        </w:pBdr>
        <w:overflowPunct/>
        <w:autoSpaceDE/>
        <w:autoSpaceDN/>
        <w:adjustRightInd/>
        <w:spacing w:before="60" w:after="60" w:line="360" w:lineRule="auto"/>
        <w:textAlignment w:val="auto"/>
        <w:rPr>
          <w:rFonts w:ascii="Arial" w:eastAsiaTheme="minorHAnsi" w:hAnsi="Arial" w:cs="Arial"/>
          <w:szCs w:val="22"/>
        </w:rPr>
      </w:pPr>
      <w:r w:rsidRPr="00C74764">
        <w:rPr>
          <w:rFonts w:ascii="Arial" w:eastAsiaTheme="minorHAnsi" w:hAnsi="Arial" w:cs="Arial"/>
          <w:szCs w:val="22"/>
        </w:rPr>
        <w:t>• What guarantees are in place to honour ESIF funding commitments already entered into?</w:t>
      </w:r>
    </w:p>
    <w:p w:rsidR="00C74764" w:rsidRPr="00C74764" w:rsidRDefault="00C74764" w:rsidP="00C74764">
      <w:pPr>
        <w:pBdr>
          <w:top w:val="single" w:sz="4" w:space="1" w:color="auto"/>
          <w:left w:val="single" w:sz="4" w:space="4" w:color="auto"/>
          <w:bottom w:val="single" w:sz="4" w:space="1" w:color="auto"/>
          <w:right w:val="single" w:sz="4" w:space="4" w:color="auto"/>
        </w:pBdr>
        <w:overflowPunct/>
        <w:autoSpaceDE/>
        <w:autoSpaceDN/>
        <w:adjustRightInd/>
        <w:spacing w:before="60" w:after="60" w:line="360" w:lineRule="auto"/>
        <w:textAlignment w:val="auto"/>
        <w:rPr>
          <w:rFonts w:ascii="Arial" w:eastAsiaTheme="minorHAnsi" w:hAnsi="Arial" w:cs="Arial"/>
          <w:szCs w:val="22"/>
        </w:rPr>
      </w:pPr>
      <w:r w:rsidRPr="00C74764">
        <w:rPr>
          <w:rFonts w:ascii="Arial" w:eastAsiaTheme="minorHAnsi" w:hAnsi="Arial" w:cs="Arial"/>
          <w:szCs w:val="22"/>
        </w:rPr>
        <w:t>• Would it be the Government’s intention to find sufficient funding to meet the level and profile of the current calls?</w:t>
      </w:r>
    </w:p>
    <w:p w:rsidR="00C74764" w:rsidRPr="00C74764" w:rsidRDefault="00C74764" w:rsidP="00C74764">
      <w:pPr>
        <w:pBdr>
          <w:top w:val="single" w:sz="4" w:space="1" w:color="auto"/>
          <w:left w:val="single" w:sz="4" w:space="4" w:color="auto"/>
          <w:bottom w:val="single" w:sz="4" w:space="1" w:color="auto"/>
          <w:right w:val="single" w:sz="4" w:space="4" w:color="auto"/>
        </w:pBdr>
        <w:overflowPunct/>
        <w:autoSpaceDE/>
        <w:autoSpaceDN/>
        <w:adjustRightInd/>
        <w:spacing w:before="60" w:after="60" w:line="360" w:lineRule="auto"/>
        <w:textAlignment w:val="auto"/>
        <w:rPr>
          <w:rFonts w:ascii="Arial" w:eastAsiaTheme="minorHAnsi" w:hAnsi="Arial" w:cs="Arial"/>
          <w:szCs w:val="22"/>
        </w:rPr>
      </w:pPr>
      <w:r w:rsidRPr="00C74764">
        <w:rPr>
          <w:rFonts w:ascii="Arial" w:eastAsiaTheme="minorHAnsi" w:hAnsi="Arial" w:cs="Arial"/>
          <w:szCs w:val="22"/>
        </w:rPr>
        <w:t>• Are Government planning to commit to future funding which reflect the total level of the 2014-20 programme in line with the needs of localities in these revised circumstances?</w:t>
      </w:r>
    </w:p>
    <w:p w:rsidR="00C74764" w:rsidRPr="00C74764" w:rsidRDefault="00C74764" w:rsidP="00C74764">
      <w:pPr>
        <w:pBdr>
          <w:top w:val="single" w:sz="4" w:space="1" w:color="auto"/>
          <w:left w:val="single" w:sz="4" w:space="4" w:color="auto"/>
          <w:bottom w:val="single" w:sz="4" w:space="1" w:color="auto"/>
          <w:right w:val="single" w:sz="4" w:space="4" w:color="auto"/>
        </w:pBdr>
        <w:overflowPunct/>
        <w:autoSpaceDE/>
        <w:autoSpaceDN/>
        <w:adjustRightInd/>
        <w:spacing w:before="60" w:after="60" w:line="360" w:lineRule="auto"/>
        <w:textAlignment w:val="auto"/>
        <w:rPr>
          <w:rFonts w:ascii="Arial" w:eastAsiaTheme="minorHAnsi" w:hAnsi="Arial" w:cs="Arial"/>
          <w:szCs w:val="22"/>
        </w:rPr>
      </w:pPr>
      <w:r w:rsidRPr="00C74764">
        <w:rPr>
          <w:rFonts w:ascii="Arial" w:eastAsiaTheme="minorHAnsi" w:hAnsi="Arial" w:cs="Arial"/>
          <w:szCs w:val="22"/>
        </w:rPr>
        <w:t>Alongside this, we would ask that your office involves both Local Government Association (LGA) and LEP Network representatives in any discussions which will impact on England’s ESIF allocations and keep us informed of any communications being prepared for the sector before they are circulated.</w:t>
      </w:r>
    </w:p>
    <w:p w:rsidR="00C74764" w:rsidRPr="00C74764" w:rsidRDefault="00C74764" w:rsidP="00C74764">
      <w:pPr>
        <w:pBdr>
          <w:top w:val="single" w:sz="4" w:space="1" w:color="auto"/>
          <w:left w:val="single" w:sz="4" w:space="4" w:color="auto"/>
          <w:bottom w:val="single" w:sz="4" w:space="1" w:color="auto"/>
          <w:right w:val="single" w:sz="4" w:space="4" w:color="auto"/>
        </w:pBdr>
        <w:overflowPunct/>
        <w:autoSpaceDE/>
        <w:autoSpaceDN/>
        <w:adjustRightInd/>
        <w:spacing w:before="60" w:after="60" w:line="360" w:lineRule="auto"/>
        <w:textAlignment w:val="auto"/>
        <w:rPr>
          <w:rFonts w:ascii="Arial" w:eastAsiaTheme="minorHAnsi" w:hAnsi="Arial" w:cs="Arial"/>
          <w:szCs w:val="22"/>
        </w:rPr>
      </w:pPr>
      <w:r w:rsidRPr="00C74764">
        <w:rPr>
          <w:rFonts w:ascii="Arial" w:eastAsiaTheme="minorHAnsi" w:hAnsi="Arial" w:cs="Arial"/>
          <w:szCs w:val="22"/>
        </w:rPr>
        <w:t>Assuming you are happy to meet, perhaps your officials could contact Russell Reefer (</w:t>
      </w:r>
      <w:hyperlink r:id="rId10" w:history="1">
        <w:r w:rsidR="00774DD7" w:rsidRPr="009F6648">
          <w:rPr>
            <w:rStyle w:val="Hyperlink"/>
            <w:rFonts w:ascii="Arial" w:eastAsiaTheme="minorHAnsi" w:hAnsi="Arial" w:cs="Arial"/>
            <w:szCs w:val="22"/>
          </w:rPr>
          <w:t>russell.reefer@local.gov.uk</w:t>
        </w:r>
      </w:hyperlink>
      <w:r w:rsidR="00774DD7">
        <w:rPr>
          <w:rFonts w:ascii="Arial" w:eastAsiaTheme="minorHAnsi" w:hAnsi="Arial" w:cs="Arial"/>
          <w:szCs w:val="22"/>
        </w:rPr>
        <w:t xml:space="preserve"> </w:t>
      </w:r>
      <w:r w:rsidRPr="00C74764">
        <w:rPr>
          <w:rFonts w:ascii="Arial" w:eastAsiaTheme="minorHAnsi" w:hAnsi="Arial" w:cs="Arial"/>
          <w:szCs w:val="22"/>
        </w:rPr>
        <w:t>; 0207 664 3209) to find a convenient date and time for our discussion.</w:t>
      </w:r>
    </w:p>
    <w:p w:rsidR="00C74764" w:rsidRPr="00C74764" w:rsidRDefault="00C74764" w:rsidP="00C74764">
      <w:pPr>
        <w:pBdr>
          <w:top w:val="single" w:sz="4" w:space="1" w:color="auto"/>
          <w:left w:val="single" w:sz="4" w:space="4" w:color="auto"/>
          <w:bottom w:val="single" w:sz="4" w:space="1" w:color="auto"/>
          <w:right w:val="single" w:sz="4" w:space="4" w:color="auto"/>
        </w:pBdr>
        <w:overflowPunct/>
        <w:autoSpaceDE/>
        <w:autoSpaceDN/>
        <w:adjustRightInd/>
        <w:spacing w:before="60" w:after="60" w:line="360" w:lineRule="auto"/>
        <w:textAlignment w:val="auto"/>
        <w:rPr>
          <w:rFonts w:ascii="Arial" w:eastAsiaTheme="minorHAnsi" w:hAnsi="Arial" w:cs="Arial"/>
          <w:szCs w:val="22"/>
        </w:rPr>
      </w:pPr>
      <w:r w:rsidRPr="00C74764">
        <w:rPr>
          <w:rFonts w:ascii="Arial" w:eastAsiaTheme="minorHAnsi" w:hAnsi="Arial" w:cs="Arial"/>
          <w:szCs w:val="22"/>
        </w:rPr>
        <w:t>Yours sincerely</w:t>
      </w:r>
    </w:p>
    <w:p w:rsidR="00C74764" w:rsidRDefault="00C74764" w:rsidP="00C74764">
      <w:pPr>
        <w:pBdr>
          <w:top w:val="single" w:sz="4" w:space="1" w:color="auto"/>
          <w:left w:val="single" w:sz="4" w:space="4" w:color="auto"/>
          <w:bottom w:val="single" w:sz="4" w:space="1" w:color="auto"/>
          <w:right w:val="single" w:sz="4" w:space="4" w:color="auto"/>
        </w:pBdr>
        <w:overflowPunct/>
        <w:autoSpaceDE/>
        <w:autoSpaceDN/>
        <w:adjustRightInd/>
        <w:spacing w:before="60" w:after="60" w:line="360" w:lineRule="auto"/>
        <w:textAlignment w:val="auto"/>
        <w:rPr>
          <w:rFonts w:ascii="Arial" w:eastAsiaTheme="minorHAnsi" w:hAnsi="Arial" w:cs="Arial"/>
          <w:szCs w:val="22"/>
        </w:rPr>
      </w:pPr>
      <w:r>
        <w:rPr>
          <w:rFonts w:ascii="Arial" w:eastAsiaTheme="minorHAnsi" w:hAnsi="Arial" w:cs="Arial"/>
          <w:szCs w:val="22"/>
        </w:rPr>
        <w:t xml:space="preserve">Cllr Ian and James Markham </w:t>
      </w:r>
    </w:p>
    <w:p w:rsidR="00C74764" w:rsidRDefault="00C74764" w:rsidP="00C74764">
      <w:pPr>
        <w:overflowPunct/>
        <w:autoSpaceDE/>
        <w:autoSpaceDN/>
        <w:adjustRightInd/>
        <w:spacing w:before="60" w:after="60" w:line="360" w:lineRule="auto"/>
        <w:textAlignment w:val="auto"/>
        <w:rPr>
          <w:rFonts w:ascii="Arial" w:eastAsiaTheme="minorHAnsi" w:hAnsi="Arial" w:cs="Arial"/>
          <w:szCs w:val="22"/>
        </w:rPr>
      </w:pPr>
      <w:r>
        <w:rPr>
          <w:rFonts w:ascii="Arial" w:eastAsiaTheme="minorHAnsi" w:hAnsi="Arial" w:cs="Arial"/>
          <w:szCs w:val="22"/>
        </w:rPr>
        <w:br w:type="page"/>
      </w:r>
    </w:p>
    <w:p w:rsidR="00C74764" w:rsidRPr="00C74764" w:rsidRDefault="00C74764" w:rsidP="00C74764">
      <w:pPr>
        <w:overflowPunct/>
        <w:autoSpaceDE/>
        <w:autoSpaceDN/>
        <w:adjustRightInd/>
        <w:spacing w:before="60" w:after="60" w:line="360" w:lineRule="auto"/>
        <w:textAlignment w:val="auto"/>
        <w:rPr>
          <w:rFonts w:ascii="Arial" w:eastAsiaTheme="minorHAnsi" w:hAnsi="Arial" w:cs="Arial"/>
          <w:b/>
          <w:szCs w:val="22"/>
        </w:rPr>
      </w:pPr>
      <w:r w:rsidRPr="00C74764">
        <w:rPr>
          <w:rFonts w:ascii="Arial" w:eastAsiaTheme="minorHAnsi" w:hAnsi="Arial" w:cs="Arial"/>
          <w:b/>
          <w:szCs w:val="22"/>
        </w:rPr>
        <w:t>Annex 3: Text of letter from Andrew Percy MP to Cllr Ian Stewart / James Newman received  15 August 2016</w:t>
      </w:r>
    </w:p>
    <w:p w:rsidR="00C74764" w:rsidRPr="00C74764" w:rsidRDefault="00C74764" w:rsidP="00C74764">
      <w:pPr>
        <w:pBdr>
          <w:top w:val="single" w:sz="4" w:space="1" w:color="auto"/>
          <w:left w:val="single" w:sz="4" w:space="4" w:color="auto"/>
          <w:bottom w:val="single" w:sz="4" w:space="1" w:color="auto"/>
          <w:right w:val="single" w:sz="4" w:space="4" w:color="auto"/>
        </w:pBdr>
        <w:overflowPunct/>
        <w:autoSpaceDE/>
        <w:autoSpaceDN/>
        <w:adjustRightInd/>
        <w:spacing w:before="60" w:after="60" w:line="360" w:lineRule="auto"/>
        <w:textAlignment w:val="auto"/>
        <w:rPr>
          <w:rFonts w:ascii="Arial" w:eastAsiaTheme="minorHAnsi" w:hAnsi="Arial" w:cs="Arial"/>
          <w:szCs w:val="22"/>
        </w:rPr>
      </w:pPr>
      <w:r w:rsidRPr="00C74764">
        <w:rPr>
          <w:rFonts w:ascii="Arial" w:eastAsiaTheme="minorHAnsi" w:hAnsi="Arial" w:cs="Arial"/>
          <w:szCs w:val="22"/>
        </w:rPr>
        <w:t xml:space="preserve">Dear Cllr Ian and James, </w:t>
      </w:r>
    </w:p>
    <w:p w:rsidR="00C74764" w:rsidRPr="00C74764" w:rsidRDefault="00C74764" w:rsidP="00C74764">
      <w:pPr>
        <w:pBdr>
          <w:top w:val="single" w:sz="4" w:space="1" w:color="auto"/>
          <w:left w:val="single" w:sz="4" w:space="4" w:color="auto"/>
          <w:bottom w:val="single" w:sz="4" w:space="1" w:color="auto"/>
          <w:right w:val="single" w:sz="4" w:space="4" w:color="auto"/>
        </w:pBdr>
        <w:overflowPunct/>
        <w:autoSpaceDE/>
        <w:autoSpaceDN/>
        <w:adjustRightInd/>
        <w:spacing w:before="60" w:after="60" w:line="360" w:lineRule="auto"/>
        <w:textAlignment w:val="auto"/>
        <w:rPr>
          <w:rFonts w:ascii="Arial" w:eastAsiaTheme="minorHAnsi" w:hAnsi="Arial" w:cs="Arial"/>
          <w:szCs w:val="22"/>
        </w:rPr>
      </w:pPr>
    </w:p>
    <w:p w:rsidR="00C74764" w:rsidRPr="00C74764" w:rsidRDefault="00C74764" w:rsidP="00C74764">
      <w:pPr>
        <w:pBdr>
          <w:top w:val="single" w:sz="4" w:space="1" w:color="auto"/>
          <w:left w:val="single" w:sz="4" w:space="4" w:color="auto"/>
          <w:bottom w:val="single" w:sz="4" w:space="1" w:color="auto"/>
          <w:right w:val="single" w:sz="4" w:space="4" w:color="auto"/>
        </w:pBdr>
        <w:overflowPunct/>
        <w:autoSpaceDE/>
        <w:autoSpaceDN/>
        <w:adjustRightInd/>
        <w:spacing w:before="60" w:after="60" w:line="360" w:lineRule="auto"/>
        <w:textAlignment w:val="auto"/>
        <w:rPr>
          <w:rFonts w:ascii="Arial" w:eastAsiaTheme="minorHAnsi" w:hAnsi="Arial" w:cs="Arial"/>
          <w:szCs w:val="22"/>
        </w:rPr>
      </w:pPr>
      <w:r w:rsidRPr="00C74764">
        <w:rPr>
          <w:rFonts w:ascii="Arial" w:eastAsiaTheme="minorHAnsi" w:hAnsi="Arial" w:cs="Arial"/>
          <w:szCs w:val="22"/>
        </w:rPr>
        <w:t>EUROPEAN STRUCTURAL AND INVESTMENT FUN</w:t>
      </w:r>
      <w:r>
        <w:rPr>
          <w:rFonts w:ascii="Arial" w:eastAsiaTheme="minorHAnsi" w:hAnsi="Arial" w:cs="Arial"/>
          <w:szCs w:val="22"/>
        </w:rPr>
        <w:t xml:space="preserve">DS FOLLOWING THE EU REFERENDUM </w:t>
      </w:r>
    </w:p>
    <w:p w:rsidR="00C74764" w:rsidRDefault="00C74764" w:rsidP="00C74764">
      <w:pPr>
        <w:pBdr>
          <w:top w:val="single" w:sz="4" w:space="1" w:color="auto"/>
          <w:left w:val="single" w:sz="4" w:space="4" w:color="auto"/>
          <w:bottom w:val="single" w:sz="4" w:space="1" w:color="auto"/>
          <w:right w:val="single" w:sz="4" w:space="4" w:color="auto"/>
        </w:pBdr>
        <w:overflowPunct/>
        <w:autoSpaceDE/>
        <w:autoSpaceDN/>
        <w:adjustRightInd/>
        <w:spacing w:before="60" w:after="60" w:line="360" w:lineRule="auto"/>
        <w:textAlignment w:val="auto"/>
        <w:rPr>
          <w:rFonts w:ascii="Arial" w:eastAsiaTheme="minorHAnsi" w:hAnsi="Arial" w:cs="Arial"/>
          <w:szCs w:val="22"/>
        </w:rPr>
      </w:pPr>
      <w:r w:rsidRPr="00C74764">
        <w:rPr>
          <w:rFonts w:ascii="Arial" w:eastAsiaTheme="minorHAnsi" w:hAnsi="Arial" w:cs="Arial"/>
          <w:szCs w:val="22"/>
        </w:rPr>
        <w:t>Following your letter to James Wharton MP after the EU Referendum, the government has been working to decide on the future arrangements for European funding. I recognise that this has been difficult to manage in some cases locally for a number of growth activities and I am grateful for the part your members have played in helping to m</w:t>
      </w:r>
      <w:r>
        <w:rPr>
          <w:rFonts w:ascii="Arial" w:eastAsiaTheme="minorHAnsi" w:hAnsi="Arial" w:cs="Arial"/>
          <w:szCs w:val="22"/>
        </w:rPr>
        <w:t xml:space="preserve">aintain delivery and momentum. </w:t>
      </w:r>
    </w:p>
    <w:p w:rsidR="00C74764" w:rsidRPr="00C74764" w:rsidRDefault="00C74764" w:rsidP="00C74764">
      <w:pPr>
        <w:pBdr>
          <w:top w:val="single" w:sz="4" w:space="1" w:color="auto"/>
          <w:left w:val="single" w:sz="4" w:space="4" w:color="auto"/>
          <w:bottom w:val="single" w:sz="4" w:space="1" w:color="auto"/>
          <w:right w:val="single" w:sz="4" w:space="4" w:color="auto"/>
        </w:pBdr>
        <w:overflowPunct/>
        <w:autoSpaceDE/>
        <w:autoSpaceDN/>
        <w:adjustRightInd/>
        <w:spacing w:before="60" w:after="60" w:line="360" w:lineRule="auto"/>
        <w:textAlignment w:val="auto"/>
        <w:rPr>
          <w:rFonts w:ascii="Arial" w:eastAsiaTheme="minorHAnsi" w:hAnsi="Arial" w:cs="Arial"/>
          <w:szCs w:val="22"/>
        </w:rPr>
      </w:pPr>
    </w:p>
    <w:p w:rsidR="00C74764" w:rsidRPr="00C74764" w:rsidRDefault="00C74764" w:rsidP="00C74764">
      <w:pPr>
        <w:pBdr>
          <w:top w:val="single" w:sz="4" w:space="1" w:color="auto"/>
          <w:left w:val="single" w:sz="4" w:space="4" w:color="auto"/>
          <w:bottom w:val="single" w:sz="4" w:space="1" w:color="auto"/>
          <w:right w:val="single" w:sz="4" w:space="4" w:color="auto"/>
        </w:pBdr>
        <w:overflowPunct/>
        <w:autoSpaceDE/>
        <w:autoSpaceDN/>
        <w:adjustRightInd/>
        <w:spacing w:before="60" w:after="60" w:line="360" w:lineRule="auto"/>
        <w:textAlignment w:val="auto"/>
        <w:rPr>
          <w:rFonts w:ascii="Arial" w:eastAsiaTheme="minorHAnsi" w:hAnsi="Arial" w:cs="Arial"/>
          <w:szCs w:val="22"/>
        </w:rPr>
      </w:pPr>
      <w:r w:rsidRPr="00C74764">
        <w:rPr>
          <w:rFonts w:ascii="Arial" w:eastAsiaTheme="minorHAnsi" w:hAnsi="Arial" w:cs="Arial"/>
          <w:szCs w:val="22"/>
        </w:rPr>
        <w:t xml:space="preserve">I am pleased to confirm that the government has now announced that all multi-year projects administered by government with signed contracts or funding agreements in place, and projects to be signed in the ordinary course of business before the Autumn Statement, will be fully funded, even when these projects continue beyond the UK’s departure from the EU. </w:t>
      </w:r>
    </w:p>
    <w:p w:rsidR="00C74764" w:rsidRPr="00C74764" w:rsidRDefault="00C74764" w:rsidP="00C74764">
      <w:pPr>
        <w:pBdr>
          <w:top w:val="single" w:sz="4" w:space="1" w:color="auto"/>
          <w:left w:val="single" w:sz="4" w:space="4" w:color="auto"/>
          <w:bottom w:val="single" w:sz="4" w:space="1" w:color="auto"/>
          <w:right w:val="single" w:sz="4" w:space="4" w:color="auto"/>
        </w:pBdr>
        <w:overflowPunct/>
        <w:autoSpaceDE/>
        <w:autoSpaceDN/>
        <w:adjustRightInd/>
        <w:spacing w:before="60" w:after="60" w:line="360" w:lineRule="auto"/>
        <w:textAlignment w:val="auto"/>
        <w:rPr>
          <w:rFonts w:ascii="Arial" w:eastAsiaTheme="minorHAnsi" w:hAnsi="Arial" w:cs="Arial"/>
          <w:szCs w:val="22"/>
        </w:rPr>
      </w:pPr>
    </w:p>
    <w:p w:rsidR="00C74764" w:rsidRPr="00C74764" w:rsidRDefault="00C74764" w:rsidP="00C74764">
      <w:pPr>
        <w:pBdr>
          <w:top w:val="single" w:sz="4" w:space="1" w:color="auto"/>
          <w:left w:val="single" w:sz="4" w:space="4" w:color="auto"/>
          <w:bottom w:val="single" w:sz="4" w:space="1" w:color="auto"/>
          <w:right w:val="single" w:sz="4" w:space="4" w:color="auto"/>
        </w:pBdr>
        <w:overflowPunct/>
        <w:autoSpaceDE/>
        <w:autoSpaceDN/>
        <w:adjustRightInd/>
        <w:spacing w:before="60" w:after="60" w:line="360" w:lineRule="auto"/>
        <w:textAlignment w:val="auto"/>
        <w:rPr>
          <w:rFonts w:ascii="Arial" w:eastAsiaTheme="minorHAnsi" w:hAnsi="Arial" w:cs="Arial"/>
          <w:szCs w:val="22"/>
        </w:rPr>
      </w:pPr>
      <w:r w:rsidRPr="00C74764">
        <w:rPr>
          <w:rFonts w:ascii="Arial" w:eastAsiaTheme="minorHAnsi" w:hAnsi="Arial" w:cs="Arial"/>
          <w:szCs w:val="22"/>
        </w:rPr>
        <w:t xml:space="preserve">In the medium term, the Treasury will work with departments, Local Enterprise Partnerships and other relevant stakeholders to put in place arrangements for considering those ESIF projects that might be signed after the Autumn Statement but while we still remain a member of the EU. Further detail will be set out ahead of the Autumn Statement and we will ensure these spending commitments remain consistent with value for money and our own domestic priorities. </w:t>
      </w:r>
    </w:p>
    <w:p w:rsidR="00C74764" w:rsidRPr="00C74764" w:rsidRDefault="00C74764" w:rsidP="00C74764">
      <w:pPr>
        <w:pBdr>
          <w:top w:val="single" w:sz="4" w:space="1" w:color="auto"/>
          <w:left w:val="single" w:sz="4" w:space="4" w:color="auto"/>
          <w:bottom w:val="single" w:sz="4" w:space="1" w:color="auto"/>
          <w:right w:val="single" w:sz="4" w:space="4" w:color="auto"/>
        </w:pBdr>
        <w:overflowPunct/>
        <w:autoSpaceDE/>
        <w:autoSpaceDN/>
        <w:adjustRightInd/>
        <w:spacing w:before="60" w:after="60" w:line="360" w:lineRule="auto"/>
        <w:textAlignment w:val="auto"/>
        <w:rPr>
          <w:rFonts w:ascii="Arial" w:eastAsiaTheme="minorHAnsi" w:hAnsi="Arial" w:cs="Arial"/>
          <w:szCs w:val="22"/>
        </w:rPr>
      </w:pPr>
    </w:p>
    <w:p w:rsidR="00C74764" w:rsidRPr="00C74764" w:rsidRDefault="00C74764" w:rsidP="00C74764">
      <w:pPr>
        <w:pBdr>
          <w:top w:val="single" w:sz="4" w:space="1" w:color="auto"/>
          <w:left w:val="single" w:sz="4" w:space="4" w:color="auto"/>
          <w:bottom w:val="single" w:sz="4" w:space="1" w:color="auto"/>
          <w:right w:val="single" w:sz="4" w:space="4" w:color="auto"/>
        </w:pBdr>
        <w:overflowPunct/>
        <w:autoSpaceDE/>
        <w:autoSpaceDN/>
        <w:adjustRightInd/>
        <w:spacing w:before="60" w:after="60" w:line="360" w:lineRule="auto"/>
        <w:textAlignment w:val="auto"/>
        <w:rPr>
          <w:rFonts w:ascii="Arial" w:eastAsiaTheme="minorHAnsi" w:hAnsi="Arial" w:cs="Arial"/>
          <w:szCs w:val="22"/>
        </w:rPr>
      </w:pPr>
      <w:r w:rsidRPr="00C74764">
        <w:rPr>
          <w:rFonts w:ascii="Arial" w:eastAsiaTheme="minorHAnsi" w:hAnsi="Arial" w:cs="Arial"/>
          <w:szCs w:val="22"/>
        </w:rPr>
        <w:t xml:space="preserve">These arrangements are set out in a letter from the Chief Secretary to the Secretary of State for Exiting the European Union regarding EU funding commitments. </w:t>
      </w:r>
    </w:p>
    <w:p w:rsidR="00C74764" w:rsidRPr="00C74764" w:rsidRDefault="00C74764" w:rsidP="00C74764">
      <w:pPr>
        <w:pBdr>
          <w:top w:val="single" w:sz="4" w:space="1" w:color="auto"/>
          <w:left w:val="single" w:sz="4" w:space="4" w:color="auto"/>
          <w:bottom w:val="single" w:sz="4" w:space="1" w:color="auto"/>
          <w:right w:val="single" w:sz="4" w:space="4" w:color="auto"/>
        </w:pBdr>
        <w:overflowPunct/>
        <w:autoSpaceDE/>
        <w:autoSpaceDN/>
        <w:adjustRightInd/>
        <w:spacing w:before="60" w:after="60" w:line="360" w:lineRule="auto"/>
        <w:textAlignment w:val="auto"/>
        <w:rPr>
          <w:rFonts w:ascii="Arial" w:eastAsiaTheme="minorHAnsi" w:hAnsi="Arial" w:cs="Arial"/>
          <w:szCs w:val="22"/>
        </w:rPr>
      </w:pPr>
      <w:r w:rsidRPr="00C74764">
        <w:rPr>
          <w:rFonts w:ascii="Arial" w:eastAsiaTheme="minorHAnsi" w:hAnsi="Arial" w:cs="Arial"/>
          <w:szCs w:val="22"/>
        </w:rPr>
        <w:t xml:space="preserve">This is on GOV.UK: </w:t>
      </w:r>
      <w:hyperlink r:id="rId11" w:history="1">
        <w:r w:rsidR="00774DD7" w:rsidRPr="009F6648">
          <w:rPr>
            <w:rStyle w:val="Hyperlink"/>
            <w:rFonts w:ascii="Arial" w:eastAsiaTheme="minorHAnsi" w:hAnsi="Arial" w:cs="Arial"/>
            <w:szCs w:val="22"/>
          </w:rPr>
          <w:t>https://www.gov.uk/government/uploads/system/uploads/attachment_data/file/545767/CST_letter_to_SoS_for_DExEU_August_2016.PDF</w:t>
        </w:r>
      </w:hyperlink>
      <w:r w:rsidR="00774DD7">
        <w:rPr>
          <w:rFonts w:ascii="Arial" w:eastAsiaTheme="minorHAnsi" w:hAnsi="Arial" w:cs="Arial"/>
          <w:szCs w:val="22"/>
        </w:rPr>
        <w:t xml:space="preserve"> </w:t>
      </w:r>
      <w:r w:rsidRPr="00C74764">
        <w:rPr>
          <w:rFonts w:ascii="Arial" w:eastAsiaTheme="minorHAnsi" w:hAnsi="Arial" w:cs="Arial"/>
          <w:szCs w:val="22"/>
        </w:rPr>
        <w:t xml:space="preserve"> ) </w:t>
      </w:r>
    </w:p>
    <w:p w:rsidR="00C74764" w:rsidRPr="00C74764" w:rsidRDefault="00C74764" w:rsidP="00C74764">
      <w:pPr>
        <w:pBdr>
          <w:top w:val="single" w:sz="4" w:space="1" w:color="auto"/>
          <w:left w:val="single" w:sz="4" w:space="4" w:color="auto"/>
          <w:bottom w:val="single" w:sz="4" w:space="1" w:color="auto"/>
          <w:right w:val="single" w:sz="4" w:space="4" w:color="auto"/>
        </w:pBdr>
        <w:overflowPunct/>
        <w:autoSpaceDE/>
        <w:autoSpaceDN/>
        <w:adjustRightInd/>
        <w:spacing w:before="60" w:after="60" w:line="360" w:lineRule="auto"/>
        <w:textAlignment w:val="auto"/>
        <w:rPr>
          <w:rFonts w:ascii="Arial" w:eastAsiaTheme="minorHAnsi" w:hAnsi="Arial" w:cs="Arial"/>
          <w:szCs w:val="22"/>
        </w:rPr>
      </w:pPr>
    </w:p>
    <w:p w:rsidR="00C74764" w:rsidRPr="00C74764" w:rsidRDefault="00C74764" w:rsidP="00C74764">
      <w:pPr>
        <w:pBdr>
          <w:top w:val="single" w:sz="4" w:space="1" w:color="auto"/>
          <w:left w:val="single" w:sz="4" w:space="4" w:color="auto"/>
          <w:bottom w:val="single" w:sz="4" w:space="1" w:color="auto"/>
          <w:right w:val="single" w:sz="4" w:space="4" w:color="auto"/>
        </w:pBdr>
        <w:overflowPunct/>
        <w:autoSpaceDE/>
        <w:autoSpaceDN/>
        <w:adjustRightInd/>
        <w:spacing w:before="60" w:after="60" w:line="360" w:lineRule="auto"/>
        <w:textAlignment w:val="auto"/>
        <w:rPr>
          <w:rFonts w:ascii="Arial" w:eastAsiaTheme="minorHAnsi" w:hAnsi="Arial" w:cs="Arial"/>
          <w:szCs w:val="22"/>
        </w:rPr>
      </w:pPr>
      <w:r w:rsidRPr="00C74764">
        <w:rPr>
          <w:rFonts w:ascii="Arial" w:eastAsiaTheme="minorHAnsi" w:hAnsi="Arial" w:cs="Arial"/>
          <w:szCs w:val="22"/>
        </w:rPr>
        <w:t>I hope this commitment will provide your members and partners they are working with assurance about funding that will be in place to support the range of economic and development activities that EU funds have helped to establish across the English regions.</w:t>
      </w:r>
    </w:p>
    <w:p w:rsidR="00C74764" w:rsidRPr="00C74764" w:rsidRDefault="00C74764" w:rsidP="00C74764">
      <w:pPr>
        <w:pBdr>
          <w:top w:val="single" w:sz="4" w:space="1" w:color="auto"/>
          <w:left w:val="single" w:sz="4" w:space="4" w:color="auto"/>
          <w:bottom w:val="single" w:sz="4" w:space="1" w:color="auto"/>
          <w:right w:val="single" w:sz="4" w:space="4" w:color="auto"/>
        </w:pBdr>
        <w:overflowPunct/>
        <w:autoSpaceDE/>
        <w:autoSpaceDN/>
        <w:adjustRightInd/>
        <w:spacing w:before="60" w:after="60" w:line="360" w:lineRule="auto"/>
        <w:textAlignment w:val="auto"/>
        <w:rPr>
          <w:rFonts w:ascii="Arial" w:eastAsiaTheme="minorHAnsi" w:hAnsi="Arial" w:cs="Arial"/>
          <w:szCs w:val="22"/>
        </w:rPr>
      </w:pPr>
      <w:r w:rsidRPr="00C74764">
        <w:rPr>
          <w:rFonts w:ascii="Arial" w:eastAsiaTheme="minorHAnsi" w:hAnsi="Arial" w:cs="Arial"/>
          <w:szCs w:val="22"/>
        </w:rPr>
        <w:t xml:space="preserve"> </w:t>
      </w:r>
    </w:p>
    <w:p w:rsidR="00FC686A" w:rsidRDefault="00C74764" w:rsidP="00C74764">
      <w:pPr>
        <w:pBdr>
          <w:top w:val="single" w:sz="4" w:space="1" w:color="auto"/>
          <w:left w:val="single" w:sz="4" w:space="4" w:color="auto"/>
          <w:bottom w:val="single" w:sz="4" w:space="1" w:color="auto"/>
          <w:right w:val="single" w:sz="4" w:space="4" w:color="auto"/>
        </w:pBdr>
        <w:overflowPunct/>
        <w:autoSpaceDE/>
        <w:autoSpaceDN/>
        <w:adjustRightInd/>
        <w:spacing w:before="60" w:after="60" w:line="360" w:lineRule="auto"/>
        <w:textAlignment w:val="auto"/>
        <w:rPr>
          <w:rFonts w:ascii="Arial" w:eastAsiaTheme="minorHAnsi" w:hAnsi="Arial" w:cs="Arial"/>
          <w:szCs w:val="22"/>
        </w:rPr>
      </w:pPr>
      <w:r w:rsidRPr="00C74764">
        <w:rPr>
          <w:rFonts w:ascii="Arial" w:eastAsiaTheme="minorHAnsi" w:hAnsi="Arial" w:cs="Arial"/>
          <w:szCs w:val="22"/>
        </w:rPr>
        <w:t>ANDREW PERCY MP</w:t>
      </w:r>
    </w:p>
    <w:sectPr w:rsidR="00FC686A" w:rsidSect="00FC0E6C">
      <w:headerReference w:type="default" r:id="rId12"/>
      <w:footerReference w:type="default" r:id="rId13"/>
      <w:headerReference w:type="first" r:id="rId14"/>
      <w:pgSz w:w="11907" w:h="16840" w:code="9"/>
      <w:pgMar w:top="1276" w:right="1701" w:bottom="709" w:left="1418" w:header="567" w:footer="567" w:gutter="0"/>
      <w:paperSrc w:first="7" w:other="7"/>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686A" w:rsidRDefault="00FC686A">
      <w:r>
        <w:separator/>
      </w:r>
    </w:p>
  </w:endnote>
  <w:endnote w:type="continuationSeparator" w:id="0">
    <w:p w:rsidR="00FC686A" w:rsidRDefault="00FC68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embedRegular r:id="rId1" w:fontKey="{7E4664F1-FEAF-48B2-A9B5-817C5EA11FD4}"/>
    <w:embedBold r:id="rId2" w:fontKey="{F6B196B7-0596-4CBF-A310-835A2080BAAD}"/>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Frutiger 45 Light">
    <w:altName w:val="Impact"/>
    <w:charset w:val="00"/>
    <w:family w:val="swiss"/>
    <w:pitch w:val="variable"/>
    <w:sig w:usb0="00000003" w:usb1="00000000" w:usb2="00000000" w:usb3="00000000" w:csb0="00000001" w:csb1="00000000"/>
  </w:font>
  <w:font w:name="Frutiger 55 Roman">
    <w:altName w:val="Vrinda"/>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3" w:fontKey="{9805F77E-8D72-46FB-9A65-1C46C9A3FD80}"/>
  </w:font>
  <w:font w:name="Cambria">
    <w:panose1 w:val="02040503050406030204"/>
    <w:charset w:val="00"/>
    <w:family w:val="roman"/>
    <w:pitch w:val="variable"/>
    <w:sig w:usb0="E00002FF" w:usb1="400004FF" w:usb2="00000000" w:usb3="00000000" w:csb0="0000019F" w:csb1="00000000"/>
    <w:embedRegular r:id="rId4" w:fontKey="{34FEBB27-6B8B-4035-B4BF-3B50B0AE2B1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686A" w:rsidRDefault="00FC686A">
    <w:pPr>
      <w:pStyle w:val="Reference"/>
      <w:tabs>
        <w:tab w:val="center" w:pos="4500"/>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686A" w:rsidRDefault="00FC686A">
      <w:r>
        <w:separator/>
      </w:r>
    </w:p>
  </w:footnote>
  <w:footnote w:type="continuationSeparator" w:id="0">
    <w:p w:rsidR="00FC686A" w:rsidRDefault="00FC686A">
      <w:r>
        <w:continuationSeparator/>
      </w:r>
    </w:p>
  </w:footnote>
  <w:footnote w:id="1">
    <w:p w:rsidR="00FC686A" w:rsidRPr="00707B32" w:rsidRDefault="00FC686A" w:rsidP="00D93171">
      <w:pPr>
        <w:pStyle w:val="FootnoteText"/>
        <w:spacing w:before="40" w:after="40"/>
        <w:rPr>
          <w:rFonts w:ascii="Arial" w:hAnsi="Arial" w:cs="Arial"/>
          <w:sz w:val="16"/>
          <w:szCs w:val="16"/>
        </w:rPr>
      </w:pPr>
      <w:r w:rsidRPr="00707B32">
        <w:rPr>
          <w:rStyle w:val="FootnoteReference"/>
          <w:rFonts w:ascii="Arial" w:hAnsi="Arial" w:cs="Arial"/>
          <w:sz w:val="16"/>
          <w:szCs w:val="16"/>
        </w:rPr>
        <w:footnoteRef/>
      </w:r>
      <w:r w:rsidRPr="00707B32">
        <w:rPr>
          <w:rFonts w:ascii="Arial" w:hAnsi="Arial" w:cs="Arial"/>
          <w:sz w:val="16"/>
          <w:szCs w:val="16"/>
        </w:rPr>
        <w:t xml:space="preserve"> See Local Government Association Briefing, Leaving the European Union, 30 June 2016 </w:t>
      </w:r>
      <w:hyperlink r:id="rId1" w:history="1">
        <w:r w:rsidRPr="00707B32">
          <w:rPr>
            <w:rStyle w:val="Hyperlink"/>
            <w:rFonts w:ascii="Arial" w:hAnsi="Arial" w:cs="Arial"/>
            <w:sz w:val="16"/>
            <w:szCs w:val="16"/>
          </w:rPr>
          <w:t>http://www.local.gov.uk/documents/10180/5533246/30062016+LGA+briefing+-+exiting+from+the+EU-WEB.pdf/09692d16-67a9-4957-b9ec-39f024250c30</w:t>
        </w:r>
      </w:hyperlink>
      <w:r w:rsidRPr="00707B32">
        <w:rPr>
          <w:rFonts w:ascii="Arial" w:hAnsi="Arial" w:cs="Arial"/>
          <w:sz w:val="16"/>
          <w:szCs w:val="16"/>
        </w:rPr>
        <w:t xml:space="preserve"> </w:t>
      </w:r>
    </w:p>
    <w:p w:rsidR="00FC686A" w:rsidRPr="00707B32" w:rsidRDefault="00FC686A" w:rsidP="00D93171">
      <w:pPr>
        <w:pStyle w:val="FootnoteText"/>
        <w:spacing w:before="40" w:after="40"/>
        <w:rPr>
          <w:rFonts w:ascii="Arial" w:hAnsi="Arial" w:cs="Arial"/>
          <w:sz w:val="16"/>
          <w:szCs w:val="16"/>
        </w:rPr>
      </w:pPr>
      <w:r w:rsidRPr="00707B32">
        <w:rPr>
          <w:rFonts w:ascii="Arial" w:hAnsi="Arial" w:cs="Arial"/>
          <w:sz w:val="16"/>
          <w:szCs w:val="16"/>
        </w:rPr>
        <w:t xml:space="preserve">Brexit and local government, House of Commons Library Briefing Paper, 20 July 2016 </w:t>
      </w:r>
      <w:hyperlink r:id="rId2" w:history="1">
        <w:r w:rsidRPr="00707B32">
          <w:rPr>
            <w:rStyle w:val="Hyperlink"/>
            <w:rFonts w:ascii="Arial" w:hAnsi="Arial" w:cs="Arial"/>
            <w:sz w:val="16"/>
            <w:szCs w:val="16"/>
          </w:rPr>
          <w:t>http://researchbriefings.files.parliament.uk/documents/CBP-7664/CBP-7664.pdf</w:t>
        </w:r>
      </w:hyperlink>
      <w:r w:rsidRPr="00707B32">
        <w:rPr>
          <w:rFonts w:ascii="Arial" w:hAnsi="Arial" w:cs="Arial"/>
          <w:sz w:val="16"/>
          <w:szCs w:val="16"/>
        </w:rPr>
        <w:t xml:space="preserve"> </w:t>
      </w:r>
    </w:p>
  </w:footnote>
  <w:footnote w:id="2">
    <w:p w:rsidR="00FC686A" w:rsidRPr="00707B32" w:rsidRDefault="00FC686A" w:rsidP="00D93171">
      <w:pPr>
        <w:pStyle w:val="FootnoteText"/>
        <w:spacing w:before="40" w:after="40"/>
        <w:rPr>
          <w:rFonts w:ascii="Arial" w:hAnsi="Arial" w:cs="Arial"/>
          <w:sz w:val="16"/>
          <w:szCs w:val="16"/>
        </w:rPr>
      </w:pPr>
      <w:r w:rsidRPr="00707B32">
        <w:rPr>
          <w:rStyle w:val="FootnoteReference"/>
          <w:rFonts w:ascii="Arial" w:hAnsi="Arial" w:cs="Arial"/>
          <w:sz w:val="16"/>
          <w:szCs w:val="16"/>
        </w:rPr>
        <w:footnoteRef/>
      </w:r>
      <w:r w:rsidRPr="00707B32">
        <w:rPr>
          <w:rFonts w:ascii="Arial" w:hAnsi="Arial" w:cs="Arial"/>
          <w:sz w:val="16"/>
          <w:szCs w:val="16"/>
        </w:rPr>
        <w:t xml:space="preserve"> The money that the UK receives back from the EU falls into three broad categories: farming, research and local regeneration. For councils, there is £5.3 billion committed for local regeneration schemes to 2020.</w:t>
      </w:r>
    </w:p>
  </w:footnote>
  <w:footnote w:id="3">
    <w:p w:rsidR="00FC686A" w:rsidRPr="00707B32" w:rsidRDefault="00FC686A" w:rsidP="00D93171">
      <w:pPr>
        <w:pStyle w:val="FootnoteText"/>
        <w:spacing w:before="40" w:after="40"/>
        <w:rPr>
          <w:rFonts w:ascii="Arial" w:hAnsi="Arial" w:cs="Arial"/>
          <w:sz w:val="16"/>
          <w:szCs w:val="16"/>
        </w:rPr>
      </w:pPr>
      <w:r w:rsidRPr="00707B32">
        <w:rPr>
          <w:rStyle w:val="FootnoteReference"/>
          <w:rFonts w:ascii="Arial" w:hAnsi="Arial" w:cs="Arial"/>
          <w:sz w:val="16"/>
          <w:szCs w:val="16"/>
        </w:rPr>
        <w:footnoteRef/>
      </w:r>
      <w:r w:rsidRPr="00707B32">
        <w:rPr>
          <w:rFonts w:ascii="Arial" w:hAnsi="Arial" w:cs="Arial"/>
          <w:sz w:val="16"/>
          <w:szCs w:val="16"/>
        </w:rPr>
        <w:t xml:space="preserve">See LGA press statement  </w:t>
      </w:r>
      <w:hyperlink r:id="rId3" w:history="1">
        <w:r w:rsidRPr="00707B32">
          <w:rPr>
            <w:rStyle w:val="Hyperlink"/>
            <w:rFonts w:ascii="Arial" w:hAnsi="Arial" w:cs="Arial"/>
            <w:sz w:val="16"/>
            <w:szCs w:val="16"/>
          </w:rPr>
          <w:t>http://www.local.gov.uk/web/guest/media-releases/-/journal_content/56/10180/7927881/NEWS</w:t>
        </w:r>
      </w:hyperlink>
      <w:r w:rsidRPr="00707B32">
        <w:rPr>
          <w:rFonts w:ascii="Arial" w:hAnsi="Arial" w:cs="Arial"/>
          <w:sz w:val="16"/>
          <w:szCs w:val="16"/>
        </w:rPr>
        <w:t xml:space="preserve">     </w:t>
      </w:r>
    </w:p>
  </w:footnote>
  <w:footnote w:id="4">
    <w:p w:rsidR="00FC686A" w:rsidRPr="00707B32" w:rsidRDefault="00FC686A" w:rsidP="00D93171">
      <w:pPr>
        <w:pStyle w:val="FootnoteText"/>
        <w:spacing w:before="40" w:after="40"/>
        <w:rPr>
          <w:rFonts w:ascii="Arial" w:hAnsi="Arial" w:cs="Arial"/>
          <w:sz w:val="16"/>
          <w:szCs w:val="16"/>
        </w:rPr>
      </w:pPr>
      <w:r w:rsidRPr="00707B32">
        <w:rPr>
          <w:rStyle w:val="FootnoteReference"/>
          <w:rFonts w:ascii="Arial" w:hAnsi="Arial" w:cs="Arial"/>
          <w:sz w:val="16"/>
          <w:szCs w:val="16"/>
        </w:rPr>
        <w:footnoteRef/>
      </w:r>
      <w:r w:rsidRPr="00707B32">
        <w:rPr>
          <w:rFonts w:ascii="Arial" w:hAnsi="Arial" w:cs="Arial"/>
          <w:sz w:val="16"/>
          <w:szCs w:val="16"/>
        </w:rPr>
        <w:t xml:space="preserve"> Evidence from LGA member councils suggest that even under the  best combination of circumstances, under current timetables and processes, local areas would still on average only receive around 50% of the allocation See: </w:t>
      </w:r>
      <w:hyperlink r:id="rId4" w:anchor=".V8aiIQZBH7k.twitter" w:history="1">
        <w:r w:rsidRPr="00707B32">
          <w:rPr>
            <w:rStyle w:val="Hyperlink"/>
            <w:rFonts w:ascii="Arial" w:hAnsi="Arial" w:cs="Arial"/>
            <w:sz w:val="16"/>
            <w:szCs w:val="16"/>
          </w:rPr>
          <w:t>https://www.lgcplus.com/politics-and-policy/finance/arbitrary-european-funding-deadline-criticised/7010056.article#.V8aiIQZBH7k.twitter</w:t>
        </w:r>
      </w:hyperlink>
      <w:r w:rsidRPr="00707B32">
        <w:rPr>
          <w:rFonts w:ascii="Arial" w:hAnsi="Arial" w:cs="Arial"/>
          <w:sz w:val="16"/>
          <w:szCs w:val="16"/>
        </w:rPr>
        <w:t xml:space="preserve"> </w:t>
      </w:r>
    </w:p>
  </w:footnote>
  <w:footnote w:id="5">
    <w:p w:rsidR="00FC686A" w:rsidRDefault="00FC686A">
      <w:pPr>
        <w:pStyle w:val="FootnoteText"/>
      </w:pPr>
      <w:r>
        <w:rPr>
          <w:rStyle w:val="FootnoteReference"/>
        </w:rPr>
        <w:footnoteRef/>
      </w:r>
      <w:r>
        <w:t xml:space="preserve"> </w:t>
      </w:r>
      <w:r w:rsidRPr="00367D7D">
        <w:t xml:space="preserve">Of course, access to these will be dependent on the exit negotiations but </w:t>
      </w:r>
      <w:r>
        <w:t>an important marker to lay down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8" w:type="dxa"/>
      <w:tblBorders>
        <w:bottom w:val="single" w:sz="6" w:space="0" w:color="auto"/>
      </w:tblBorders>
      <w:tblLayout w:type="fixed"/>
      <w:tblCellMar>
        <w:left w:w="0" w:type="dxa"/>
        <w:right w:w="0" w:type="dxa"/>
      </w:tblCellMar>
      <w:tblLook w:val="0000" w:firstRow="0" w:lastRow="0" w:firstColumn="0" w:lastColumn="0" w:noHBand="0" w:noVBand="0"/>
    </w:tblPr>
    <w:tblGrid>
      <w:gridCol w:w="4961"/>
      <w:gridCol w:w="4961"/>
    </w:tblGrid>
    <w:tr w:rsidR="00FC686A" w:rsidRPr="00FC0E6C">
      <w:tc>
        <w:tcPr>
          <w:tcW w:w="4961" w:type="dxa"/>
        </w:tcPr>
        <w:p w:rsidR="00FC686A" w:rsidRPr="00FC0E6C" w:rsidRDefault="00FC686A">
          <w:pPr>
            <w:pStyle w:val="Header"/>
            <w:spacing w:after="60"/>
            <w:rPr>
              <w:rFonts w:ascii="Arial" w:hAnsi="Arial" w:cs="Arial"/>
              <w:szCs w:val="22"/>
            </w:rPr>
          </w:pPr>
          <w:r w:rsidRPr="00FC0E6C">
            <w:rPr>
              <w:rFonts w:ascii="Arial" w:hAnsi="Arial" w:cs="Arial"/>
              <w:szCs w:val="22"/>
            </w:rPr>
            <w:t>Local Government Association briefing</w:t>
          </w:r>
        </w:p>
      </w:tc>
      <w:tc>
        <w:tcPr>
          <w:tcW w:w="4961" w:type="dxa"/>
        </w:tcPr>
        <w:p w:rsidR="00FC686A" w:rsidRPr="00FC0E6C" w:rsidRDefault="00FC686A">
          <w:pPr>
            <w:pStyle w:val="Header"/>
            <w:spacing w:after="60"/>
            <w:jc w:val="right"/>
            <w:rPr>
              <w:szCs w:val="22"/>
            </w:rPr>
          </w:pPr>
          <w:r w:rsidRPr="00FC0E6C">
            <w:rPr>
              <w:szCs w:val="22"/>
            </w:rPr>
            <w:fldChar w:fldCharType="begin"/>
          </w:r>
          <w:r w:rsidRPr="00FC0E6C">
            <w:rPr>
              <w:szCs w:val="22"/>
            </w:rPr>
            <w:instrText xml:space="preserve"> PAGE  \* MERGEFORMAT </w:instrText>
          </w:r>
          <w:r w:rsidRPr="00FC0E6C">
            <w:rPr>
              <w:szCs w:val="22"/>
            </w:rPr>
            <w:fldChar w:fldCharType="separate"/>
          </w:r>
          <w:r w:rsidR="005C18C1">
            <w:rPr>
              <w:noProof/>
              <w:szCs w:val="22"/>
            </w:rPr>
            <w:t>4</w:t>
          </w:r>
          <w:r w:rsidRPr="00FC0E6C">
            <w:rPr>
              <w:szCs w:val="22"/>
            </w:rPr>
            <w:fldChar w:fldCharType="end"/>
          </w:r>
        </w:p>
      </w:tc>
    </w:tr>
  </w:tbl>
  <w:p w:rsidR="00FC686A" w:rsidRDefault="00FC686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8" w:type="dxa"/>
      <w:tblLayout w:type="fixed"/>
      <w:tblCellMar>
        <w:left w:w="0" w:type="dxa"/>
        <w:right w:w="0" w:type="dxa"/>
      </w:tblCellMar>
      <w:tblLook w:val="0000" w:firstRow="0" w:lastRow="0" w:firstColumn="0" w:lastColumn="0" w:noHBand="0" w:noVBand="0"/>
    </w:tblPr>
    <w:tblGrid>
      <w:gridCol w:w="5670"/>
      <w:gridCol w:w="4253"/>
    </w:tblGrid>
    <w:tr w:rsidR="00FC686A">
      <w:tc>
        <w:tcPr>
          <w:tcW w:w="5670" w:type="dxa"/>
          <w:tcBorders>
            <w:bottom w:val="single" w:sz="6" w:space="0" w:color="auto"/>
          </w:tcBorders>
        </w:tcPr>
        <w:p w:rsidR="00FC686A" w:rsidRPr="001A3189" w:rsidRDefault="00FC686A">
          <w:pPr>
            <w:spacing w:before="600" w:after="120"/>
            <w:rPr>
              <w:rFonts w:ascii="Arial" w:hAnsi="Arial" w:cs="Arial"/>
              <w:sz w:val="40"/>
              <w:szCs w:val="40"/>
            </w:rPr>
          </w:pPr>
          <w:r w:rsidRPr="001A3189">
            <w:rPr>
              <w:rFonts w:ascii="Arial" w:hAnsi="Arial" w:cs="Arial"/>
              <w:spacing w:val="-20"/>
              <w:sz w:val="40"/>
              <w:szCs w:val="40"/>
            </w:rPr>
            <w:t>L</w:t>
          </w:r>
          <w:r>
            <w:rPr>
              <w:rFonts w:ascii="Arial" w:hAnsi="Arial" w:cs="Arial"/>
              <w:spacing w:val="-20"/>
              <w:sz w:val="40"/>
              <w:szCs w:val="40"/>
            </w:rPr>
            <w:t xml:space="preserve">ocal </w:t>
          </w:r>
          <w:r w:rsidRPr="001A3189">
            <w:rPr>
              <w:rFonts w:ascii="Arial" w:hAnsi="Arial" w:cs="Arial"/>
              <w:spacing w:val="-20"/>
              <w:sz w:val="40"/>
              <w:szCs w:val="40"/>
            </w:rPr>
            <w:t>G</w:t>
          </w:r>
          <w:r>
            <w:rPr>
              <w:rFonts w:ascii="Arial" w:hAnsi="Arial" w:cs="Arial"/>
              <w:spacing w:val="-20"/>
              <w:sz w:val="40"/>
              <w:szCs w:val="40"/>
            </w:rPr>
            <w:t xml:space="preserve">overnment Association </w:t>
          </w:r>
          <w:r w:rsidRPr="001A3189">
            <w:rPr>
              <w:rFonts w:ascii="Arial" w:hAnsi="Arial" w:cs="Arial"/>
              <w:spacing w:val="-20"/>
              <w:sz w:val="40"/>
              <w:szCs w:val="40"/>
            </w:rPr>
            <w:t>briefing</w:t>
          </w:r>
          <w:r>
            <w:rPr>
              <w:rFonts w:ascii="Arial" w:hAnsi="Arial" w:cs="Arial"/>
              <w:spacing w:val="-20"/>
              <w:sz w:val="40"/>
              <w:szCs w:val="40"/>
            </w:rPr>
            <w:t xml:space="preserve">                    </w:t>
          </w:r>
        </w:p>
      </w:tc>
      <w:tc>
        <w:tcPr>
          <w:tcW w:w="4253" w:type="dxa"/>
          <w:tcBorders>
            <w:bottom w:val="single" w:sz="6" w:space="0" w:color="auto"/>
          </w:tcBorders>
        </w:tcPr>
        <w:p w:rsidR="00FC686A" w:rsidRDefault="00FC686A" w:rsidP="00400A8C">
          <w:pPr>
            <w:tabs>
              <w:tab w:val="left" w:pos="3513"/>
            </w:tabs>
            <w:spacing w:after="240" w:line="144" w:lineRule="auto"/>
            <w:jc w:val="right"/>
            <w:rPr>
              <w:sz w:val="24"/>
            </w:rPr>
          </w:pPr>
          <w:r>
            <w:rPr>
              <w:noProof/>
              <w:lang w:eastAsia="en-GB"/>
            </w:rPr>
            <w:drawing>
              <wp:anchor distT="0" distB="0" distL="114300" distR="114300" simplePos="0" relativeHeight="251658240" behindDoc="0" locked="0" layoutInCell="1" allowOverlap="1" wp14:anchorId="5AB3E24E" wp14:editId="41FDC30C">
                <wp:simplePos x="0" y="0"/>
                <wp:positionH relativeFrom="column">
                  <wp:posOffset>711835</wp:posOffset>
                </wp:positionH>
                <wp:positionV relativeFrom="paragraph">
                  <wp:posOffset>120015</wp:posOffset>
                </wp:positionV>
                <wp:extent cx="1096010" cy="638810"/>
                <wp:effectExtent l="0" t="0" r="8890" b="88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96010" cy="63881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4"/>
            </w:rPr>
            <w:tab/>
            <w:t xml:space="preserve">  </w:t>
          </w:r>
        </w:p>
      </w:tc>
    </w:tr>
  </w:tbl>
  <w:p w:rsidR="00FC686A" w:rsidRDefault="00FC686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6A3675"/>
    <w:multiLevelType w:val="hybridMultilevel"/>
    <w:tmpl w:val="CD96897E"/>
    <w:lvl w:ilvl="0" w:tplc="03E4B938">
      <w:start w:val="3"/>
      <w:numFmt w:val="bullet"/>
      <w:lvlText w:val="-"/>
      <w:lvlJc w:val="left"/>
      <w:pPr>
        <w:ind w:left="360" w:hanging="360"/>
      </w:pPr>
      <w:rPr>
        <w:rFonts w:ascii="Calibri" w:eastAsiaTheme="minorEastAsia" w:hAnsi="Calibri" w:cstheme="minorBidi" w:hint="default"/>
      </w:rPr>
    </w:lvl>
    <w:lvl w:ilvl="1" w:tplc="08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93970BE"/>
    <w:multiLevelType w:val="hybridMultilevel"/>
    <w:tmpl w:val="FE70BFAE"/>
    <w:lvl w:ilvl="0" w:tplc="08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E114A44"/>
    <w:multiLevelType w:val="hybridMultilevel"/>
    <w:tmpl w:val="9364D1AE"/>
    <w:lvl w:ilvl="0" w:tplc="08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F0C7E6F"/>
    <w:multiLevelType w:val="hybridMultilevel"/>
    <w:tmpl w:val="72B89712"/>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15:restartNumberingAfterBreak="0">
    <w:nsid w:val="175256DF"/>
    <w:multiLevelType w:val="hybridMultilevel"/>
    <w:tmpl w:val="F1BA2A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80F3493"/>
    <w:multiLevelType w:val="hybridMultilevel"/>
    <w:tmpl w:val="2CDA23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ABE2FEC"/>
    <w:multiLevelType w:val="hybridMultilevel"/>
    <w:tmpl w:val="3774ED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13A78B9"/>
    <w:multiLevelType w:val="hybridMultilevel"/>
    <w:tmpl w:val="D58E33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390F438F"/>
    <w:multiLevelType w:val="hybridMultilevel"/>
    <w:tmpl w:val="0CA4330A"/>
    <w:lvl w:ilvl="0" w:tplc="C2ACC69E">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A7F4ED8"/>
    <w:multiLevelType w:val="hybridMultilevel"/>
    <w:tmpl w:val="2C44A676"/>
    <w:lvl w:ilvl="0" w:tplc="03E4B938">
      <w:start w:val="3"/>
      <w:numFmt w:val="bullet"/>
      <w:lvlText w:val="-"/>
      <w:lvlJc w:val="left"/>
      <w:pPr>
        <w:ind w:left="360" w:hanging="360"/>
      </w:pPr>
      <w:rPr>
        <w:rFonts w:ascii="Calibri" w:eastAsiaTheme="minorEastAsia" w:hAnsi="Calibri" w:cstheme="minorBidi"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AC9705D"/>
    <w:multiLevelType w:val="hybridMultilevel"/>
    <w:tmpl w:val="DAEAF4D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3C095E52"/>
    <w:multiLevelType w:val="hybridMultilevel"/>
    <w:tmpl w:val="6418733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 w15:restartNumberingAfterBreak="0">
    <w:nsid w:val="3C287A59"/>
    <w:multiLevelType w:val="multilevel"/>
    <w:tmpl w:val="0FE4E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CA70365"/>
    <w:multiLevelType w:val="hybridMultilevel"/>
    <w:tmpl w:val="D03899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DFE71A5"/>
    <w:multiLevelType w:val="hybridMultilevel"/>
    <w:tmpl w:val="5486F83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3E2F41EB"/>
    <w:multiLevelType w:val="hybridMultilevel"/>
    <w:tmpl w:val="45D096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3EA2281"/>
    <w:multiLevelType w:val="multilevel"/>
    <w:tmpl w:val="AF2C9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8C329E5"/>
    <w:multiLevelType w:val="hybridMultilevel"/>
    <w:tmpl w:val="ED6CDE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A5F5F7B"/>
    <w:multiLevelType w:val="hybridMultilevel"/>
    <w:tmpl w:val="81B68B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E3345FD"/>
    <w:multiLevelType w:val="hybridMultilevel"/>
    <w:tmpl w:val="98FA3D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FBD539E"/>
    <w:multiLevelType w:val="hybridMultilevel"/>
    <w:tmpl w:val="2E42E5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54E236A7"/>
    <w:multiLevelType w:val="hybridMultilevel"/>
    <w:tmpl w:val="E1C25BE2"/>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22" w15:restartNumberingAfterBreak="0">
    <w:nsid w:val="565E0C52"/>
    <w:multiLevelType w:val="hybridMultilevel"/>
    <w:tmpl w:val="A4AE52B6"/>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58661014"/>
    <w:multiLevelType w:val="hybridMultilevel"/>
    <w:tmpl w:val="1CBEE4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5E484BD2"/>
    <w:multiLevelType w:val="hybridMultilevel"/>
    <w:tmpl w:val="691A779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5" w15:restartNumberingAfterBreak="0">
    <w:nsid w:val="5F6A3E35"/>
    <w:multiLevelType w:val="hybridMultilevel"/>
    <w:tmpl w:val="7FB0FE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FEA59BF"/>
    <w:multiLevelType w:val="multilevel"/>
    <w:tmpl w:val="82AA586C"/>
    <w:lvl w:ilvl="0">
      <w:start w:val="29"/>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15:restartNumberingAfterBreak="0">
    <w:nsid w:val="605E4BB3"/>
    <w:multiLevelType w:val="hybridMultilevel"/>
    <w:tmpl w:val="CD140F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6AD38DF"/>
    <w:multiLevelType w:val="hybridMultilevel"/>
    <w:tmpl w:val="01BCCF92"/>
    <w:lvl w:ilvl="0" w:tplc="08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68BC3C3D"/>
    <w:multiLevelType w:val="hybridMultilevel"/>
    <w:tmpl w:val="4044CF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70C20903"/>
    <w:multiLevelType w:val="hybridMultilevel"/>
    <w:tmpl w:val="B89019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72B902C0"/>
    <w:multiLevelType w:val="hybridMultilevel"/>
    <w:tmpl w:val="5D8C58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4E543D6"/>
    <w:multiLevelType w:val="hybridMultilevel"/>
    <w:tmpl w:val="55A0579C"/>
    <w:lvl w:ilvl="0" w:tplc="5B40078A">
      <w:start w:val="1"/>
      <w:numFmt w:val="decimal"/>
      <w:lvlText w:val="%1."/>
      <w:lvlJc w:val="left"/>
      <w:pPr>
        <w:ind w:left="1080" w:hanging="720"/>
      </w:pPr>
      <w:rPr>
        <w:rFonts w:ascii="Arial" w:eastAsia="Times New Roman" w:hAnsi="Arial"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9503C0C"/>
    <w:multiLevelType w:val="hybridMultilevel"/>
    <w:tmpl w:val="AB28C6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CF637A9"/>
    <w:multiLevelType w:val="hybridMultilevel"/>
    <w:tmpl w:val="40BAA520"/>
    <w:lvl w:ilvl="0" w:tplc="5B40078A">
      <w:start w:val="1"/>
      <w:numFmt w:val="decimal"/>
      <w:lvlText w:val="%1."/>
      <w:lvlJc w:val="left"/>
      <w:pPr>
        <w:ind w:left="1080" w:hanging="720"/>
      </w:pPr>
      <w:rPr>
        <w:rFonts w:ascii="Arial" w:eastAsia="Times New Roman" w:hAnsi="Arial"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8"/>
  </w:num>
  <w:num w:numId="2">
    <w:abstractNumId w:val="30"/>
  </w:num>
  <w:num w:numId="3">
    <w:abstractNumId w:val="14"/>
  </w:num>
  <w:num w:numId="4">
    <w:abstractNumId w:val="19"/>
  </w:num>
  <w:num w:numId="5">
    <w:abstractNumId w:val="32"/>
  </w:num>
  <w:num w:numId="6">
    <w:abstractNumId w:val="34"/>
  </w:num>
  <w:num w:numId="7">
    <w:abstractNumId w:val="7"/>
  </w:num>
  <w:num w:numId="8">
    <w:abstractNumId w:val="9"/>
  </w:num>
  <w:num w:numId="9">
    <w:abstractNumId w:val="1"/>
  </w:num>
  <w:num w:numId="10">
    <w:abstractNumId w:val="2"/>
  </w:num>
  <w:num w:numId="11">
    <w:abstractNumId w:val="25"/>
  </w:num>
  <w:num w:numId="12">
    <w:abstractNumId w:val="0"/>
  </w:num>
  <w:num w:numId="13">
    <w:abstractNumId w:val="28"/>
  </w:num>
  <w:num w:numId="14">
    <w:abstractNumId w:val="24"/>
  </w:num>
  <w:num w:numId="15">
    <w:abstractNumId w:val="11"/>
  </w:num>
  <w:num w:numId="16">
    <w:abstractNumId w:val="3"/>
  </w:num>
  <w:num w:numId="17">
    <w:abstractNumId w:val="10"/>
  </w:num>
  <w:num w:numId="18">
    <w:abstractNumId w:val="23"/>
  </w:num>
  <w:num w:numId="19">
    <w:abstractNumId w:val="4"/>
  </w:num>
  <w:num w:numId="20">
    <w:abstractNumId w:val="22"/>
  </w:num>
  <w:num w:numId="21">
    <w:abstractNumId w:val="33"/>
  </w:num>
  <w:num w:numId="22">
    <w:abstractNumId w:val="13"/>
  </w:num>
  <w:num w:numId="23">
    <w:abstractNumId w:val="21"/>
  </w:num>
  <w:num w:numId="24">
    <w:abstractNumId w:val="31"/>
  </w:num>
  <w:num w:numId="25">
    <w:abstractNumId w:val="17"/>
  </w:num>
  <w:num w:numId="26">
    <w:abstractNumId w:val="15"/>
  </w:num>
  <w:num w:numId="27">
    <w:abstractNumId w:val="26"/>
    <w:lvlOverride w:ilvl="0">
      <w:startOverride w:val="2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9"/>
  </w:num>
  <w:num w:numId="29">
    <w:abstractNumId w:val="20"/>
  </w:num>
  <w:num w:numId="30">
    <w:abstractNumId w:val="5"/>
  </w:num>
  <w:num w:numId="31">
    <w:abstractNumId w:val="6"/>
  </w:num>
  <w:num w:numId="32">
    <w:abstractNumId w:val="27"/>
  </w:num>
  <w:num w:numId="33">
    <w:abstractNumId w:val="18"/>
  </w:num>
  <w:num w:numId="34">
    <w:abstractNumId w:val="16"/>
  </w:num>
  <w:num w:numId="3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20"/>
  <w:displayVerticalDrawingGridEvery w:val="0"/>
  <w:doNotUseMarginsForDrawingGridOrigin/>
  <w:noPunctuationKerning/>
  <w:characterSpacingControl w:val="doNotCompress"/>
  <w:hdrShapeDefaults>
    <o:shapedefaults v:ext="edit" spidmax="10241"/>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3A17"/>
    <w:rsid w:val="00007CA3"/>
    <w:rsid w:val="000136E1"/>
    <w:rsid w:val="00053E7B"/>
    <w:rsid w:val="00073883"/>
    <w:rsid w:val="000B2822"/>
    <w:rsid w:val="000D1516"/>
    <w:rsid w:val="000F0ED5"/>
    <w:rsid w:val="00131CCF"/>
    <w:rsid w:val="00171A1C"/>
    <w:rsid w:val="001A3189"/>
    <w:rsid w:val="001B64FB"/>
    <w:rsid w:val="002222B9"/>
    <w:rsid w:val="00244817"/>
    <w:rsid w:val="002465CD"/>
    <w:rsid w:val="00254EEA"/>
    <w:rsid w:val="00261FE4"/>
    <w:rsid w:val="002633EC"/>
    <w:rsid w:val="002947B3"/>
    <w:rsid w:val="00296606"/>
    <w:rsid w:val="002C27BA"/>
    <w:rsid w:val="00316CAF"/>
    <w:rsid w:val="003362C8"/>
    <w:rsid w:val="00367D7D"/>
    <w:rsid w:val="00386ABB"/>
    <w:rsid w:val="003F6521"/>
    <w:rsid w:val="00400A8C"/>
    <w:rsid w:val="00401CA8"/>
    <w:rsid w:val="0040396F"/>
    <w:rsid w:val="00411DA9"/>
    <w:rsid w:val="004126AE"/>
    <w:rsid w:val="00482DC6"/>
    <w:rsid w:val="00485660"/>
    <w:rsid w:val="00493252"/>
    <w:rsid w:val="004A5723"/>
    <w:rsid w:val="0051306A"/>
    <w:rsid w:val="00515909"/>
    <w:rsid w:val="00585631"/>
    <w:rsid w:val="005C18C1"/>
    <w:rsid w:val="00605DB0"/>
    <w:rsid w:val="00624DE6"/>
    <w:rsid w:val="00651A72"/>
    <w:rsid w:val="00653AA6"/>
    <w:rsid w:val="006D4CDB"/>
    <w:rsid w:val="006F1B5E"/>
    <w:rsid w:val="00720F00"/>
    <w:rsid w:val="00774DD7"/>
    <w:rsid w:val="007A4BE6"/>
    <w:rsid w:val="007E6419"/>
    <w:rsid w:val="007E684D"/>
    <w:rsid w:val="00807F30"/>
    <w:rsid w:val="00817FAC"/>
    <w:rsid w:val="0088497B"/>
    <w:rsid w:val="00885B6F"/>
    <w:rsid w:val="008A1214"/>
    <w:rsid w:val="00900AD8"/>
    <w:rsid w:val="00906AB2"/>
    <w:rsid w:val="00915268"/>
    <w:rsid w:val="009C11F9"/>
    <w:rsid w:val="009E27FE"/>
    <w:rsid w:val="00A2676D"/>
    <w:rsid w:val="00AB30A7"/>
    <w:rsid w:val="00AB4A9D"/>
    <w:rsid w:val="00B23237"/>
    <w:rsid w:val="00BD296B"/>
    <w:rsid w:val="00BF7079"/>
    <w:rsid w:val="00C01DF5"/>
    <w:rsid w:val="00C311DB"/>
    <w:rsid w:val="00C313FE"/>
    <w:rsid w:val="00C43A17"/>
    <w:rsid w:val="00C66AD0"/>
    <w:rsid w:val="00C74764"/>
    <w:rsid w:val="00C77813"/>
    <w:rsid w:val="00CD4003"/>
    <w:rsid w:val="00CE0EF5"/>
    <w:rsid w:val="00D045AD"/>
    <w:rsid w:val="00D15228"/>
    <w:rsid w:val="00D37C22"/>
    <w:rsid w:val="00D4508D"/>
    <w:rsid w:val="00D51DB5"/>
    <w:rsid w:val="00D6226B"/>
    <w:rsid w:val="00D716B2"/>
    <w:rsid w:val="00D93171"/>
    <w:rsid w:val="00DF62B9"/>
    <w:rsid w:val="00E43E65"/>
    <w:rsid w:val="00E62F49"/>
    <w:rsid w:val="00E80531"/>
    <w:rsid w:val="00E87F32"/>
    <w:rsid w:val="00EA320E"/>
    <w:rsid w:val="00EA539B"/>
    <w:rsid w:val="00F6020D"/>
    <w:rsid w:val="00F60908"/>
    <w:rsid w:val="00F6401B"/>
    <w:rsid w:val="00F84EBD"/>
    <w:rsid w:val="00F91BC9"/>
    <w:rsid w:val="00FC0E6C"/>
    <w:rsid w:val="00FC68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5:docId w15:val="{D2CE9CDC-15BF-4D55-9E85-7F672E4E4F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6ABB"/>
    <w:pPr>
      <w:overflowPunct w:val="0"/>
      <w:autoSpaceDE w:val="0"/>
      <w:autoSpaceDN w:val="0"/>
      <w:adjustRightInd w:val="0"/>
      <w:textAlignment w:val="baseline"/>
    </w:pPr>
    <w:rPr>
      <w:rFonts w:ascii="Frutiger 45 Light" w:hAnsi="Frutiger 45 Light"/>
      <w:sz w:val="22"/>
      <w:lang w:eastAsia="en-US"/>
    </w:rPr>
  </w:style>
  <w:style w:type="paragraph" w:styleId="Heading1">
    <w:name w:val="heading 1"/>
    <w:basedOn w:val="Normal"/>
    <w:next w:val="Normal"/>
    <w:qFormat/>
    <w:pPr>
      <w:keepNext/>
      <w:spacing w:before="240" w:after="60"/>
      <w:outlineLvl w:val="0"/>
    </w:pPr>
    <w:rPr>
      <w:rFonts w:ascii="Arial" w:hAnsi="Arial"/>
      <w:b/>
      <w:kern w:val="28"/>
      <w:sz w:val="28"/>
    </w:rPr>
  </w:style>
  <w:style w:type="paragraph" w:styleId="Heading2">
    <w:name w:val="heading 2"/>
    <w:basedOn w:val="Normal"/>
    <w:next w:val="Normal"/>
    <w:qFormat/>
    <w:pPr>
      <w:keepNext/>
      <w:spacing w:before="240" w:after="60"/>
      <w:outlineLvl w:val="1"/>
    </w:pPr>
    <w:rPr>
      <w:rFonts w:ascii="Arial" w:hAnsi="Arial"/>
      <w:b/>
      <w:i/>
      <w:sz w:val="24"/>
    </w:rPr>
  </w:style>
  <w:style w:type="paragraph" w:styleId="Heading3">
    <w:name w:val="heading 3"/>
    <w:basedOn w:val="Normal"/>
    <w:next w:val="Normal"/>
    <w:qFormat/>
    <w:pPr>
      <w:keepNext/>
      <w:spacing w:before="240" w:after="60"/>
      <w:outlineLvl w:val="2"/>
    </w:pPr>
    <w:rPr>
      <w:rFonts w:ascii="Times New Roman" w:hAnsi="Times New Roman"/>
      <w:b/>
      <w:sz w:val="24"/>
    </w:rPr>
  </w:style>
  <w:style w:type="paragraph" w:styleId="Heading9">
    <w:name w:val="heading 9"/>
    <w:basedOn w:val="Normal"/>
    <w:next w:val="Normal"/>
    <w:qFormat/>
    <w:p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customStyle="1" w:styleId="LGAHeading">
    <w:name w:val="LGA Heading"/>
    <w:basedOn w:val="Normal"/>
    <w:next w:val="Normal"/>
    <w:rPr>
      <w:rFonts w:ascii="Frutiger 55 Roman" w:hAnsi="Frutiger 55 Roman"/>
      <w:b/>
    </w:rPr>
  </w:style>
  <w:style w:type="paragraph" w:styleId="Caption">
    <w:name w:val="caption"/>
    <w:basedOn w:val="Normal"/>
    <w:next w:val="Normal"/>
    <w:qFormat/>
  </w:style>
  <w:style w:type="paragraph" w:styleId="Footer">
    <w:name w:val="footer"/>
    <w:basedOn w:val="Normal"/>
    <w:pPr>
      <w:tabs>
        <w:tab w:val="center" w:pos="4153"/>
        <w:tab w:val="right" w:pos="8306"/>
      </w:tabs>
    </w:pPr>
  </w:style>
  <w:style w:type="paragraph" w:customStyle="1" w:styleId="Reference">
    <w:name w:val="Reference"/>
    <w:basedOn w:val="Normal"/>
    <w:rPr>
      <w:sz w:val="12"/>
    </w:rPr>
  </w:style>
  <w:style w:type="paragraph" w:styleId="FootnoteText">
    <w:name w:val="footnote text"/>
    <w:basedOn w:val="Normal"/>
    <w:link w:val="FootnoteTextChar"/>
    <w:uiPriority w:val="99"/>
    <w:unhideWhenUsed/>
    <w:rsid w:val="00BF7079"/>
    <w:pPr>
      <w:overflowPunct/>
      <w:autoSpaceDE/>
      <w:autoSpaceDN/>
      <w:adjustRightInd/>
      <w:textAlignment w:val="auto"/>
    </w:pPr>
    <w:rPr>
      <w:rFonts w:ascii="Calibri" w:hAnsi="Calibri"/>
      <w:sz w:val="20"/>
    </w:rPr>
  </w:style>
  <w:style w:type="character" w:customStyle="1" w:styleId="FootnoteTextChar">
    <w:name w:val="Footnote Text Char"/>
    <w:basedOn w:val="DefaultParagraphFont"/>
    <w:link w:val="FootnoteText"/>
    <w:uiPriority w:val="99"/>
    <w:rsid w:val="00BF7079"/>
    <w:rPr>
      <w:rFonts w:ascii="Calibri" w:hAnsi="Calibri"/>
      <w:lang w:eastAsia="en-US"/>
    </w:rPr>
  </w:style>
  <w:style w:type="character" w:styleId="FootnoteReference">
    <w:name w:val="footnote reference"/>
    <w:uiPriority w:val="99"/>
    <w:unhideWhenUsed/>
    <w:rsid w:val="00BF7079"/>
    <w:rPr>
      <w:vertAlign w:val="superscript"/>
    </w:rPr>
  </w:style>
  <w:style w:type="character" w:styleId="Hyperlink">
    <w:name w:val="Hyperlink"/>
    <w:basedOn w:val="DefaultParagraphFont"/>
    <w:rsid w:val="00BF7079"/>
    <w:rPr>
      <w:color w:val="0000FF" w:themeColor="hyperlink"/>
      <w:u w:val="single"/>
    </w:rPr>
  </w:style>
  <w:style w:type="paragraph" w:styleId="BalloonText">
    <w:name w:val="Balloon Text"/>
    <w:basedOn w:val="Normal"/>
    <w:link w:val="BalloonTextChar"/>
    <w:rsid w:val="00C313FE"/>
    <w:rPr>
      <w:rFonts w:ascii="Tahoma" w:hAnsi="Tahoma" w:cs="Tahoma"/>
      <w:sz w:val="16"/>
      <w:szCs w:val="16"/>
    </w:rPr>
  </w:style>
  <w:style w:type="character" w:customStyle="1" w:styleId="BalloonTextChar">
    <w:name w:val="Balloon Text Char"/>
    <w:basedOn w:val="DefaultParagraphFont"/>
    <w:link w:val="BalloonText"/>
    <w:rsid w:val="00C313FE"/>
    <w:rPr>
      <w:rFonts w:ascii="Tahoma" w:hAnsi="Tahoma" w:cs="Tahoma"/>
      <w:sz w:val="16"/>
      <w:szCs w:val="16"/>
      <w:lang w:eastAsia="en-US"/>
    </w:rPr>
  </w:style>
  <w:style w:type="paragraph" w:styleId="ListParagraph">
    <w:name w:val="List Paragraph"/>
    <w:basedOn w:val="Normal"/>
    <w:uiPriority w:val="34"/>
    <w:qFormat/>
    <w:rsid w:val="00C66AD0"/>
    <w:pPr>
      <w:ind w:left="720"/>
      <w:contextualSpacing/>
    </w:pPr>
  </w:style>
  <w:style w:type="paragraph" w:styleId="TOC2">
    <w:name w:val="toc 2"/>
    <w:basedOn w:val="Normal"/>
    <w:next w:val="Normal"/>
    <w:autoRedefine/>
    <w:uiPriority w:val="39"/>
    <w:rsid w:val="00D716B2"/>
    <w:pPr>
      <w:tabs>
        <w:tab w:val="right" w:leader="dot" w:pos="9061"/>
      </w:tabs>
      <w:spacing w:after="80"/>
      <w:ind w:left="221"/>
    </w:pPr>
  </w:style>
  <w:style w:type="paragraph" w:styleId="TOC3">
    <w:name w:val="toc 3"/>
    <w:basedOn w:val="Normal"/>
    <w:next w:val="Normal"/>
    <w:autoRedefine/>
    <w:uiPriority w:val="39"/>
    <w:rsid w:val="00900AD8"/>
    <w:pPr>
      <w:spacing w:after="100"/>
      <w:ind w:left="440"/>
    </w:pPr>
  </w:style>
  <w:style w:type="paragraph" w:customStyle="1" w:styleId="Default">
    <w:name w:val="Default"/>
    <w:rsid w:val="00D93171"/>
    <w:pPr>
      <w:autoSpaceDE w:val="0"/>
      <w:autoSpaceDN w:val="0"/>
      <w:adjustRightInd w:val="0"/>
    </w:pPr>
    <w:rPr>
      <w:rFonts w:ascii="Arial" w:hAnsi="Arial" w:cs="Arial"/>
      <w:color w:val="000000"/>
      <w:sz w:val="24"/>
      <w:szCs w:val="24"/>
    </w:rPr>
  </w:style>
  <w:style w:type="character" w:styleId="FollowedHyperlink">
    <w:name w:val="FollowedHyperlink"/>
    <w:basedOn w:val="DefaultParagraphFont"/>
    <w:semiHidden/>
    <w:unhideWhenUsed/>
    <w:rsid w:val="002947B3"/>
    <w:rPr>
      <w:color w:val="800080" w:themeColor="followedHyperlink"/>
      <w:u w:val="single"/>
    </w:rPr>
  </w:style>
  <w:style w:type="paragraph" w:styleId="EndnoteText">
    <w:name w:val="endnote text"/>
    <w:basedOn w:val="Normal"/>
    <w:link w:val="EndnoteTextChar"/>
    <w:semiHidden/>
    <w:unhideWhenUsed/>
    <w:rsid w:val="002947B3"/>
    <w:rPr>
      <w:sz w:val="20"/>
    </w:rPr>
  </w:style>
  <w:style w:type="character" w:customStyle="1" w:styleId="EndnoteTextChar">
    <w:name w:val="Endnote Text Char"/>
    <w:basedOn w:val="DefaultParagraphFont"/>
    <w:link w:val="EndnoteText"/>
    <w:semiHidden/>
    <w:rsid w:val="002947B3"/>
    <w:rPr>
      <w:rFonts w:ascii="Frutiger 45 Light" w:hAnsi="Frutiger 45 Light"/>
      <w:lang w:eastAsia="en-US"/>
    </w:rPr>
  </w:style>
  <w:style w:type="character" w:styleId="EndnoteReference">
    <w:name w:val="endnote reference"/>
    <w:basedOn w:val="DefaultParagraphFont"/>
    <w:semiHidden/>
    <w:unhideWhenUsed/>
    <w:rsid w:val="002947B3"/>
    <w:rPr>
      <w:vertAlign w:val="superscript"/>
    </w:rPr>
  </w:style>
  <w:style w:type="paragraph" w:styleId="NormalWeb">
    <w:name w:val="Normal (Web)"/>
    <w:basedOn w:val="Normal"/>
    <w:uiPriority w:val="99"/>
    <w:semiHidden/>
    <w:unhideWhenUsed/>
    <w:rsid w:val="00DF62B9"/>
    <w:pPr>
      <w:overflowPunct/>
      <w:autoSpaceDE/>
      <w:autoSpaceDN/>
      <w:adjustRightInd/>
      <w:spacing w:before="100" w:beforeAutospacing="1" w:after="100" w:afterAutospacing="1"/>
      <w:textAlignment w:val="auto"/>
    </w:pPr>
    <w:rPr>
      <w:rFonts w:ascii="Times New Roman" w:eastAsiaTheme="minorHAnsi"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890623">
      <w:bodyDiv w:val="1"/>
      <w:marLeft w:val="0"/>
      <w:marRight w:val="0"/>
      <w:marTop w:val="0"/>
      <w:marBottom w:val="0"/>
      <w:divBdr>
        <w:top w:val="none" w:sz="0" w:space="0" w:color="auto"/>
        <w:left w:val="none" w:sz="0" w:space="0" w:color="auto"/>
        <w:bottom w:val="none" w:sz="0" w:space="0" w:color="auto"/>
        <w:right w:val="none" w:sz="0" w:space="0" w:color="auto"/>
      </w:divBdr>
    </w:div>
    <w:div w:id="680818748">
      <w:bodyDiv w:val="1"/>
      <w:marLeft w:val="0"/>
      <w:marRight w:val="0"/>
      <w:marTop w:val="0"/>
      <w:marBottom w:val="0"/>
      <w:divBdr>
        <w:top w:val="none" w:sz="0" w:space="0" w:color="auto"/>
        <w:left w:val="none" w:sz="0" w:space="0" w:color="auto"/>
        <w:bottom w:val="none" w:sz="0" w:space="0" w:color="auto"/>
        <w:right w:val="none" w:sz="0" w:space="0" w:color="auto"/>
      </w:divBdr>
    </w:div>
    <w:div w:id="1077627184">
      <w:bodyDiv w:val="1"/>
      <w:marLeft w:val="0"/>
      <w:marRight w:val="0"/>
      <w:marTop w:val="0"/>
      <w:marBottom w:val="0"/>
      <w:divBdr>
        <w:top w:val="none" w:sz="0" w:space="0" w:color="auto"/>
        <w:left w:val="none" w:sz="0" w:space="0" w:color="auto"/>
        <w:bottom w:val="none" w:sz="0" w:space="0" w:color="auto"/>
        <w:right w:val="none" w:sz="0" w:space="0" w:color="auto"/>
      </w:divBdr>
    </w:div>
    <w:div w:id="1308241416">
      <w:bodyDiv w:val="1"/>
      <w:marLeft w:val="0"/>
      <w:marRight w:val="0"/>
      <w:marTop w:val="0"/>
      <w:marBottom w:val="0"/>
      <w:divBdr>
        <w:top w:val="none" w:sz="0" w:space="0" w:color="auto"/>
        <w:left w:val="none" w:sz="0" w:space="0" w:color="auto"/>
        <w:bottom w:val="none" w:sz="0" w:space="0" w:color="auto"/>
        <w:right w:val="none" w:sz="0" w:space="0" w:color="auto"/>
      </w:divBdr>
      <w:divsChild>
        <w:div w:id="260648325">
          <w:marLeft w:val="0"/>
          <w:marRight w:val="0"/>
          <w:marTop w:val="0"/>
          <w:marBottom w:val="0"/>
          <w:divBdr>
            <w:top w:val="none" w:sz="0" w:space="0" w:color="auto"/>
            <w:left w:val="none" w:sz="0" w:space="0" w:color="auto"/>
            <w:bottom w:val="none" w:sz="0" w:space="0" w:color="auto"/>
            <w:right w:val="none" w:sz="0" w:space="0" w:color="auto"/>
          </w:divBdr>
          <w:divsChild>
            <w:div w:id="965965766">
              <w:marLeft w:val="0"/>
              <w:marRight w:val="0"/>
              <w:marTop w:val="0"/>
              <w:marBottom w:val="0"/>
              <w:divBdr>
                <w:top w:val="none" w:sz="0" w:space="0" w:color="auto"/>
                <w:left w:val="none" w:sz="0" w:space="0" w:color="auto"/>
                <w:bottom w:val="none" w:sz="0" w:space="0" w:color="auto"/>
                <w:right w:val="none" w:sz="0" w:space="0" w:color="auto"/>
              </w:divBdr>
              <w:divsChild>
                <w:div w:id="821198131">
                  <w:marLeft w:val="0"/>
                  <w:marRight w:val="0"/>
                  <w:marTop w:val="0"/>
                  <w:marBottom w:val="0"/>
                  <w:divBdr>
                    <w:top w:val="none" w:sz="0" w:space="0" w:color="auto"/>
                    <w:left w:val="none" w:sz="0" w:space="0" w:color="auto"/>
                    <w:bottom w:val="none" w:sz="0" w:space="0" w:color="auto"/>
                    <w:right w:val="none" w:sz="0" w:space="0" w:color="auto"/>
                  </w:divBdr>
                  <w:divsChild>
                    <w:div w:id="805707316">
                      <w:marLeft w:val="0"/>
                      <w:marRight w:val="0"/>
                      <w:marTop w:val="0"/>
                      <w:marBottom w:val="0"/>
                      <w:divBdr>
                        <w:top w:val="none" w:sz="0" w:space="0" w:color="auto"/>
                        <w:left w:val="none" w:sz="0" w:space="0" w:color="auto"/>
                        <w:bottom w:val="none" w:sz="0" w:space="0" w:color="auto"/>
                        <w:right w:val="none" w:sz="0" w:space="0" w:color="auto"/>
                      </w:divBdr>
                      <w:divsChild>
                        <w:div w:id="1349672714">
                          <w:marLeft w:val="0"/>
                          <w:marRight w:val="0"/>
                          <w:marTop w:val="0"/>
                          <w:marBottom w:val="0"/>
                          <w:divBdr>
                            <w:top w:val="none" w:sz="0" w:space="0" w:color="auto"/>
                            <w:left w:val="none" w:sz="0" w:space="0" w:color="auto"/>
                            <w:bottom w:val="none" w:sz="0" w:space="0" w:color="auto"/>
                            <w:right w:val="none" w:sz="0" w:space="0" w:color="auto"/>
                          </w:divBdr>
                          <w:divsChild>
                            <w:div w:id="155762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757607">
                      <w:marLeft w:val="0"/>
                      <w:marRight w:val="0"/>
                      <w:marTop w:val="0"/>
                      <w:marBottom w:val="0"/>
                      <w:divBdr>
                        <w:top w:val="none" w:sz="0" w:space="0" w:color="auto"/>
                        <w:left w:val="none" w:sz="0" w:space="0" w:color="auto"/>
                        <w:bottom w:val="none" w:sz="0" w:space="0" w:color="auto"/>
                        <w:right w:val="none" w:sz="0" w:space="0" w:color="auto"/>
                      </w:divBdr>
                      <w:divsChild>
                        <w:div w:id="580263813">
                          <w:marLeft w:val="0"/>
                          <w:marRight w:val="0"/>
                          <w:marTop w:val="0"/>
                          <w:marBottom w:val="0"/>
                          <w:divBdr>
                            <w:top w:val="none" w:sz="0" w:space="0" w:color="auto"/>
                            <w:left w:val="none" w:sz="0" w:space="0" w:color="auto"/>
                            <w:bottom w:val="none" w:sz="0" w:space="0" w:color="auto"/>
                            <w:right w:val="none" w:sz="0" w:space="0" w:color="auto"/>
                          </w:divBdr>
                          <w:divsChild>
                            <w:div w:id="898590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755430">
                      <w:marLeft w:val="0"/>
                      <w:marRight w:val="0"/>
                      <w:marTop w:val="0"/>
                      <w:marBottom w:val="0"/>
                      <w:divBdr>
                        <w:top w:val="none" w:sz="0" w:space="0" w:color="auto"/>
                        <w:left w:val="none" w:sz="0" w:space="0" w:color="auto"/>
                        <w:bottom w:val="none" w:sz="0" w:space="0" w:color="auto"/>
                        <w:right w:val="none" w:sz="0" w:space="0" w:color="auto"/>
                      </w:divBdr>
                      <w:divsChild>
                        <w:div w:id="1462377432">
                          <w:marLeft w:val="0"/>
                          <w:marRight w:val="0"/>
                          <w:marTop w:val="0"/>
                          <w:marBottom w:val="0"/>
                          <w:divBdr>
                            <w:top w:val="none" w:sz="0" w:space="0" w:color="auto"/>
                            <w:left w:val="none" w:sz="0" w:space="0" w:color="auto"/>
                            <w:bottom w:val="none" w:sz="0" w:space="0" w:color="auto"/>
                            <w:right w:val="none" w:sz="0" w:space="0" w:color="auto"/>
                          </w:divBdr>
                          <w:divsChild>
                            <w:div w:id="1939941243">
                              <w:marLeft w:val="0"/>
                              <w:marRight w:val="0"/>
                              <w:marTop w:val="0"/>
                              <w:marBottom w:val="0"/>
                              <w:divBdr>
                                <w:top w:val="none" w:sz="0" w:space="0" w:color="auto"/>
                                <w:left w:val="none" w:sz="0" w:space="0" w:color="auto"/>
                                <w:bottom w:val="none" w:sz="0" w:space="0" w:color="auto"/>
                                <w:right w:val="none" w:sz="0" w:space="0" w:color="auto"/>
                              </w:divBdr>
                            </w:div>
                            <w:div w:id="595595124">
                              <w:marLeft w:val="0"/>
                              <w:marRight w:val="0"/>
                              <w:marTop w:val="0"/>
                              <w:marBottom w:val="0"/>
                              <w:divBdr>
                                <w:top w:val="none" w:sz="0" w:space="0" w:color="auto"/>
                                <w:left w:val="none" w:sz="0" w:space="0" w:color="auto"/>
                                <w:bottom w:val="none" w:sz="0" w:space="0" w:color="auto"/>
                                <w:right w:val="none" w:sz="0" w:space="0" w:color="auto"/>
                              </w:divBdr>
                              <w:divsChild>
                                <w:div w:id="196175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9160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russell.reefer@local.gov.uk"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uk/government/uploads/system/uploads/attachment_data/file/545767/CST_letter_to_SoS_for_DExEU_August_2016.PDF"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russell.reefer@local.gov.uk"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3" Type="http://schemas.openxmlformats.org/officeDocument/2006/relationships/hyperlink" Target="http://www.local.gov.uk/web/guest/media-releases/-/journal_content/56/10180/7927881/NEWS" TargetMode="External"/><Relationship Id="rId2" Type="http://schemas.openxmlformats.org/officeDocument/2006/relationships/hyperlink" Target="http://researchbriefings.files.parliament.uk/documents/CBP-7664/CBP-7664.pdf" TargetMode="External"/><Relationship Id="rId1" Type="http://schemas.openxmlformats.org/officeDocument/2006/relationships/hyperlink" Target="http://www.local.gov.uk/documents/10180/5533246/30062016+LGA+briefing+-+exiting+from+the+EU-WEB.pdf/09692d16-67a9-4957-b9ec-39f024250c30" TargetMode="External"/><Relationship Id="rId4" Type="http://schemas.openxmlformats.org/officeDocument/2006/relationships/hyperlink" Target="https://www.lgcplus.com/politics-and-policy/finance/arbitrary-european-funding-deadline-criticised/7010056.articl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818BCC-57BA-435E-95CF-59E4CDBE56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3806</Words>
  <Characters>20232</Characters>
  <Application>Microsoft Office Word</Application>
  <DocSecurity>4</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Local Government Association</Company>
  <LinksUpToDate>false</LinksUpToDate>
  <CharactersWithSpaces>23991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Russell Reefer</dc:creator>
  <cp:lastModifiedBy>Paul Haydon</cp:lastModifiedBy>
  <cp:revision>2</cp:revision>
  <cp:lastPrinted>2015-12-14T19:50:00Z</cp:lastPrinted>
  <dcterms:created xsi:type="dcterms:W3CDTF">2016-10-07T12:56:00Z</dcterms:created>
  <dcterms:modified xsi:type="dcterms:W3CDTF">2016-10-07T12:56:00Z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
  </property>
  <property fmtid="{D5CDD505-2E9C-101B-9397-08002B2CF9AE}" pid="3" name="DC.identifier">
    <vt:lpwstr>IDEA</vt:lpwstr>
  </property>
  <property fmtid="{D5CDD505-2E9C-101B-9397-08002B2CF9AE}" pid="4" name="DC.date.issued">
    <vt:lpwstr>2010-07-12T00:00:00Z</vt:lpwstr>
  </property>
  <property fmtid="{D5CDD505-2E9C-101B-9397-08002B2CF9AE}" pid="5" name="Move to Archive">
    <vt:lpwstr>Current</vt:lpwstr>
  </property>
  <property fmtid="{D5CDD505-2E9C-101B-9397-08002B2CF9AE}" pid="6" name="Status">
    <vt:lpwstr>[None]</vt:lpwstr>
  </property>
  <property fmtid="{D5CDD505-2E9C-101B-9397-08002B2CF9AE}" pid="7" name="DC.Author">
    <vt:lpwstr>Julia White</vt:lpwstr>
  </property>
  <property fmtid="{D5CDD505-2E9C-101B-9397-08002B2CF9AE}" pid="8" name="DC.creator">
    <vt:lpwstr>Marketing</vt:lpwstr>
  </property>
  <property fmtid="{D5CDD505-2E9C-101B-9397-08002B2CF9AE}" pid="9" name="Date">
    <vt:lpwstr>2010-07-12T00:00:00Z</vt:lpwstr>
  </property>
  <property fmtid="{D5CDD505-2E9C-101B-9397-08002B2CF9AE}" pid="10" name="DC.Language">
    <vt:lpwstr>eng</vt:lpwstr>
  </property>
  <property fmtid="{D5CDD505-2E9C-101B-9397-08002B2CF9AE}" pid="11" name="Work area">
    <vt:lpwstr/>
  </property>
  <property fmtid="{D5CDD505-2E9C-101B-9397-08002B2CF9AE}" pid="12" name="DC.Description">
    <vt:lpwstr/>
  </property>
  <property fmtid="{D5CDD505-2E9C-101B-9397-08002B2CF9AE}" pid="13" name="e-GMS.subject.keyword">
    <vt:lpwstr/>
  </property>
</Properties>
</file>