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61" w:rsidRPr="00D35C1E" w:rsidRDefault="00220D61" w:rsidP="00220D61">
      <w:pPr>
        <w:spacing w:after="0"/>
        <w:rPr>
          <w:rFonts w:ascii="HelveticaNeueLT Std" w:hAnsi="HelveticaNeueLT Std"/>
          <w:b/>
        </w:rPr>
      </w:pPr>
      <w:bookmarkStart w:id="0" w:name="_GoBack"/>
      <w:bookmarkEnd w:id="0"/>
    </w:p>
    <w:p w:rsidR="00613424" w:rsidRPr="00D723A9" w:rsidRDefault="0090024B" w:rsidP="00D723A9">
      <w:pPr>
        <w:jc w:val="center"/>
        <w:rPr>
          <w:b/>
          <w:sz w:val="48"/>
        </w:rPr>
      </w:pPr>
      <w:r w:rsidRPr="0090024B">
        <w:rPr>
          <w:rFonts w:ascii="HelveticaNeueLT Std" w:hAnsi="HelveticaNeueLT Std"/>
          <w:b/>
          <w:sz w:val="48"/>
        </w:rPr>
        <w:t>Expanding Opportunity, Unlocking Potential</w:t>
      </w:r>
      <w:r w:rsidRPr="00187770">
        <w:rPr>
          <w:sz w:val="44"/>
          <w:szCs w:val="44"/>
        </w:rPr>
        <w:t xml:space="preserve"> </w:t>
      </w:r>
    </w:p>
    <w:p w:rsidR="00613424" w:rsidRPr="00D723A9" w:rsidRDefault="0090024B" w:rsidP="00D723A9">
      <w:pPr>
        <w:jc w:val="center"/>
        <w:rPr>
          <w:rFonts w:ascii="HelveticaNeueLT Std Lt" w:hAnsi="HelveticaNeueLT Std Lt"/>
          <w:i/>
          <w:sz w:val="48"/>
        </w:rPr>
      </w:pPr>
      <w:r w:rsidRPr="0090024B">
        <w:rPr>
          <w:rFonts w:ascii="HelveticaNeueLT Std Lt" w:hAnsi="HelveticaNeueLT Std Lt"/>
          <w:i/>
          <w:sz w:val="48"/>
        </w:rPr>
        <w:t xml:space="preserve">Equalities policy paper </w:t>
      </w:r>
    </w:p>
    <w:p w:rsidR="00350401" w:rsidRPr="00D35C1E" w:rsidRDefault="00350401" w:rsidP="00613424">
      <w:pPr>
        <w:jc w:val="center"/>
        <w:rPr>
          <w:rFonts w:ascii="HelveticaNeueLT Std" w:hAnsi="HelveticaNeueLT Std"/>
          <w:sz w:val="48"/>
        </w:rPr>
      </w:pPr>
    </w:p>
    <w:p w:rsidR="00DD2528" w:rsidRDefault="0090024B" w:rsidP="00350401">
      <w:pPr>
        <w:jc w:val="center"/>
        <w:rPr>
          <w:rFonts w:ascii="HelveticaNeueLT Std" w:hAnsi="HelveticaNeueLT Std"/>
          <w:b/>
          <w:sz w:val="48"/>
        </w:rPr>
      </w:pPr>
      <w:r>
        <w:rPr>
          <w:rFonts w:ascii="HelveticaNeueLT Std" w:hAnsi="HelveticaNeueLT Std"/>
          <w:b/>
          <w:sz w:val="48"/>
        </w:rPr>
        <w:t>Policy Paper 120</w:t>
      </w:r>
    </w:p>
    <w:p w:rsidR="00350401" w:rsidRPr="00D35C1E" w:rsidRDefault="00DD7E25" w:rsidP="00350401">
      <w:pPr>
        <w:jc w:val="center"/>
        <w:rPr>
          <w:rFonts w:ascii="HelveticaNeueLT Std" w:hAnsi="HelveticaNeueLT Std"/>
          <w:b/>
          <w:sz w:val="48"/>
        </w:rPr>
      </w:pPr>
      <w:r w:rsidRPr="00DD7E25">
        <w:rPr>
          <w:rFonts w:ascii="Myriad Pro" w:hAnsi="Myriad Pro" w:cs="Calibri"/>
          <w:noProof/>
          <w:lang w:val="en-US" w:eastAsia="zh-CN"/>
        </w:rPr>
        <w:t xml:space="preserve"> </w:t>
      </w:r>
      <w:r w:rsidRPr="00E53ED9">
        <w:rPr>
          <w:rFonts w:ascii="Myriad Pro" w:hAnsi="Myriad Pro" w:cs="Calibri"/>
          <w:noProof/>
          <w:lang w:val="en-US" w:eastAsia="en-US"/>
        </w:rPr>
        <w:drawing>
          <wp:inline distT="0" distB="0" distL="0" distR="0" wp14:anchorId="78641C93" wp14:editId="33A919FB">
            <wp:extent cx="3389719"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89719" cy="1828800"/>
                    </a:xfrm>
                    <a:prstGeom prst="rect">
                      <a:avLst/>
                    </a:prstGeom>
                    <a:noFill/>
                    <a:ln>
                      <a:noFill/>
                    </a:ln>
                  </pic:spPr>
                </pic:pic>
              </a:graphicData>
            </a:graphic>
          </wp:inline>
        </w:drawing>
      </w:r>
    </w:p>
    <w:p w:rsidR="00D35C1E" w:rsidRPr="00E53ED9" w:rsidRDefault="00D35C1E" w:rsidP="00A15781">
      <w:pPr>
        <w:rPr>
          <w:rFonts w:ascii="Myriad Pro" w:hAnsi="Myriad Pro"/>
          <w:b/>
          <w:sz w:val="48"/>
        </w:rPr>
      </w:pPr>
    </w:p>
    <w:p w:rsidR="00350401" w:rsidRPr="00D35C1E" w:rsidRDefault="00A15781" w:rsidP="00A15781">
      <w:r>
        <w:br w:type="page"/>
      </w:r>
    </w:p>
    <w:sdt>
      <w:sdtPr>
        <w:rPr>
          <w:rFonts w:asciiTheme="minorHAnsi" w:hAnsiTheme="minorHAnsi"/>
          <w:b w:val="0"/>
          <w:sz w:val="24"/>
          <w:szCs w:val="24"/>
          <w:lang w:val="en-GB" w:eastAsia="en-GB"/>
        </w:rPr>
        <w:id w:val="1487441454"/>
        <w:docPartObj>
          <w:docPartGallery w:val="Table of Contents"/>
          <w:docPartUnique/>
        </w:docPartObj>
      </w:sdtPr>
      <w:sdtEndPr>
        <w:rPr>
          <w:bCs/>
          <w:noProof/>
          <w:sz w:val="22"/>
          <w:szCs w:val="22"/>
        </w:rPr>
      </w:sdtEndPr>
      <w:sdtContent>
        <w:p w:rsidR="00350401" w:rsidRPr="00064A59" w:rsidRDefault="00350401" w:rsidP="00DD2528">
          <w:pPr>
            <w:pStyle w:val="TOCHeading"/>
            <w:rPr>
              <w:rStyle w:val="Heading1Char"/>
              <w:b/>
              <w:sz w:val="24"/>
              <w:szCs w:val="24"/>
            </w:rPr>
          </w:pPr>
          <w:r w:rsidRPr="00064A59">
            <w:rPr>
              <w:rStyle w:val="Heading1Char"/>
              <w:b/>
              <w:sz w:val="24"/>
              <w:szCs w:val="24"/>
            </w:rPr>
            <w:t>Contents</w:t>
          </w:r>
        </w:p>
        <w:p w:rsidR="003C6CA2" w:rsidRPr="00064A59" w:rsidRDefault="003C6CA2" w:rsidP="00E22E99">
          <w:pPr>
            <w:spacing w:after="100" w:line="240" w:lineRule="auto"/>
            <w:rPr>
              <w:rFonts w:ascii="HelveticaNeueLT Std" w:hAnsi="HelveticaNeueLT Std"/>
              <w:sz w:val="24"/>
              <w:szCs w:val="24"/>
              <w:lang w:val="en-US" w:eastAsia="ja-JP"/>
            </w:rPr>
          </w:pPr>
        </w:p>
        <w:p w:rsidR="00064A59" w:rsidRPr="00064A59" w:rsidRDefault="00350401">
          <w:pPr>
            <w:pStyle w:val="TOC1"/>
            <w:tabs>
              <w:tab w:val="right" w:leader="dot" w:pos="6114"/>
            </w:tabs>
            <w:rPr>
              <w:rFonts w:ascii="HelveticaNeueLT Std" w:hAnsi="HelveticaNeueLT Std"/>
              <w:noProof/>
              <w:sz w:val="24"/>
              <w:szCs w:val="24"/>
            </w:rPr>
          </w:pPr>
          <w:r w:rsidRPr="00064A59">
            <w:rPr>
              <w:rFonts w:ascii="HelveticaNeueLT Std" w:hAnsi="HelveticaNeueLT Std"/>
              <w:sz w:val="24"/>
              <w:szCs w:val="24"/>
            </w:rPr>
            <w:fldChar w:fldCharType="begin"/>
          </w:r>
          <w:r w:rsidRPr="00064A59">
            <w:rPr>
              <w:rFonts w:ascii="HelveticaNeueLT Std" w:hAnsi="HelveticaNeueLT Std"/>
              <w:sz w:val="24"/>
              <w:szCs w:val="24"/>
            </w:rPr>
            <w:instrText xml:space="preserve"> TOC \o "1-3" \h \z \u </w:instrText>
          </w:r>
          <w:r w:rsidRPr="00064A59">
            <w:rPr>
              <w:rFonts w:ascii="HelveticaNeueLT Std" w:hAnsi="HelveticaNeueLT Std"/>
              <w:sz w:val="24"/>
              <w:szCs w:val="24"/>
            </w:rPr>
            <w:fldChar w:fldCharType="separate"/>
          </w:r>
          <w:hyperlink w:anchor="_Toc397507632" w:history="1">
            <w:r w:rsidR="00064A59" w:rsidRPr="00064A59">
              <w:rPr>
                <w:rStyle w:val="Hyperlink"/>
                <w:rFonts w:ascii="HelveticaNeueLT Std" w:hAnsi="HelveticaNeueLT Std"/>
                <w:noProof/>
                <w:sz w:val="24"/>
                <w:szCs w:val="24"/>
              </w:rPr>
              <w:t>Executive summary</w:t>
            </w:r>
            <w:r w:rsidR="00064A59" w:rsidRPr="00064A59">
              <w:rPr>
                <w:rFonts w:ascii="HelveticaNeueLT Std" w:hAnsi="HelveticaNeueLT Std"/>
                <w:noProof/>
                <w:webHidden/>
                <w:sz w:val="24"/>
                <w:szCs w:val="24"/>
              </w:rPr>
              <w:tab/>
            </w:r>
            <w:r w:rsidR="00064A59" w:rsidRPr="00064A59">
              <w:rPr>
                <w:rFonts w:ascii="HelveticaNeueLT Std" w:hAnsi="HelveticaNeueLT Std"/>
                <w:noProof/>
                <w:webHidden/>
                <w:sz w:val="24"/>
                <w:szCs w:val="24"/>
              </w:rPr>
              <w:fldChar w:fldCharType="begin"/>
            </w:r>
            <w:r w:rsidR="00064A59" w:rsidRPr="00064A59">
              <w:rPr>
                <w:rFonts w:ascii="HelveticaNeueLT Std" w:hAnsi="HelveticaNeueLT Std"/>
                <w:noProof/>
                <w:webHidden/>
                <w:sz w:val="24"/>
                <w:szCs w:val="24"/>
              </w:rPr>
              <w:instrText xml:space="preserve"> PAGEREF _Toc397507632 \h </w:instrText>
            </w:r>
            <w:r w:rsidR="00064A59" w:rsidRPr="00064A59">
              <w:rPr>
                <w:rFonts w:ascii="HelveticaNeueLT Std" w:hAnsi="HelveticaNeueLT Std"/>
                <w:noProof/>
                <w:webHidden/>
                <w:sz w:val="24"/>
                <w:szCs w:val="24"/>
              </w:rPr>
            </w:r>
            <w:r w:rsidR="00064A59" w:rsidRPr="00064A59">
              <w:rPr>
                <w:rFonts w:ascii="HelveticaNeueLT Std" w:hAnsi="HelveticaNeueLT Std"/>
                <w:noProof/>
                <w:webHidden/>
                <w:sz w:val="24"/>
                <w:szCs w:val="24"/>
              </w:rPr>
              <w:fldChar w:fldCharType="separate"/>
            </w:r>
            <w:r w:rsidR="00064A59" w:rsidRPr="00064A59">
              <w:rPr>
                <w:rFonts w:ascii="HelveticaNeueLT Std" w:hAnsi="HelveticaNeueLT Std"/>
                <w:noProof/>
                <w:webHidden/>
                <w:sz w:val="24"/>
                <w:szCs w:val="24"/>
              </w:rPr>
              <w:t>2</w:t>
            </w:r>
            <w:r w:rsidR="00064A59" w:rsidRPr="00064A59">
              <w:rPr>
                <w:rFonts w:ascii="HelveticaNeueLT Std" w:hAnsi="HelveticaNeueLT Std"/>
                <w:noProof/>
                <w:webHidden/>
                <w:sz w:val="24"/>
                <w:szCs w:val="24"/>
              </w:rPr>
              <w:fldChar w:fldCharType="end"/>
            </w:r>
          </w:hyperlink>
        </w:p>
        <w:p w:rsidR="00064A59" w:rsidRPr="00064A59" w:rsidRDefault="00CF2C39">
          <w:pPr>
            <w:pStyle w:val="TOC1"/>
            <w:tabs>
              <w:tab w:val="right" w:leader="dot" w:pos="6114"/>
            </w:tabs>
            <w:rPr>
              <w:rFonts w:ascii="HelveticaNeueLT Std" w:hAnsi="HelveticaNeueLT Std"/>
              <w:noProof/>
              <w:sz w:val="24"/>
              <w:szCs w:val="24"/>
            </w:rPr>
          </w:pPr>
          <w:hyperlink w:anchor="_Toc397507633" w:history="1">
            <w:r w:rsidR="00064A59" w:rsidRPr="00064A59">
              <w:rPr>
                <w:rStyle w:val="Hyperlink"/>
                <w:rFonts w:ascii="HelveticaNeueLT Std" w:hAnsi="HelveticaNeueLT Std"/>
                <w:noProof/>
                <w:sz w:val="24"/>
                <w:szCs w:val="24"/>
              </w:rPr>
              <w:t>Introduction</w:t>
            </w:r>
            <w:r w:rsidR="00064A59" w:rsidRPr="00064A59">
              <w:rPr>
                <w:rFonts w:ascii="HelveticaNeueLT Std" w:hAnsi="HelveticaNeueLT Std"/>
                <w:noProof/>
                <w:webHidden/>
                <w:sz w:val="24"/>
                <w:szCs w:val="24"/>
              </w:rPr>
              <w:tab/>
            </w:r>
            <w:r w:rsidR="00064A59" w:rsidRPr="00064A59">
              <w:rPr>
                <w:rFonts w:ascii="HelveticaNeueLT Std" w:hAnsi="HelveticaNeueLT Std"/>
                <w:noProof/>
                <w:webHidden/>
                <w:sz w:val="24"/>
                <w:szCs w:val="24"/>
              </w:rPr>
              <w:fldChar w:fldCharType="begin"/>
            </w:r>
            <w:r w:rsidR="00064A59" w:rsidRPr="00064A59">
              <w:rPr>
                <w:rFonts w:ascii="HelveticaNeueLT Std" w:hAnsi="HelveticaNeueLT Std"/>
                <w:noProof/>
                <w:webHidden/>
                <w:sz w:val="24"/>
                <w:szCs w:val="24"/>
              </w:rPr>
              <w:instrText xml:space="preserve"> PAGEREF _Toc397507633 \h </w:instrText>
            </w:r>
            <w:r w:rsidR="00064A59" w:rsidRPr="00064A59">
              <w:rPr>
                <w:rFonts w:ascii="HelveticaNeueLT Std" w:hAnsi="HelveticaNeueLT Std"/>
                <w:noProof/>
                <w:webHidden/>
                <w:sz w:val="24"/>
                <w:szCs w:val="24"/>
              </w:rPr>
            </w:r>
            <w:r w:rsidR="00064A59" w:rsidRPr="00064A59">
              <w:rPr>
                <w:rFonts w:ascii="HelveticaNeueLT Std" w:hAnsi="HelveticaNeueLT Std"/>
                <w:noProof/>
                <w:webHidden/>
                <w:sz w:val="24"/>
                <w:szCs w:val="24"/>
              </w:rPr>
              <w:fldChar w:fldCharType="separate"/>
            </w:r>
            <w:r w:rsidR="00064A59" w:rsidRPr="00064A59">
              <w:rPr>
                <w:rFonts w:ascii="HelveticaNeueLT Std" w:hAnsi="HelveticaNeueLT Std"/>
                <w:noProof/>
                <w:webHidden/>
                <w:sz w:val="24"/>
                <w:szCs w:val="24"/>
              </w:rPr>
              <w:t>23</w:t>
            </w:r>
            <w:r w:rsidR="00064A59" w:rsidRPr="00064A59">
              <w:rPr>
                <w:rFonts w:ascii="HelveticaNeueLT Std" w:hAnsi="HelveticaNeueLT Std"/>
                <w:noProof/>
                <w:webHidden/>
                <w:sz w:val="24"/>
                <w:szCs w:val="24"/>
              </w:rPr>
              <w:fldChar w:fldCharType="end"/>
            </w:r>
          </w:hyperlink>
        </w:p>
        <w:p w:rsidR="00064A59" w:rsidRPr="00064A59" w:rsidRDefault="00CF2C39">
          <w:pPr>
            <w:pStyle w:val="TOC1"/>
            <w:tabs>
              <w:tab w:val="right" w:leader="dot" w:pos="6114"/>
            </w:tabs>
            <w:rPr>
              <w:rFonts w:ascii="HelveticaNeueLT Std" w:hAnsi="HelveticaNeueLT Std"/>
              <w:noProof/>
              <w:sz w:val="24"/>
              <w:szCs w:val="24"/>
            </w:rPr>
          </w:pPr>
          <w:hyperlink w:anchor="_Toc397507634" w:history="1">
            <w:r w:rsidR="00064A59" w:rsidRPr="00064A59">
              <w:rPr>
                <w:rStyle w:val="Hyperlink"/>
                <w:rFonts w:ascii="HelveticaNeueLT Std" w:hAnsi="HelveticaNeueLT Std"/>
                <w:noProof/>
                <w:sz w:val="24"/>
                <w:szCs w:val="24"/>
              </w:rPr>
              <w:t>1. Opportunity for everyone</w:t>
            </w:r>
            <w:r w:rsidR="00064A59" w:rsidRPr="00064A59">
              <w:rPr>
                <w:rFonts w:ascii="HelveticaNeueLT Std" w:hAnsi="HelveticaNeueLT Std"/>
                <w:noProof/>
                <w:webHidden/>
                <w:sz w:val="24"/>
                <w:szCs w:val="24"/>
              </w:rPr>
              <w:tab/>
            </w:r>
            <w:r w:rsidR="00064A59" w:rsidRPr="00064A59">
              <w:rPr>
                <w:rFonts w:ascii="HelveticaNeueLT Std" w:hAnsi="HelveticaNeueLT Std"/>
                <w:noProof/>
                <w:webHidden/>
                <w:sz w:val="24"/>
                <w:szCs w:val="24"/>
              </w:rPr>
              <w:fldChar w:fldCharType="begin"/>
            </w:r>
            <w:r w:rsidR="00064A59" w:rsidRPr="00064A59">
              <w:rPr>
                <w:rFonts w:ascii="HelveticaNeueLT Std" w:hAnsi="HelveticaNeueLT Std"/>
                <w:noProof/>
                <w:webHidden/>
                <w:sz w:val="24"/>
                <w:szCs w:val="24"/>
              </w:rPr>
              <w:instrText xml:space="preserve"> PAGEREF _Toc397507634 \h </w:instrText>
            </w:r>
            <w:r w:rsidR="00064A59" w:rsidRPr="00064A59">
              <w:rPr>
                <w:rFonts w:ascii="HelveticaNeueLT Std" w:hAnsi="HelveticaNeueLT Std"/>
                <w:noProof/>
                <w:webHidden/>
                <w:sz w:val="24"/>
                <w:szCs w:val="24"/>
              </w:rPr>
            </w:r>
            <w:r w:rsidR="00064A59" w:rsidRPr="00064A59">
              <w:rPr>
                <w:rFonts w:ascii="HelveticaNeueLT Std" w:hAnsi="HelveticaNeueLT Std"/>
                <w:noProof/>
                <w:webHidden/>
                <w:sz w:val="24"/>
                <w:szCs w:val="24"/>
              </w:rPr>
              <w:fldChar w:fldCharType="separate"/>
            </w:r>
            <w:r w:rsidR="00064A59" w:rsidRPr="00064A59">
              <w:rPr>
                <w:rFonts w:ascii="HelveticaNeueLT Std" w:hAnsi="HelveticaNeueLT Std"/>
                <w:noProof/>
                <w:webHidden/>
                <w:sz w:val="24"/>
                <w:szCs w:val="24"/>
              </w:rPr>
              <w:t>31</w:t>
            </w:r>
            <w:r w:rsidR="00064A59" w:rsidRPr="00064A59">
              <w:rPr>
                <w:rFonts w:ascii="HelveticaNeueLT Std" w:hAnsi="HelveticaNeueLT Std"/>
                <w:noProof/>
                <w:webHidden/>
                <w:sz w:val="24"/>
                <w:szCs w:val="24"/>
              </w:rPr>
              <w:fldChar w:fldCharType="end"/>
            </w:r>
          </w:hyperlink>
        </w:p>
        <w:p w:rsidR="00064A59" w:rsidRPr="00064A59" w:rsidRDefault="00CF2C39">
          <w:pPr>
            <w:pStyle w:val="TOC2"/>
            <w:rPr>
              <w:rFonts w:ascii="HelveticaNeueLT Std" w:hAnsi="HelveticaNeueLT Std"/>
              <w:noProof/>
              <w:sz w:val="24"/>
              <w:szCs w:val="24"/>
            </w:rPr>
          </w:pPr>
          <w:hyperlink w:anchor="_Toc397507635" w:history="1">
            <w:r w:rsidR="00064A59" w:rsidRPr="00064A59">
              <w:rPr>
                <w:rStyle w:val="Hyperlink"/>
                <w:rFonts w:ascii="HelveticaNeueLT Std" w:hAnsi="HelveticaNeueLT Std"/>
                <w:noProof/>
                <w:sz w:val="24"/>
                <w:szCs w:val="24"/>
              </w:rPr>
              <w:t>1.1</w:t>
            </w:r>
            <w:r w:rsidR="00064A59" w:rsidRPr="00064A59">
              <w:rPr>
                <w:rFonts w:ascii="HelveticaNeueLT Std" w:hAnsi="HelveticaNeueLT Std"/>
                <w:noProof/>
                <w:sz w:val="24"/>
                <w:szCs w:val="24"/>
              </w:rPr>
              <w:tab/>
            </w:r>
            <w:r w:rsidR="00064A59" w:rsidRPr="00064A59">
              <w:rPr>
                <w:rStyle w:val="Hyperlink"/>
                <w:rFonts w:ascii="HelveticaNeueLT Std" w:hAnsi="HelveticaNeueLT Std"/>
                <w:noProof/>
                <w:sz w:val="24"/>
                <w:szCs w:val="24"/>
              </w:rPr>
              <w:t>Opportunity in education</w:t>
            </w:r>
            <w:r w:rsidR="00064A59" w:rsidRPr="00064A59">
              <w:rPr>
                <w:rFonts w:ascii="HelveticaNeueLT Std" w:hAnsi="HelveticaNeueLT Std"/>
                <w:noProof/>
                <w:webHidden/>
                <w:sz w:val="24"/>
                <w:szCs w:val="24"/>
              </w:rPr>
              <w:tab/>
            </w:r>
            <w:r w:rsidR="00064A59" w:rsidRPr="00064A59">
              <w:rPr>
                <w:rFonts w:ascii="HelveticaNeueLT Std" w:hAnsi="HelveticaNeueLT Std"/>
                <w:noProof/>
                <w:webHidden/>
                <w:sz w:val="24"/>
                <w:szCs w:val="24"/>
              </w:rPr>
              <w:fldChar w:fldCharType="begin"/>
            </w:r>
            <w:r w:rsidR="00064A59" w:rsidRPr="00064A59">
              <w:rPr>
                <w:rFonts w:ascii="HelveticaNeueLT Std" w:hAnsi="HelveticaNeueLT Std"/>
                <w:noProof/>
                <w:webHidden/>
                <w:sz w:val="24"/>
                <w:szCs w:val="24"/>
              </w:rPr>
              <w:instrText xml:space="preserve"> PAGEREF _Toc397507635 \h </w:instrText>
            </w:r>
            <w:r w:rsidR="00064A59" w:rsidRPr="00064A59">
              <w:rPr>
                <w:rFonts w:ascii="HelveticaNeueLT Std" w:hAnsi="HelveticaNeueLT Std"/>
                <w:noProof/>
                <w:webHidden/>
                <w:sz w:val="24"/>
                <w:szCs w:val="24"/>
              </w:rPr>
            </w:r>
            <w:r w:rsidR="00064A59" w:rsidRPr="00064A59">
              <w:rPr>
                <w:rFonts w:ascii="HelveticaNeueLT Std" w:hAnsi="HelveticaNeueLT Std"/>
                <w:noProof/>
                <w:webHidden/>
                <w:sz w:val="24"/>
                <w:szCs w:val="24"/>
              </w:rPr>
              <w:fldChar w:fldCharType="separate"/>
            </w:r>
            <w:r w:rsidR="00064A59" w:rsidRPr="00064A59">
              <w:rPr>
                <w:rFonts w:ascii="HelveticaNeueLT Std" w:hAnsi="HelveticaNeueLT Std"/>
                <w:noProof/>
                <w:webHidden/>
                <w:sz w:val="24"/>
                <w:szCs w:val="24"/>
              </w:rPr>
              <w:t>31</w:t>
            </w:r>
            <w:r w:rsidR="00064A59" w:rsidRPr="00064A59">
              <w:rPr>
                <w:rFonts w:ascii="HelveticaNeueLT Std" w:hAnsi="HelveticaNeueLT Std"/>
                <w:noProof/>
                <w:webHidden/>
                <w:sz w:val="24"/>
                <w:szCs w:val="24"/>
              </w:rPr>
              <w:fldChar w:fldCharType="end"/>
            </w:r>
          </w:hyperlink>
        </w:p>
        <w:p w:rsidR="00064A59" w:rsidRPr="00064A59" w:rsidRDefault="00CF2C39">
          <w:pPr>
            <w:pStyle w:val="TOC2"/>
            <w:rPr>
              <w:rFonts w:ascii="HelveticaNeueLT Std" w:hAnsi="HelveticaNeueLT Std"/>
              <w:noProof/>
              <w:sz w:val="24"/>
              <w:szCs w:val="24"/>
            </w:rPr>
          </w:pPr>
          <w:hyperlink w:anchor="_Toc397507636" w:history="1">
            <w:r w:rsidR="00064A59" w:rsidRPr="00064A59">
              <w:rPr>
                <w:rStyle w:val="Hyperlink"/>
                <w:rFonts w:ascii="HelveticaNeueLT Std" w:hAnsi="HelveticaNeueLT Std"/>
                <w:noProof/>
                <w:sz w:val="24"/>
                <w:szCs w:val="24"/>
              </w:rPr>
              <w:t>1.2</w:t>
            </w:r>
            <w:r w:rsidR="00064A59" w:rsidRPr="00064A59">
              <w:rPr>
                <w:rFonts w:ascii="HelveticaNeueLT Std" w:hAnsi="HelveticaNeueLT Std"/>
                <w:noProof/>
                <w:sz w:val="24"/>
                <w:szCs w:val="24"/>
              </w:rPr>
              <w:tab/>
            </w:r>
            <w:r w:rsidR="00064A59" w:rsidRPr="00064A59">
              <w:rPr>
                <w:rStyle w:val="Hyperlink"/>
                <w:rFonts w:ascii="HelveticaNeueLT Std" w:hAnsi="HelveticaNeueLT Std"/>
                <w:noProof/>
                <w:sz w:val="24"/>
                <w:szCs w:val="24"/>
              </w:rPr>
              <w:t>Opportunity in employment</w:t>
            </w:r>
            <w:r w:rsidR="00064A59" w:rsidRPr="00064A59">
              <w:rPr>
                <w:rFonts w:ascii="HelveticaNeueLT Std" w:hAnsi="HelveticaNeueLT Std"/>
                <w:noProof/>
                <w:webHidden/>
                <w:sz w:val="24"/>
                <w:szCs w:val="24"/>
              </w:rPr>
              <w:tab/>
            </w:r>
            <w:r w:rsidR="00064A59" w:rsidRPr="00064A59">
              <w:rPr>
                <w:rFonts w:ascii="HelveticaNeueLT Std" w:hAnsi="HelveticaNeueLT Std"/>
                <w:noProof/>
                <w:webHidden/>
                <w:sz w:val="24"/>
                <w:szCs w:val="24"/>
              </w:rPr>
              <w:fldChar w:fldCharType="begin"/>
            </w:r>
            <w:r w:rsidR="00064A59" w:rsidRPr="00064A59">
              <w:rPr>
                <w:rFonts w:ascii="HelveticaNeueLT Std" w:hAnsi="HelveticaNeueLT Std"/>
                <w:noProof/>
                <w:webHidden/>
                <w:sz w:val="24"/>
                <w:szCs w:val="24"/>
              </w:rPr>
              <w:instrText xml:space="preserve"> PAGEREF _Toc397507636 \h </w:instrText>
            </w:r>
            <w:r w:rsidR="00064A59" w:rsidRPr="00064A59">
              <w:rPr>
                <w:rFonts w:ascii="HelveticaNeueLT Std" w:hAnsi="HelveticaNeueLT Std"/>
                <w:noProof/>
                <w:webHidden/>
                <w:sz w:val="24"/>
                <w:szCs w:val="24"/>
              </w:rPr>
            </w:r>
            <w:r w:rsidR="00064A59" w:rsidRPr="00064A59">
              <w:rPr>
                <w:rFonts w:ascii="HelveticaNeueLT Std" w:hAnsi="HelveticaNeueLT Std"/>
                <w:noProof/>
                <w:webHidden/>
                <w:sz w:val="24"/>
                <w:szCs w:val="24"/>
              </w:rPr>
              <w:fldChar w:fldCharType="separate"/>
            </w:r>
            <w:r w:rsidR="00064A59" w:rsidRPr="00064A59">
              <w:rPr>
                <w:rFonts w:ascii="HelveticaNeueLT Std" w:hAnsi="HelveticaNeueLT Std"/>
                <w:noProof/>
                <w:webHidden/>
                <w:sz w:val="24"/>
                <w:szCs w:val="24"/>
              </w:rPr>
              <w:t>43</w:t>
            </w:r>
            <w:r w:rsidR="00064A59" w:rsidRPr="00064A59">
              <w:rPr>
                <w:rFonts w:ascii="HelveticaNeueLT Std" w:hAnsi="HelveticaNeueLT Std"/>
                <w:noProof/>
                <w:webHidden/>
                <w:sz w:val="24"/>
                <w:szCs w:val="24"/>
              </w:rPr>
              <w:fldChar w:fldCharType="end"/>
            </w:r>
          </w:hyperlink>
        </w:p>
        <w:p w:rsidR="00064A59" w:rsidRPr="00064A59" w:rsidRDefault="00CF2C39">
          <w:pPr>
            <w:pStyle w:val="TOC2"/>
            <w:rPr>
              <w:rFonts w:ascii="HelveticaNeueLT Std" w:hAnsi="HelveticaNeueLT Std"/>
              <w:noProof/>
              <w:sz w:val="24"/>
              <w:szCs w:val="24"/>
            </w:rPr>
          </w:pPr>
          <w:hyperlink w:anchor="_Toc397507637" w:history="1">
            <w:r w:rsidR="00064A59" w:rsidRPr="00064A59">
              <w:rPr>
                <w:rStyle w:val="Hyperlink"/>
                <w:rFonts w:ascii="HelveticaNeueLT Std" w:hAnsi="HelveticaNeueLT Std"/>
                <w:noProof/>
                <w:sz w:val="24"/>
                <w:szCs w:val="24"/>
              </w:rPr>
              <w:t>1.3</w:t>
            </w:r>
            <w:r w:rsidR="00064A59" w:rsidRPr="00064A59">
              <w:rPr>
                <w:rFonts w:ascii="HelveticaNeueLT Std" w:hAnsi="HelveticaNeueLT Std"/>
                <w:noProof/>
                <w:sz w:val="24"/>
                <w:szCs w:val="24"/>
              </w:rPr>
              <w:tab/>
            </w:r>
            <w:r w:rsidR="00064A59" w:rsidRPr="00064A59">
              <w:rPr>
                <w:rStyle w:val="Hyperlink"/>
                <w:rFonts w:ascii="HelveticaNeueLT Std" w:hAnsi="HelveticaNeueLT Std"/>
                <w:noProof/>
                <w:sz w:val="24"/>
                <w:szCs w:val="24"/>
              </w:rPr>
              <w:t>Opportunity for women</w:t>
            </w:r>
            <w:r w:rsidR="00064A59" w:rsidRPr="00064A59">
              <w:rPr>
                <w:rFonts w:ascii="HelveticaNeueLT Std" w:hAnsi="HelveticaNeueLT Std"/>
                <w:noProof/>
                <w:webHidden/>
                <w:sz w:val="24"/>
                <w:szCs w:val="24"/>
              </w:rPr>
              <w:tab/>
            </w:r>
            <w:r w:rsidR="00064A59" w:rsidRPr="00064A59">
              <w:rPr>
                <w:rFonts w:ascii="HelveticaNeueLT Std" w:hAnsi="HelveticaNeueLT Std"/>
                <w:noProof/>
                <w:webHidden/>
                <w:sz w:val="24"/>
                <w:szCs w:val="24"/>
              </w:rPr>
              <w:fldChar w:fldCharType="begin"/>
            </w:r>
            <w:r w:rsidR="00064A59" w:rsidRPr="00064A59">
              <w:rPr>
                <w:rFonts w:ascii="HelveticaNeueLT Std" w:hAnsi="HelveticaNeueLT Std"/>
                <w:noProof/>
                <w:webHidden/>
                <w:sz w:val="24"/>
                <w:szCs w:val="24"/>
              </w:rPr>
              <w:instrText xml:space="preserve"> PAGEREF _Toc397507637 \h </w:instrText>
            </w:r>
            <w:r w:rsidR="00064A59" w:rsidRPr="00064A59">
              <w:rPr>
                <w:rFonts w:ascii="HelveticaNeueLT Std" w:hAnsi="HelveticaNeueLT Std"/>
                <w:noProof/>
                <w:webHidden/>
                <w:sz w:val="24"/>
                <w:szCs w:val="24"/>
              </w:rPr>
            </w:r>
            <w:r w:rsidR="00064A59" w:rsidRPr="00064A59">
              <w:rPr>
                <w:rFonts w:ascii="HelveticaNeueLT Std" w:hAnsi="HelveticaNeueLT Std"/>
                <w:noProof/>
                <w:webHidden/>
                <w:sz w:val="24"/>
                <w:szCs w:val="24"/>
              </w:rPr>
              <w:fldChar w:fldCharType="separate"/>
            </w:r>
            <w:r w:rsidR="00064A59" w:rsidRPr="00064A59">
              <w:rPr>
                <w:rFonts w:ascii="HelveticaNeueLT Std" w:hAnsi="HelveticaNeueLT Std"/>
                <w:noProof/>
                <w:webHidden/>
                <w:sz w:val="24"/>
                <w:szCs w:val="24"/>
              </w:rPr>
              <w:t>63</w:t>
            </w:r>
            <w:r w:rsidR="00064A59" w:rsidRPr="00064A59">
              <w:rPr>
                <w:rFonts w:ascii="HelveticaNeueLT Std" w:hAnsi="HelveticaNeueLT Std"/>
                <w:noProof/>
                <w:webHidden/>
                <w:sz w:val="24"/>
                <w:szCs w:val="24"/>
              </w:rPr>
              <w:fldChar w:fldCharType="end"/>
            </w:r>
          </w:hyperlink>
        </w:p>
        <w:p w:rsidR="00064A59" w:rsidRPr="00064A59" w:rsidRDefault="00CF2C39">
          <w:pPr>
            <w:pStyle w:val="TOC2"/>
            <w:rPr>
              <w:rFonts w:ascii="HelveticaNeueLT Std" w:hAnsi="HelveticaNeueLT Std"/>
              <w:noProof/>
              <w:sz w:val="24"/>
              <w:szCs w:val="24"/>
            </w:rPr>
          </w:pPr>
          <w:hyperlink w:anchor="_Toc397507638" w:history="1">
            <w:r w:rsidR="00064A59" w:rsidRPr="00064A59">
              <w:rPr>
                <w:rStyle w:val="Hyperlink"/>
                <w:rFonts w:ascii="HelveticaNeueLT Std" w:hAnsi="HelveticaNeueLT Std" w:cs="Arial"/>
                <w:bCs/>
                <w:noProof/>
                <w:sz w:val="24"/>
                <w:szCs w:val="24"/>
              </w:rPr>
              <w:t>1.5</w:t>
            </w:r>
            <w:r w:rsidR="00064A59" w:rsidRPr="00064A59">
              <w:rPr>
                <w:rFonts w:ascii="HelveticaNeueLT Std" w:hAnsi="HelveticaNeueLT Std"/>
                <w:noProof/>
                <w:sz w:val="24"/>
                <w:szCs w:val="24"/>
              </w:rPr>
              <w:tab/>
            </w:r>
            <w:r w:rsidR="00064A59" w:rsidRPr="00064A59">
              <w:rPr>
                <w:rStyle w:val="Hyperlink"/>
                <w:rFonts w:ascii="HelveticaNeueLT Std" w:hAnsi="HelveticaNeueLT Std"/>
                <w:noProof/>
                <w:sz w:val="24"/>
                <w:szCs w:val="24"/>
              </w:rPr>
              <w:t>Opportunity for people with disabilities</w:t>
            </w:r>
            <w:r w:rsidR="00064A59" w:rsidRPr="00064A59">
              <w:rPr>
                <w:rFonts w:ascii="HelveticaNeueLT Std" w:hAnsi="HelveticaNeueLT Std"/>
                <w:noProof/>
                <w:webHidden/>
                <w:sz w:val="24"/>
                <w:szCs w:val="24"/>
              </w:rPr>
              <w:tab/>
            </w:r>
            <w:r w:rsidR="00064A59" w:rsidRPr="00064A59">
              <w:rPr>
                <w:rFonts w:ascii="HelveticaNeueLT Std" w:hAnsi="HelveticaNeueLT Std"/>
                <w:noProof/>
                <w:webHidden/>
                <w:sz w:val="24"/>
                <w:szCs w:val="24"/>
              </w:rPr>
              <w:fldChar w:fldCharType="begin"/>
            </w:r>
            <w:r w:rsidR="00064A59" w:rsidRPr="00064A59">
              <w:rPr>
                <w:rFonts w:ascii="HelveticaNeueLT Std" w:hAnsi="HelveticaNeueLT Std"/>
                <w:noProof/>
                <w:webHidden/>
                <w:sz w:val="24"/>
                <w:szCs w:val="24"/>
              </w:rPr>
              <w:instrText xml:space="preserve"> PAGEREF _Toc397507638 \h </w:instrText>
            </w:r>
            <w:r w:rsidR="00064A59" w:rsidRPr="00064A59">
              <w:rPr>
                <w:rFonts w:ascii="HelveticaNeueLT Std" w:hAnsi="HelveticaNeueLT Std"/>
                <w:noProof/>
                <w:webHidden/>
                <w:sz w:val="24"/>
                <w:szCs w:val="24"/>
              </w:rPr>
            </w:r>
            <w:r w:rsidR="00064A59" w:rsidRPr="00064A59">
              <w:rPr>
                <w:rFonts w:ascii="HelveticaNeueLT Std" w:hAnsi="HelveticaNeueLT Std"/>
                <w:noProof/>
                <w:webHidden/>
                <w:sz w:val="24"/>
                <w:szCs w:val="24"/>
              </w:rPr>
              <w:fldChar w:fldCharType="separate"/>
            </w:r>
            <w:r w:rsidR="00064A59" w:rsidRPr="00064A59">
              <w:rPr>
                <w:rFonts w:ascii="HelveticaNeueLT Std" w:hAnsi="HelveticaNeueLT Std"/>
                <w:noProof/>
                <w:webHidden/>
                <w:sz w:val="24"/>
                <w:szCs w:val="24"/>
              </w:rPr>
              <w:t>80</w:t>
            </w:r>
            <w:r w:rsidR="00064A59" w:rsidRPr="00064A59">
              <w:rPr>
                <w:rFonts w:ascii="HelveticaNeueLT Std" w:hAnsi="HelveticaNeueLT Std"/>
                <w:noProof/>
                <w:webHidden/>
                <w:sz w:val="24"/>
                <w:szCs w:val="24"/>
              </w:rPr>
              <w:fldChar w:fldCharType="end"/>
            </w:r>
          </w:hyperlink>
        </w:p>
        <w:p w:rsidR="00064A59" w:rsidRPr="00064A59" w:rsidRDefault="00CF2C39">
          <w:pPr>
            <w:pStyle w:val="TOC2"/>
            <w:rPr>
              <w:rFonts w:ascii="HelveticaNeueLT Std" w:hAnsi="HelveticaNeueLT Std"/>
              <w:noProof/>
              <w:sz w:val="24"/>
              <w:szCs w:val="24"/>
            </w:rPr>
          </w:pPr>
          <w:hyperlink w:anchor="_Toc397507639" w:history="1">
            <w:r w:rsidR="00064A59" w:rsidRPr="00064A59">
              <w:rPr>
                <w:rStyle w:val="Hyperlink"/>
                <w:rFonts w:ascii="HelveticaNeueLT Std" w:hAnsi="HelveticaNeueLT Std"/>
                <w:noProof/>
                <w:sz w:val="24"/>
                <w:szCs w:val="24"/>
              </w:rPr>
              <w:t>1.6</w:t>
            </w:r>
            <w:r w:rsidR="00064A59" w:rsidRPr="00064A59">
              <w:rPr>
                <w:rFonts w:ascii="HelveticaNeueLT Std" w:hAnsi="HelveticaNeueLT Std"/>
                <w:noProof/>
                <w:sz w:val="24"/>
                <w:szCs w:val="24"/>
              </w:rPr>
              <w:tab/>
            </w:r>
            <w:r w:rsidR="00064A59" w:rsidRPr="00064A59">
              <w:rPr>
                <w:rStyle w:val="Hyperlink"/>
                <w:rFonts w:ascii="HelveticaNeueLT Std" w:hAnsi="HelveticaNeueLT Std"/>
                <w:noProof/>
                <w:sz w:val="24"/>
                <w:szCs w:val="24"/>
              </w:rPr>
              <w:t>Implementing</w:t>
            </w:r>
            <w:r w:rsidR="00064A59" w:rsidRPr="00064A59">
              <w:rPr>
                <w:rStyle w:val="Hyperlink"/>
                <w:rFonts w:ascii="HelveticaNeueLT Std" w:hAnsi="HelveticaNeueLT Std" w:cs="Arial"/>
                <w:bCs/>
                <w:noProof/>
                <w:sz w:val="24"/>
                <w:szCs w:val="24"/>
              </w:rPr>
              <w:t xml:space="preserve"> and e</w:t>
            </w:r>
            <w:r w:rsidR="00064A59" w:rsidRPr="00064A59">
              <w:rPr>
                <w:rStyle w:val="Hyperlink"/>
                <w:rFonts w:ascii="HelveticaNeueLT Std" w:hAnsi="HelveticaNeueLT Std"/>
                <w:noProof/>
                <w:sz w:val="24"/>
                <w:szCs w:val="24"/>
              </w:rPr>
              <w:t>nforcing equality law</w:t>
            </w:r>
            <w:r w:rsidR="00064A59" w:rsidRPr="00064A59">
              <w:rPr>
                <w:rFonts w:ascii="HelveticaNeueLT Std" w:hAnsi="HelveticaNeueLT Std"/>
                <w:noProof/>
                <w:webHidden/>
                <w:sz w:val="24"/>
                <w:szCs w:val="24"/>
              </w:rPr>
              <w:tab/>
            </w:r>
            <w:r w:rsidR="00064A59" w:rsidRPr="00064A59">
              <w:rPr>
                <w:rFonts w:ascii="HelveticaNeueLT Std" w:hAnsi="HelveticaNeueLT Std"/>
                <w:noProof/>
                <w:webHidden/>
                <w:sz w:val="24"/>
                <w:szCs w:val="24"/>
              </w:rPr>
              <w:fldChar w:fldCharType="begin"/>
            </w:r>
            <w:r w:rsidR="00064A59" w:rsidRPr="00064A59">
              <w:rPr>
                <w:rFonts w:ascii="HelveticaNeueLT Std" w:hAnsi="HelveticaNeueLT Std"/>
                <w:noProof/>
                <w:webHidden/>
                <w:sz w:val="24"/>
                <w:szCs w:val="24"/>
              </w:rPr>
              <w:instrText xml:space="preserve"> PAGEREF _Toc397507639 \h </w:instrText>
            </w:r>
            <w:r w:rsidR="00064A59" w:rsidRPr="00064A59">
              <w:rPr>
                <w:rFonts w:ascii="HelveticaNeueLT Std" w:hAnsi="HelveticaNeueLT Std"/>
                <w:noProof/>
                <w:webHidden/>
                <w:sz w:val="24"/>
                <w:szCs w:val="24"/>
              </w:rPr>
            </w:r>
            <w:r w:rsidR="00064A59" w:rsidRPr="00064A59">
              <w:rPr>
                <w:rFonts w:ascii="HelveticaNeueLT Std" w:hAnsi="HelveticaNeueLT Std"/>
                <w:noProof/>
                <w:webHidden/>
                <w:sz w:val="24"/>
                <w:szCs w:val="24"/>
              </w:rPr>
              <w:fldChar w:fldCharType="separate"/>
            </w:r>
            <w:r w:rsidR="00064A59" w:rsidRPr="00064A59">
              <w:rPr>
                <w:rFonts w:ascii="HelveticaNeueLT Std" w:hAnsi="HelveticaNeueLT Std"/>
                <w:noProof/>
                <w:webHidden/>
                <w:sz w:val="24"/>
                <w:szCs w:val="24"/>
              </w:rPr>
              <w:t>87</w:t>
            </w:r>
            <w:r w:rsidR="00064A59" w:rsidRPr="00064A59">
              <w:rPr>
                <w:rFonts w:ascii="HelveticaNeueLT Std" w:hAnsi="HelveticaNeueLT Std"/>
                <w:noProof/>
                <w:webHidden/>
                <w:sz w:val="24"/>
                <w:szCs w:val="24"/>
              </w:rPr>
              <w:fldChar w:fldCharType="end"/>
            </w:r>
          </w:hyperlink>
        </w:p>
        <w:p w:rsidR="00064A59" w:rsidRPr="00064A59" w:rsidRDefault="00CF2C39">
          <w:pPr>
            <w:pStyle w:val="TOC1"/>
            <w:tabs>
              <w:tab w:val="right" w:leader="dot" w:pos="6114"/>
            </w:tabs>
            <w:rPr>
              <w:rFonts w:ascii="HelveticaNeueLT Std" w:hAnsi="HelveticaNeueLT Std"/>
              <w:noProof/>
              <w:sz w:val="24"/>
              <w:szCs w:val="24"/>
            </w:rPr>
          </w:pPr>
          <w:hyperlink w:anchor="_Toc397507640" w:history="1">
            <w:r w:rsidR="00064A59" w:rsidRPr="00064A59">
              <w:rPr>
                <w:rStyle w:val="Hyperlink"/>
                <w:rFonts w:ascii="HelveticaNeueLT Std" w:hAnsi="HelveticaNeueLT Std"/>
                <w:noProof/>
                <w:sz w:val="24"/>
                <w:szCs w:val="24"/>
              </w:rPr>
              <w:t>2. Health and wellbeing</w:t>
            </w:r>
            <w:r w:rsidR="00064A59" w:rsidRPr="00064A59">
              <w:rPr>
                <w:rFonts w:ascii="HelveticaNeueLT Std" w:hAnsi="HelveticaNeueLT Std"/>
                <w:noProof/>
                <w:webHidden/>
                <w:sz w:val="24"/>
                <w:szCs w:val="24"/>
              </w:rPr>
              <w:tab/>
            </w:r>
            <w:r w:rsidR="00064A59" w:rsidRPr="00064A59">
              <w:rPr>
                <w:rFonts w:ascii="HelveticaNeueLT Std" w:hAnsi="HelveticaNeueLT Std"/>
                <w:noProof/>
                <w:webHidden/>
                <w:sz w:val="24"/>
                <w:szCs w:val="24"/>
              </w:rPr>
              <w:fldChar w:fldCharType="begin"/>
            </w:r>
            <w:r w:rsidR="00064A59" w:rsidRPr="00064A59">
              <w:rPr>
                <w:rFonts w:ascii="HelveticaNeueLT Std" w:hAnsi="HelveticaNeueLT Std"/>
                <w:noProof/>
                <w:webHidden/>
                <w:sz w:val="24"/>
                <w:szCs w:val="24"/>
              </w:rPr>
              <w:instrText xml:space="preserve"> PAGEREF _Toc397507640 \h </w:instrText>
            </w:r>
            <w:r w:rsidR="00064A59" w:rsidRPr="00064A59">
              <w:rPr>
                <w:rFonts w:ascii="HelveticaNeueLT Std" w:hAnsi="HelveticaNeueLT Std"/>
                <w:noProof/>
                <w:webHidden/>
                <w:sz w:val="24"/>
                <w:szCs w:val="24"/>
              </w:rPr>
            </w:r>
            <w:r w:rsidR="00064A59" w:rsidRPr="00064A59">
              <w:rPr>
                <w:rFonts w:ascii="HelveticaNeueLT Std" w:hAnsi="HelveticaNeueLT Std"/>
                <w:noProof/>
                <w:webHidden/>
                <w:sz w:val="24"/>
                <w:szCs w:val="24"/>
              </w:rPr>
              <w:fldChar w:fldCharType="separate"/>
            </w:r>
            <w:r w:rsidR="00064A59" w:rsidRPr="00064A59">
              <w:rPr>
                <w:rFonts w:ascii="HelveticaNeueLT Std" w:hAnsi="HelveticaNeueLT Std"/>
                <w:noProof/>
                <w:webHidden/>
                <w:sz w:val="24"/>
                <w:szCs w:val="24"/>
              </w:rPr>
              <w:t>96</w:t>
            </w:r>
            <w:r w:rsidR="00064A59" w:rsidRPr="00064A59">
              <w:rPr>
                <w:rFonts w:ascii="HelveticaNeueLT Std" w:hAnsi="HelveticaNeueLT Std"/>
                <w:noProof/>
                <w:webHidden/>
                <w:sz w:val="24"/>
                <w:szCs w:val="24"/>
              </w:rPr>
              <w:fldChar w:fldCharType="end"/>
            </w:r>
          </w:hyperlink>
        </w:p>
        <w:p w:rsidR="00064A59" w:rsidRPr="00064A59" w:rsidRDefault="00CF2C39">
          <w:pPr>
            <w:pStyle w:val="TOC2"/>
            <w:rPr>
              <w:rFonts w:ascii="HelveticaNeueLT Std" w:hAnsi="HelveticaNeueLT Std"/>
              <w:noProof/>
              <w:sz w:val="24"/>
              <w:szCs w:val="24"/>
            </w:rPr>
          </w:pPr>
          <w:hyperlink w:anchor="_Toc397507641" w:history="1">
            <w:r w:rsidR="00064A59" w:rsidRPr="00064A59">
              <w:rPr>
                <w:rStyle w:val="Hyperlink"/>
                <w:rFonts w:ascii="HelveticaNeueLT Std" w:hAnsi="HelveticaNeueLT Std"/>
                <w:noProof/>
                <w:sz w:val="24"/>
                <w:szCs w:val="24"/>
              </w:rPr>
              <w:t>2.1</w:t>
            </w:r>
            <w:r w:rsidR="00064A59" w:rsidRPr="00064A59">
              <w:rPr>
                <w:rFonts w:ascii="HelveticaNeueLT Std" w:hAnsi="HelveticaNeueLT Std"/>
                <w:noProof/>
                <w:sz w:val="24"/>
                <w:szCs w:val="24"/>
              </w:rPr>
              <w:tab/>
            </w:r>
            <w:r w:rsidR="00064A59" w:rsidRPr="00064A59">
              <w:rPr>
                <w:rStyle w:val="Hyperlink"/>
                <w:rFonts w:ascii="HelveticaNeueLT Std" w:hAnsi="HelveticaNeueLT Std"/>
                <w:noProof/>
                <w:sz w:val="24"/>
                <w:szCs w:val="24"/>
              </w:rPr>
              <w:t>Welfare of people with disabilities</w:t>
            </w:r>
            <w:r w:rsidR="00064A59" w:rsidRPr="00064A59">
              <w:rPr>
                <w:rFonts w:ascii="HelveticaNeueLT Std" w:hAnsi="HelveticaNeueLT Std"/>
                <w:noProof/>
                <w:webHidden/>
                <w:sz w:val="24"/>
                <w:szCs w:val="24"/>
              </w:rPr>
              <w:tab/>
            </w:r>
            <w:r w:rsidR="00064A59" w:rsidRPr="00064A59">
              <w:rPr>
                <w:rFonts w:ascii="HelveticaNeueLT Std" w:hAnsi="HelveticaNeueLT Std"/>
                <w:noProof/>
                <w:webHidden/>
                <w:sz w:val="24"/>
                <w:szCs w:val="24"/>
              </w:rPr>
              <w:fldChar w:fldCharType="begin"/>
            </w:r>
            <w:r w:rsidR="00064A59" w:rsidRPr="00064A59">
              <w:rPr>
                <w:rFonts w:ascii="HelveticaNeueLT Std" w:hAnsi="HelveticaNeueLT Std"/>
                <w:noProof/>
                <w:webHidden/>
                <w:sz w:val="24"/>
                <w:szCs w:val="24"/>
              </w:rPr>
              <w:instrText xml:space="preserve"> PAGEREF _Toc397507641 \h </w:instrText>
            </w:r>
            <w:r w:rsidR="00064A59" w:rsidRPr="00064A59">
              <w:rPr>
                <w:rFonts w:ascii="HelveticaNeueLT Std" w:hAnsi="HelveticaNeueLT Std"/>
                <w:noProof/>
                <w:webHidden/>
                <w:sz w:val="24"/>
                <w:szCs w:val="24"/>
              </w:rPr>
            </w:r>
            <w:r w:rsidR="00064A59" w:rsidRPr="00064A59">
              <w:rPr>
                <w:rFonts w:ascii="HelveticaNeueLT Std" w:hAnsi="HelveticaNeueLT Std"/>
                <w:noProof/>
                <w:webHidden/>
                <w:sz w:val="24"/>
                <w:szCs w:val="24"/>
              </w:rPr>
              <w:fldChar w:fldCharType="separate"/>
            </w:r>
            <w:r w:rsidR="00064A59" w:rsidRPr="00064A59">
              <w:rPr>
                <w:rFonts w:ascii="HelveticaNeueLT Std" w:hAnsi="HelveticaNeueLT Std"/>
                <w:noProof/>
                <w:webHidden/>
                <w:sz w:val="24"/>
                <w:szCs w:val="24"/>
              </w:rPr>
              <w:t>96</w:t>
            </w:r>
            <w:r w:rsidR="00064A59" w:rsidRPr="00064A59">
              <w:rPr>
                <w:rFonts w:ascii="HelveticaNeueLT Std" w:hAnsi="HelveticaNeueLT Std"/>
                <w:noProof/>
                <w:webHidden/>
                <w:sz w:val="24"/>
                <w:szCs w:val="24"/>
              </w:rPr>
              <w:fldChar w:fldCharType="end"/>
            </w:r>
          </w:hyperlink>
        </w:p>
        <w:p w:rsidR="00064A59" w:rsidRPr="00064A59" w:rsidRDefault="00CF2C39">
          <w:pPr>
            <w:pStyle w:val="TOC2"/>
            <w:rPr>
              <w:rFonts w:ascii="HelveticaNeueLT Std" w:hAnsi="HelveticaNeueLT Std"/>
              <w:noProof/>
              <w:sz w:val="24"/>
              <w:szCs w:val="24"/>
            </w:rPr>
          </w:pPr>
          <w:hyperlink w:anchor="_Toc397507642" w:history="1">
            <w:r w:rsidR="00064A59" w:rsidRPr="00064A59">
              <w:rPr>
                <w:rStyle w:val="Hyperlink"/>
                <w:rFonts w:ascii="HelveticaNeueLT Std" w:hAnsi="HelveticaNeueLT Std" w:cs="Arial"/>
                <w:bCs/>
                <w:noProof/>
                <w:sz w:val="24"/>
                <w:szCs w:val="24"/>
              </w:rPr>
              <w:t>2.2</w:t>
            </w:r>
            <w:r w:rsidR="00064A59" w:rsidRPr="00064A59">
              <w:rPr>
                <w:rFonts w:ascii="HelveticaNeueLT Std" w:hAnsi="HelveticaNeueLT Std"/>
                <w:noProof/>
                <w:sz w:val="24"/>
                <w:szCs w:val="24"/>
              </w:rPr>
              <w:tab/>
            </w:r>
            <w:r w:rsidR="00064A59" w:rsidRPr="00064A59">
              <w:rPr>
                <w:rStyle w:val="Hyperlink"/>
                <w:rFonts w:ascii="HelveticaNeueLT Std" w:hAnsi="HelveticaNeueLT Std"/>
                <w:noProof/>
                <w:sz w:val="24"/>
                <w:szCs w:val="24"/>
              </w:rPr>
              <w:t>Access and transport</w:t>
            </w:r>
            <w:r w:rsidR="00064A59" w:rsidRPr="00064A59">
              <w:rPr>
                <w:rFonts w:ascii="HelveticaNeueLT Std" w:hAnsi="HelveticaNeueLT Std"/>
                <w:noProof/>
                <w:webHidden/>
                <w:sz w:val="24"/>
                <w:szCs w:val="24"/>
              </w:rPr>
              <w:tab/>
            </w:r>
            <w:r w:rsidR="00064A59" w:rsidRPr="00064A59">
              <w:rPr>
                <w:rFonts w:ascii="HelveticaNeueLT Std" w:hAnsi="HelveticaNeueLT Std"/>
                <w:noProof/>
                <w:webHidden/>
                <w:sz w:val="24"/>
                <w:szCs w:val="24"/>
              </w:rPr>
              <w:fldChar w:fldCharType="begin"/>
            </w:r>
            <w:r w:rsidR="00064A59" w:rsidRPr="00064A59">
              <w:rPr>
                <w:rFonts w:ascii="HelveticaNeueLT Std" w:hAnsi="HelveticaNeueLT Std"/>
                <w:noProof/>
                <w:webHidden/>
                <w:sz w:val="24"/>
                <w:szCs w:val="24"/>
              </w:rPr>
              <w:instrText xml:space="preserve"> PAGEREF _Toc397507642 \h </w:instrText>
            </w:r>
            <w:r w:rsidR="00064A59" w:rsidRPr="00064A59">
              <w:rPr>
                <w:rFonts w:ascii="HelveticaNeueLT Std" w:hAnsi="HelveticaNeueLT Std"/>
                <w:noProof/>
                <w:webHidden/>
                <w:sz w:val="24"/>
                <w:szCs w:val="24"/>
              </w:rPr>
            </w:r>
            <w:r w:rsidR="00064A59" w:rsidRPr="00064A59">
              <w:rPr>
                <w:rFonts w:ascii="HelveticaNeueLT Std" w:hAnsi="HelveticaNeueLT Std"/>
                <w:noProof/>
                <w:webHidden/>
                <w:sz w:val="24"/>
                <w:szCs w:val="24"/>
              </w:rPr>
              <w:fldChar w:fldCharType="separate"/>
            </w:r>
            <w:r w:rsidR="00064A59" w:rsidRPr="00064A59">
              <w:rPr>
                <w:rFonts w:ascii="HelveticaNeueLT Std" w:hAnsi="HelveticaNeueLT Std"/>
                <w:noProof/>
                <w:webHidden/>
                <w:sz w:val="24"/>
                <w:szCs w:val="24"/>
              </w:rPr>
              <w:t>103</w:t>
            </w:r>
            <w:r w:rsidR="00064A59" w:rsidRPr="00064A59">
              <w:rPr>
                <w:rFonts w:ascii="HelveticaNeueLT Std" w:hAnsi="HelveticaNeueLT Std"/>
                <w:noProof/>
                <w:webHidden/>
                <w:sz w:val="24"/>
                <w:szCs w:val="24"/>
              </w:rPr>
              <w:fldChar w:fldCharType="end"/>
            </w:r>
          </w:hyperlink>
        </w:p>
        <w:p w:rsidR="00064A59" w:rsidRPr="00064A59" w:rsidRDefault="00CF2C39">
          <w:pPr>
            <w:pStyle w:val="TOC2"/>
            <w:rPr>
              <w:rFonts w:ascii="HelveticaNeueLT Std" w:hAnsi="HelveticaNeueLT Std"/>
              <w:noProof/>
              <w:sz w:val="24"/>
              <w:szCs w:val="24"/>
            </w:rPr>
          </w:pPr>
          <w:hyperlink w:anchor="_Toc397507643" w:history="1">
            <w:r w:rsidR="00064A59" w:rsidRPr="00064A59">
              <w:rPr>
                <w:rStyle w:val="Hyperlink"/>
                <w:rFonts w:ascii="HelveticaNeueLT Std" w:hAnsi="HelveticaNeueLT Std" w:cs="Arial"/>
                <w:noProof/>
                <w:sz w:val="24"/>
                <w:szCs w:val="24"/>
              </w:rPr>
              <w:t>2.3</w:t>
            </w:r>
            <w:r w:rsidR="00064A59" w:rsidRPr="00064A59">
              <w:rPr>
                <w:rFonts w:ascii="HelveticaNeueLT Std" w:hAnsi="HelveticaNeueLT Std"/>
                <w:noProof/>
                <w:sz w:val="24"/>
                <w:szCs w:val="24"/>
              </w:rPr>
              <w:tab/>
            </w:r>
            <w:r w:rsidR="00064A59" w:rsidRPr="00064A59">
              <w:rPr>
                <w:rStyle w:val="Hyperlink"/>
                <w:rFonts w:ascii="HelveticaNeueLT Std" w:hAnsi="HelveticaNeueLT Std"/>
                <w:noProof/>
                <w:sz w:val="24"/>
                <w:szCs w:val="24"/>
              </w:rPr>
              <w:t>Health and care services</w:t>
            </w:r>
            <w:r w:rsidR="00064A59" w:rsidRPr="00064A59">
              <w:rPr>
                <w:rFonts w:ascii="HelveticaNeueLT Std" w:hAnsi="HelveticaNeueLT Std"/>
                <w:noProof/>
                <w:webHidden/>
                <w:sz w:val="24"/>
                <w:szCs w:val="24"/>
              </w:rPr>
              <w:tab/>
            </w:r>
            <w:r w:rsidR="00064A59" w:rsidRPr="00064A59">
              <w:rPr>
                <w:rFonts w:ascii="HelveticaNeueLT Std" w:hAnsi="HelveticaNeueLT Std"/>
                <w:noProof/>
                <w:webHidden/>
                <w:sz w:val="24"/>
                <w:szCs w:val="24"/>
              </w:rPr>
              <w:fldChar w:fldCharType="begin"/>
            </w:r>
            <w:r w:rsidR="00064A59" w:rsidRPr="00064A59">
              <w:rPr>
                <w:rFonts w:ascii="HelveticaNeueLT Std" w:hAnsi="HelveticaNeueLT Std"/>
                <w:noProof/>
                <w:webHidden/>
                <w:sz w:val="24"/>
                <w:szCs w:val="24"/>
              </w:rPr>
              <w:instrText xml:space="preserve"> PAGEREF _Toc397507643 \h </w:instrText>
            </w:r>
            <w:r w:rsidR="00064A59" w:rsidRPr="00064A59">
              <w:rPr>
                <w:rFonts w:ascii="HelveticaNeueLT Std" w:hAnsi="HelveticaNeueLT Std"/>
                <w:noProof/>
                <w:webHidden/>
                <w:sz w:val="24"/>
                <w:szCs w:val="24"/>
              </w:rPr>
            </w:r>
            <w:r w:rsidR="00064A59" w:rsidRPr="00064A59">
              <w:rPr>
                <w:rFonts w:ascii="HelveticaNeueLT Std" w:hAnsi="HelveticaNeueLT Std"/>
                <w:noProof/>
                <w:webHidden/>
                <w:sz w:val="24"/>
                <w:szCs w:val="24"/>
              </w:rPr>
              <w:fldChar w:fldCharType="separate"/>
            </w:r>
            <w:r w:rsidR="00064A59" w:rsidRPr="00064A59">
              <w:rPr>
                <w:rFonts w:ascii="HelveticaNeueLT Std" w:hAnsi="HelveticaNeueLT Std"/>
                <w:noProof/>
                <w:webHidden/>
                <w:sz w:val="24"/>
                <w:szCs w:val="24"/>
              </w:rPr>
              <w:t>108</w:t>
            </w:r>
            <w:r w:rsidR="00064A59" w:rsidRPr="00064A59">
              <w:rPr>
                <w:rFonts w:ascii="HelveticaNeueLT Std" w:hAnsi="HelveticaNeueLT Std"/>
                <w:noProof/>
                <w:webHidden/>
                <w:sz w:val="24"/>
                <w:szCs w:val="24"/>
              </w:rPr>
              <w:fldChar w:fldCharType="end"/>
            </w:r>
          </w:hyperlink>
        </w:p>
        <w:p w:rsidR="00064A59" w:rsidRPr="00064A59" w:rsidRDefault="00CF2C39">
          <w:pPr>
            <w:pStyle w:val="TOC2"/>
            <w:rPr>
              <w:rFonts w:ascii="HelveticaNeueLT Std" w:hAnsi="HelveticaNeueLT Std"/>
              <w:noProof/>
              <w:sz w:val="24"/>
              <w:szCs w:val="24"/>
            </w:rPr>
          </w:pPr>
          <w:hyperlink w:anchor="_Toc397507644" w:history="1">
            <w:r w:rsidR="00064A59" w:rsidRPr="00064A59">
              <w:rPr>
                <w:rStyle w:val="Hyperlink"/>
                <w:rFonts w:ascii="HelveticaNeueLT Std" w:hAnsi="HelveticaNeueLT Std" w:cs="Arial"/>
                <w:noProof/>
                <w:sz w:val="24"/>
                <w:szCs w:val="24"/>
              </w:rPr>
              <w:t>2.4</w:t>
            </w:r>
            <w:r w:rsidR="00064A59" w:rsidRPr="00064A59">
              <w:rPr>
                <w:rFonts w:ascii="HelveticaNeueLT Std" w:hAnsi="HelveticaNeueLT Std"/>
                <w:noProof/>
                <w:sz w:val="24"/>
                <w:szCs w:val="24"/>
              </w:rPr>
              <w:tab/>
            </w:r>
            <w:r w:rsidR="00064A59" w:rsidRPr="00064A59">
              <w:rPr>
                <w:rStyle w:val="Hyperlink"/>
                <w:rFonts w:ascii="HelveticaNeueLT Std" w:hAnsi="HelveticaNeueLT Std"/>
                <w:noProof/>
                <w:sz w:val="24"/>
                <w:szCs w:val="24"/>
              </w:rPr>
              <w:t>Violence and hate crimes</w:t>
            </w:r>
            <w:r w:rsidR="00064A59" w:rsidRPr="00064A59">
              <w:rPr>
                <w:rFonts w:ascii="HelveticaNeueLT Std" w:hAnsi="HelveticaNeueLT Std"/>
                <w:noProof/>
                <w:webHidden/>
                <w:sz w:val="24"/>
                <w:szCs w:val="24"/>
              </w:rPr>
              <w:tab/>
            </w:r>
            <w:r w:rsidR="00064A59" w:rsidRPr="00064A59">
              <w:rPr>
                <w:rFonts w:ascii="HelveticaNeueLT Std" w:hAnsi="HelveticaNeueLT Std"/>
                <w:noProof/>
                <w:webHidden/>
                <w:sz w:val="24"/>
                <w:szCs w:val="24"/>
              </w:rPr>
              <w:fldChar w:fldCharType="begin"/>
            </w:r>
            <w:r w:rsidR="00064A59" w:rsidRPr="00064A59">
              <w:rPr>
                <w:rFonts w:ascii="HelveticaNeueLT Std" w:hAnsi="HelveticaNeueLT Std"/>
                <w:noProof/>
                <w:webHidden/>
                <w:sz w:val="24"/>
                <w:szCs w:val="24"/>
              </w:rPr>
              <w:instrText xml:space="preserve"> PAGEREF _Toc397507644 \h </w:instrText>
            </w:r>
            <w:r w:rsidR="00064A59" w:rsidRPr="00064A59">
              <w:rPr>
                <w:rFonts w:ascii="HelveticaNeueLT Std" w:hAnsi="HelveticaNeueLT Std"/>
                <w:noProof/>
                <w:webHidden/>
                <w:sz w:val="24"/>
                <w:szCs w:val="24"/>
              </w:rPr>
            </w:r>
            <w:r w:rsidR="00064A59" w:rsidRPr="00064A59">
              <w:rPr>
                <w:rFonts w:ascii="HelveticaNeueLT Std" w:hAnsi="HelveticaNeueLT Std"/>
                <w:noProof/>
                <w:webHidden/>
                <w:sz w:val="24"/>
                <w:szCs w:val="24"/>
              </w:rPr>
              <w:fldChar w:fldCharType="separate"/>
            </w:r>
            <w:r w:rsidR="00064A59" w:rsidRPr="00064A59">
              <w:rPr>
                <w:rFonts w:ascii="HelveticaNeueLT Std" w:hAnsi="HelveticaNeueLT Std"/>
                <w:noProof/>
                <w:webHidden/>
                <w:sz w:val="24"/>
                <w:szCs w:val="24"/>
              </w:rPr>
              <w:t>118</w:t>
            </w:r>
            <w:r w:rsidR="00064A59" w:rsidRPr="00064A59">
              <w:rPr>
                <w:rFonts w:ascii="HelveticaNeueLT Std" w:hAnsi="HelveticaNeueLT Std"/>
                <w:noProof/>
                <w:webHidden/>
                <w:sz w:val="24"/>
                <w:szCs w:val="24"/>
              </w:rPr>
              <w:fldChar w:fldCharType="end"/>
            </w:r>
          </w:hyperlink>
        </w:p>
        <w:p w:rsidR="00064A59" w:rsidRPr="00064A59" w:rsidRDefault="00CF2C39">
          <w:pPr>
            <w:pStyle w:val="TOC2"/>
            <w:rPr>
              <w:rFonts w:ascii="HelveticaNeueLT Std" w:hAnsi="HelveticaNeueLT Std"/>
              <w:noProof/>
              <w:sz w:val="24"/>
              <w:szCs w:val="24"/>
            </w:rPr>
          </w:pPr>
          <w:hyperlink w:anchor="_Toc397507645" w:history="1">
            <w:r w:rsidR="00064A59" w:rsidRPr="00064A59">
              <w:rPr>
                <w:rStyle w:val="Hyperlink"/>
                <w:rFonts w:ascii="HelveticaNeueLT Std" w:hAnsi="HelveticaNeueLT Std" w:cs="Arial"/>
                <w:noProof/>
                <w:sz w:val="24"/>
                <w:szCs w:val="24"/>
              </w:rPr>
              <w:t>2.5</w:t>
            </w:r>
            <w:r w:rsidR="00064A59" w:rsidRPr="00064A59">
              <w:rPr>
                <w:rFonts w:ascii="HelveticaNeueLT Std" w:hAnsi="HelveticaNeueLT Std"/>
                <w:noProof/>
                <w:sz w:val="24"/>
                <w:szCs w:val="24"/>
              </w:rPr>
              <w:tab/>
            </w:r>
            <w:r w:rsidR="00064A59" w:rsidRPr="00064A59">
              <w:rPr>
                <w:rStyle w:val="Hyperlink"/>
                <w:rFonts w:ascii="HelveticaNeueLT Std" w:hAnsi="HelveticaNeueLT Std"/>
                <w:noProof/>
                <w:sz w:val="24"/>
                <w:szCs w:val="24"/>
              </w:rPr>
              <w:t>Body image and sexualisation</w:t>
            </w:r>
            <w:r w:rsidR="00064A59" w:rsidRPr="00064A59">
              <w:rPr>
                <w:rFonts w:ascii="HelveticaNeueLT Std" w:hAnsi="HelveticaNeueLT Std"/>
                <w:noProof/>
                <w:webHidden/>
                <w:sz w:val="24"/>
                <w:szCs w:val="24"/>
              </w:rPr>
              <w:tab/>
            </w:r>
            <w:r w:rsidR="00064A59" w:rsidRPr="00064A59">
              <w:rPr>
                <w:rFonts w:ascii="HelveticaNeueLT Std" w:hAnsi="HelveticaNeueLT Std"/>
                <w:noProof/>
                <w:webHidden/>
                <w:sz w:val="24"/>
                <w:szCs w:val="24"/>
              </w:rPr>
              <w:fldChar w:fldCharType="begin"/>
            </w:r>
            <w:r w:rsidR="00064A59" w:rsidRPr="00064A59">
              <w:rPr>
                <w:rFonts w:ascii="HelveticaNeueLT Std" w:hAnsi="HelveticaNeueLT Std"/>
                <w:noProof/>
                <w:webHidden/>
                <w:sz w:val="24"/>
                <w:szCs w:val="24"/>
              </w:rPr>
              <w:instrText xml:space="preserve"> PAGEREF _Toc397507645 \h </w:instrText>
            </w:r>
            <w:r w:rsidR="00064A59" w:rsidRPr="00064A59">
              <w:rPr>
                <w:rFonts w:ascii="HelveticaNeueLT Std" w:hAnsi="HelveticaNeueLT Std"/>
                <w:noProof/>
                <w:webHidden/>
                <w:sz w:val="24"/>
                <w:szCs w:val="24"/>
              </w:rPr>
            </w:r>
            <w:r w:rsidR="00064A59" w:rsidRPr="00064A59">
              <w:rPr>
                <w:rFonts w:ascii="HelveticaNeueLT Std" w:hAnsi="HelveticaNeueLT Std"/>
                <w:noProof/>
                <w:webHidden/>
                <w:sz w:val="24"/>
                <w:szCs w:val="24"/>
              </w:rPr>
              <w:fldChar w:fldCharType="separate"/>
            </w:r>
            <w:r w:rsidR="00064A59" w:rsidRPr="00064A59">
              <w:rPr>
                <w:rFonts w:ascii="HelveticaNeueLT Std" w:hAnsi="HelveticaNeueLT Std"/>
                <w:noProof/>
                <w:webHidden/>
                <w:sz w:val="24"/>
                <w:szCs w:val="24"/>
              </w:rPr>
              <w:t>125</w:t>
            </w:r>
            <w:r w:rsidR="00064A59" w:rsidRPr="00064A59">
              <w:rPr>
                <w:rFonts w:ascii="HelveticaNeueLT Std" w:hAnsi="HelveticaNeueLT Std"/>
                <w:noProof/>
                <w:webHidden/>
                <w:sz w:val="24"/>
                <w:szCs w:val="24"/>
              </w:rPr>
              <w:fldChar w:fldCharType="end"/>
            </w:r>
          </w:hyperlink>
        </w:p>
        <w:p w:rsidR="00064A59" w:rsidRPr="00064A59" w:rsidRDefault="00CF2C39">
          <w:pPr>
            <w:pStyle w:val="TOC1"/>
            <w:tabs>
              <w:tab w:val="right" w:leader="dot" w:pos="6114"/>
            </w:tabs>
            <w:rPr>
              <w:rFonts w:ascii="HelveticaNeueLT Std" w:hAnsi="HelveticaNeueLT Std"/>
              <w:noProof/>
              <w:sz w:val="24"/>
              <w:szCs w:val="24"/>
            </w:rPr>
          </w:pPr>
          <w:hyperlink w:anchor="_Toc397507646" w:history="1">
            <w:r w:rsidR="00064A59" w:rsidRPr="00064A59">
              <w:rPr>
                <w:rStyle w:val="Hyperlink"/>
                <w:rFonts w:ascii="HelveticaNeueLT Std" w:hAnsi="HelveticaNeueLT Std"/>
                <w:noProof/>
                <w:sz w:val="24"/>
                <w:szCs w:val="24"/>
              </w:rPr>
              <w:t>3. Inclusive environment</w:t>
            </w:r>
            <w:r w:rsidR="00064A59" w:rsidRPr="00064A59">
              <w:rPr>
                <w:rFonts w:ascii="HelveticaNeueLT Std" w:hAnsi="HelveticaNeueLT Std"/>
                <w:noProof/>
                <w:webHidden/>
                <w:sz w:val="24"/>
                <w:szCs w:val="24"/>
              </w:rPr>
              <w:tab/>
            </w:r>
            <w:r w:rsidR="00064A59" w:rsidRPr="00064A59">
              <w:rPr>
                <w:rFonts w:ascii="HelveticaNeueLT Std" w:hAnsi="HelveticaNeueLT Std"/>
                <w:noProof/>
                <w:webHidden/>
                <w:sz w:val="24"/>
                <w:szCs w:val="24"/>
              </w:rPr>
              <w:fldChar w:fldCharType="begin"/>
            </w:r>
            <w:r w:rsidR="00064A59" w:rsidRPr="00064A59">
              <w:rPr>
                <w:rFonts w:ascii="HelveticaNeueLT Std" w:hAnsi="HelveticaNeueLT Std"/>
                <w:noProof/>
                <w:webHidden/>
                <w:sz w:val="24"/>
                <w:szCs w:val="24"/>
              </w:rPr>
              <w:instrText xml:space="preserve"> PAGEREF _Toc397507646 \h </w:instrText>
            </w:r>
            <w:r w:rsidR="00064A59" w:rsidRPr="00064A59">
              <w:rPr>
                <w:rFonts w:ascii="HelveticaNeueLT Std" w:hAnsi="HelveticaNeueLT Std"/>
                <w:noProof/>
                <w:webHidden/>
                <w:sz w:val="24"/>
                <w:szCs w:val="24"/>
              </w:rPr>
            </w:r>
            <w:r w:rsidR="00064A59" w:rsidRPr="00064A59">
              <w:rPr>
                <w:rFonts w:ascii="HelveticaNeueLT Std" w:hAnsi="HelveticaNeueLT Std"/>
                <w:noProof/>
                <w:webHidden/>
                <w:sz w:val="24"/>
                <w:szCs w:val="24"/>
              </w:rPr>
              <w:fldChar w:fldCharType="separate"/>
            </w:r>
            <w:r w:rsidR="00064A59" w:rsidRPr="00064A59">
              <w:rPr>
                <w:rFonts w:ascii="HelveticaNeueLT Std" w:hAnsi="HelveticaNeueLT Std"/>
                <w:noProof/>
                <w:webHidden/>
                <w:sz w:val="24"/>
                <w:szCs w:val="24"/>
              </w:rPr>
              <w:t>138</w:t>
            </w:r>
            <w:r w:rsidR="00064A59" w:rsidRPr="00064A59">
              <w:rPr>
                <w:rFonts w:ascii="HelveticaNeueLT Std" w:hAnsi="HelveticaNeueLT Std"/>
                <w:noProof/>
                <w:webHidden/>
                <w:sz w:val="24"/>
                <w:szCs w:val="24"/>
              </w:rPr>
              <w:fldChar w:fldCharType="end"/>
            </w:r>
          </w:hyperlink>
        </w:p>
        <w:p w:rsidR="00064A59" w:rsidRPr="00064A59" w:rsidRDefault="00CF2C39">
          <w:pPr>
            <w:pStyle w:val="TOC2"/>
            <w:rPr>
              <w:rFonts w:ascii="HelveticaNeueLT Std" w:hAnsi="HelveticaNeueLT Std"/>
              <w:noProof/>
              <w:sz w:val="24"/>
              <w:szCs w:val="24"/>
            </w:rPr>
          </w:pPr>
          <w:hyperlink w:anchor="_Toc397507647" w:history="1">
            <w:r w:rsidR="00064A59" w:rsidRPr="00064A59">
              <w:rPr>
                <w:rStyle w:val="Hyperlink"/>
                <w:rFonts w:ascii="HelveticaNeueLT Std" w:hAnsi="HelveticaNeueLT Std"/>
                <w:noProof/>
                <w:sz w:val="24"/>
                <w:szCs w:val="24"/>
              </w:rPr>
              <w:t>3.1</w:t>
            </w:r>
            <w:r w:rsidR="00064A59" w:rsidRPr="00064A59">
              <w:rPr>
                <w:rFonts w:ascii="HelveticaNeueLT Std" w:hAnsi="HelveticaNeueLT Std"/>
                <w:noProof/>
                <w:sz w:val="24"/>
                <w:szCs w:val="24"/>
              </w:rPr>
              <w:tab/>
            </w:r>
            <w:r w:rsidR="00064A59" w:rsidRPr="00064A59">
              <w:rPr>
                <w:rStyle w:val="Hyperlink"/>
                <w:rFonts w:ascii="HelveticaNeueLT Std" w:hAnsi="HelveticaNeueLT Std"/>
                <w:noProof/>
                <w:sz w:val="24"/>
                <w:szCs w:val="24"/>
              </w:rPr>
              <w:t>Equal marriage</w:t>
            </w:r>
            <w:r w:rsidR="00064A59" w:rsidRPr="00064A59">
              <w:rPr>
                <w:rFonts w:ascii="HelveticaNeueLT Std" w:hAnsi="HelveticaNeueLT Std"/>
                <w:noProof/>
                <w:webHidden/>
                <w:sz w:val="24"/>
                <w:szCs w:val="24"/>
              </w:rPr>
              <w:tab/>
            </w:r>
            <w:r w:rsidR="00064A59" w:rsidRPr="00064A59">
              <w:rPr>
                <w:rFonts w:ascii="HelveticaNeueLT Std" w:hAnsi="HelveticaNeueLT Std"/>
                <w:noProof/>
                <w:webHidden/>
                <w:sz w:val="24"/>
                <w:szCs w:val="24"/>
              </w:rPr>
              <w:fldChar w:fldCharType="begin"/>
            </w:r>
            <w:r w:rsidR="00064A59" w:rsidRPr="00064A59">
              <w:rPr>
                <w:rFonts w:ascii="HelveticaNeueLT Std" w:hAnsi="HelveticaNeueLT Std"/>
                <w:noProof/>
                <w:webHidden/>
                <w:sz w:val="24"/>
                <w:szCs w:val="24"/>
              </w:rPr>
              <w:instrText xml:space="preserve"> PAGEREF _Toc397507647 \h </w:instrText>
            </w:r>
            <w:r w:rsidR="00064A59" w:rsidRPr="00064A59">
              <w:rPr>
                <w:rFonts w:ascii="HelveticaNeueLT Std" w:hAnsi="HelveticaNeueLT Std"/>
                <w:noProof/>
                <w:webHidden/>
                <w:sz w:val="24"/>
                <w:szCs w:val="24"/>
              </w:rPr>
            </w:r>
            <w:r w:rsidR="00064A59" w:rsidRPr="00064A59">
              <w:rPr>
                <w:rFonts w:ascii="HelveticaNeueLT Std" w:hAnsi="HelveticaNeueLT Std"/>
                <w:noProof/>
                <w:webHidden/>
                <w:sz w:val="24"/>
                <w:szCs w:val="24"/>
              </w:rPr>
              <w:fldChar w:fldCharType="separate"/>
            </w:r>
            <w:r w:rsidR="00064A59" w:rsidRPr="00064A59">
              <w:rPr>
                <w:rFonts w:ascii="HelveticaNeueLT Std" w:hAnsi="HelveticaNeueLT Std"/>
                <w:noProof/>
                <w:webHidden/>
                <w:sz w:val="24"/>
                <w:szCs w:val="24"/>
              </w:rPr>
              <w:t>138</w:t>
            </w:r>
            <w:r w:rsidR="00064A59" w:rsidRPr="00064A59">
              <w:rPr>
                <w:rFonts w:ascii="HelveticaNeueLT Std" w:hAnsi="HelveticaNeueLT Std"/>
                <w:noProof/>
                <w:webHidden/>
                <w:sz w:val="24"/>
                <w:szCs w:val="24"/>
              </w:rPr>
              <w:fldChar w:fldCharType="end"/>
            </w:r>
          </w:hyperlink>
        </w:p>
        <w:p w:rsidR="00064A59" w:rsidRPr="00064A59" w:rsidRDefault="00CF2C39">
          <w:pPr>
            <w:pStyle w:val="TOC2"/>
            <w:rPr>
              <w:rFonts w:ascii="HelveticaNeueLT Std" w:hAnsi="HelveticaNeueLT Std"/>
              <w:noProof/>
              <w:sz w:val="24"/>
              <w:szCs w:val="24"/>
            </w:rPr>
          </w:pPr>
          <w:hyperlink w:anchor="_Toc397507648" w:history="1">
            <w:r w:rsidR="00064A59" w:rsidRPr="00064A59">
              <w:rPr>
                <w:rStyle w:val="Hyperlink"/>
                <w:rFonts w:ascii="HelveticaNeueLT Std" w:hAnsi="HelveticaNeueLT Std"/>
                <w:noProof/>
                <w:sz w:val="24"/>
                <w:szCs w:val="24"/>
              </w:rPr>
              <w:t>3.2</w:t>
            </w:r>
            <w:r w:rsidR="00064A59" w:rsidRPr="00064A59">
              <w:rPr>
                <w:rFonts w:ascii="HelveticaNeueLT Std" w:hAnsi="HelveticaNeueLT Std"/>
                <w:noProof/>
                <w:sz w:val="24"/>
                <w:szCs w:val="24"/>
              </w:rPr>
              <w:tab/>
            </w:r>
            <w:r w:rsidR="00064A59" w:rsidRPr="00064A59">
              <w:rPr>
                <w:rStyle w:val="Hyperlink"/>
                <w:rFonts w:ascii="HelveticaNeueLT Std" w:hAnsi="HelveticaNeueLT Std"/>
                <w:noProof/>
                <w:sz w:val="24"/>
                <w:szCs w:val="24"/>
              </w:rPr>
              <w:t>An inclusive environment for LGBT+ people</w:t>
            </w:r>
            <w:r w:rsidR="00064A59" w:rsidRPr="00064A59">
              <w:rPr>
                <w:rFonts w:ascii="HelveticaNeueLT Std" w:hAnsi="HelveticaNeueLT Std"/>
                <w:noProof/>
                <w:webHidden/>
                <w:sz w:val="24"/>
                <w:szCs w:val="24"/>
              </w:rPr>
              <w:tab/>
            </w:r>
            <w:r w:rsidR="00064A59" w:rsidRPr="00064A59">
              <w:rPr>
                <w:rFonts w:ascii="HelveticaNeueLT Std" w:hAnsi="HelveticaNeueLT Std"/>
                <w:noProof/>
                <w:webHidden/>
                <w:sz w:val="24"/>
                <w:szCs w:val="24"/>
              </w:rPr>
              <w:fldChar w:fldCharType="begin"/>
            </w:r>
            <w:r w:rsidR="00064A59" w:rsidRPr="00064A59">
              <w:rPr>
                <w:rFonts w:ascii="HelveticaNeueLT Std" w:hAnsi="HelveticaNeueLT Std"/>
                <w:noProof/>
                <w:webHidden/>
                <w:sz w:val="24"/>
                <w:szCs w:val="24"/>
              </w:rPr>
              <w:instrText xml:space="preserve"> PAGEREF _Toc397507648 \h </w:instrText>
            </w:r>
            <w:r w:rsidR="00064A59" w:rsidRPr="00064A59">
              <w:rPr>
                <w:rFonts w:ascii="HelveticaNeueLT Std" w:hAnsi="HelveticaNeueLT Std"/>
                <w:noProof/>
                <w:webHidden/>
                <w:sz w:val="24"/>
                <w:szCs w:val="24"/>
              </w:rPr>
            </w:r>
            <w:r w:rsidR="00064A59" w:rsidRPr="00064A59">
              <w:rPr>
                <w:rFonts w:ascii="HelveticaNeueLT Std" w:hAnsi="HelveticaNeueLT Std"/>
                <w:noProof/>
                <w:webHidden/>
                <w:sz w:val="24"/>
                <w:szCs w:val="24"/>
              </w:rPr>
              <w:fldChar w:fldCharType="separate"/>
            </w:r>
            <w:r w:rsidR="00064A59" w:rsidRPr="00064A59">
              <w:rPr>
                <w:rFonts w:ascii="HelveticaNeueLT Std" w:hAnsi="HelveticaNeueLT Std"/>
                <w:noProof/>
                <w:webHidden/>
                <w:sz w:val="24"/>
                <w:szCs w:val="24"/>
              </w:rPr>
              <w:t>144</w:t>
            </w:r>
            <w:r w:rsidR="00064A59" w:rsidRPr="00064A59">
              <w:rPr>
                <w:rFonts w:ascii="HelveticaNeueLT Std" w:hAnsi="HelveticaNeueLT Std"/>
                <w:noProof/>
                <w:webHidden/>
                <w:sz w:val="24"/>
                <w:szCs w:val="24"/>
              </w:rPr>
              <w:fldChar w:fldCharType="end"/>
            </w:r>
          </w:hyperlink>
        </w:p>
        <w:p w:rsidR="00064A59" w:rsidRPr="00064A59" w:rsidRDefault="00CF2C39">
          <w:pPr>
            <w:pStyle w:val="TOC2"/>
            <w:rPr>
              <w:rFonts w:ascii="HelveticaNeueLT Std" w:hAnsi="HelveticaNeueLT Std"/>
              <w:noProof/>
              <w:sz w:val="24"/>
              <w:szCs w:val="24"/>
            </w:rPr>
          </w:pPr>
          <w:hyperlink w:anchor="_Toc397507649" w:history="1">
            <w:r w:rsidR="00064A59" w:rsidRPr="00064A59">
              <w:rPr>
                <w:rStyle w:val="Hyperlink"/>
                <w:rFonts w:ascii="HelveticaNeueLT Std" w:hAnsi="HelveticaNeueLT Std"/>
                <w:noProof/>
                <w:sz w:val="24"/>
                <w:szCs w:val="24"/>
              </w:rPr>
              <w:t>3.3</w:t>
            </w:r>
            <w:r w:rsidR="00064A59" w:rsidRPr="00064A59">
              <w:rPr>
                <w:rFonts w:ascii="HelveticaNeueLT Std" w:hAnsi="HelveticaNeueLT Std"/>
                <w:noProof/>
                <w:sz w:val="24"/>
                <w:szCs w:val="24"/>
              </w:rPr>
              <w:tab/>
            </w:r>
            <w:r w:rsidR="00064A59" w:rsidRPr="00064A59">
              <w:rPr>
                <w:rStyle w:val="Hyperlink"/>
                <w:rFonts w:ascii="HelveticaNeueLT Std" w:hAnsi="HelveticaNeueLT Std"/>
                <w:noProof/>
                <w:sz w:val="24"/>
                <w:szCs w:val="24"/>
              </w:rPr>
              <w:t>Recognising diversity in communities</w:t>
            </w:r>
            <w:r w:rsidR="00064A59" w:rsidRPr="00064A59">
              <w:rPr>
                <w:rFonts w:ascii="HelveticaNeueLT Std" w:hAnsi="HelveticaNeueLT Std"/>
                <w:noProof/>
                <w:webHidden/>
                <w:sz w:val="24"/>
                <w:szCs w:val="24"/>
              </w:rPr>
              <w:tab/>
            </w:r>
            <w:r w:rsidR="00064A59" w:rsidRPr="00064A59">
              <w:rPr>
                <w:rFonts w:ascii="HelveticaNeueLT Std" w:hAnsi="HelveticaNeueLT Std"/>
                <w:noProof/>
                <w:webHidden/>
                <w:sz w:val="24"/>
                <w:szCs w:val="24"/>
              </w:rPr>
              <w:fldChar w:fldCharType="begin"/>
            </w:r>
            <w:r w:rsidR="00064A59" w:rsidRPr="00064A59">
              <w:rPr>
                <w:rFonts w:ascii="HelveticaNeueLT Std" w:hAnsi="HelveticaNeueLT Std"/>
                <w:noProof/>
                <w:webHidden/>
                <w:sz w:val="24"/>
                <w:szCs w:val="24"/>
              </w:rPr>
              <w:instrText xml:space="preserve"> PAGEREF _Toc397507649 \h </w:instrText>
            </w:r>
            <w:r w:rsidR="00064A59" w:rsidRPr="00064A59">
              <w:rPr>
                <w:rFonts w:ascii="HelveticaNeueLT Std" w:hAnsi="HelveticaNeueLT Std"/>
                <w:noProof/>
                <w:webHidden/>
                <w:sz w:val="24"/>
                <w:szCs w:val="24"/>
              </w:rPr>
            </w:r>
            <w:r w:rsidR="00064A59" w:rsidRPr="00064A59">
              <w:rPr>
                <w:rFonts w:ascii="HelveticaNeueLT Std" w:hAnsi="HelveticaNeueLT Std"/>
                <w:noProof/>
                <w:webHidden/>
                <w:sz w:val="24"/>
                <w:szCs w:val="24"/>
              </w:rPr>
              <w:fldChar w:fldCharType="separate"/>
            </w:r>
            <w:r w:rsidR="00064A59" w:rsidRPr="00064A59">
              <w:rPr>
                <w:rFonts w:ascii="HelveticaNeueLT Std" w:hAnsi="HelveticaNeueLT Std"/>
                <w:noProof/>
                <w:webHidden/>
                <w:sz w:val="24"/>
                <w:szCs w:val="24"/>
              </w:rPr>
              <w:t>150</w:t>
            </w:r>
            <w:r w:rsidR="00064A59" w:rsidRPr="00064A59">
              <w:rPr>
                <w:rFonts w:ascii="HelveticaNeueLT Std" w:hAnsi="HelveticaNeueLT Std"/>
                <w:noProof/>
                <w:webHidden/>
                <w:sz w:val="24"/>
                <w:szCs w:val="24"/>
              </w:rPr>
              <w:fldChar w:fldCharType="end"/>
            </w:r>
          </w:hyperlink>
        </w:p>
        <w:p w:rsidR="00064A59" w:rsidRPr="00064A59" w:rsidRDefault="00CF2C39">
          <w:pPr>
            <w:pStyle w:val="TOC1"/>
            <w:tabs>
              <w:tab w:val="right" w:leader="dot" w:pos="6114"/>
            </w:tabs>
            <w:rPr>
              <w:rFonts w:ascii="HelveticaNeueLT Std" w:hAnsi="HelveticaNeueLT Std"/>
              <w:noProof/>
              <w:sz w:val="24"/>
              <w:szCs w:val="24"/>
            </w:rPr>
          </w:pPr>
          <w:hyperlink w:anchor="_Toc397507650" w:history="1">
            <w:r w:rsidR="00064A59" w:rsidRPr="00064A59">
              <w:rPr>
                <w:rStyle w:val="Hyperlink"/>
                <w:rFonts w:ascii="HelveticaNeueLT Std" w:hAnsi="HelveticaNeueLT Std" w:cs="Arial"/>
                <w:bCs/>
                <w:noProof/>
                <w:sz w:val="24"/>
                <w:szCs w:val="24"/>
              </w:rPr>
              <w:t xml:space="preserve">4. </w:t>
            </w:r>
            <w:r w:rsidR="00064A59" w:rsidRPr="00064A59">
              <w:rPr>
                <w:rStyle w:val="Hyperlink"/>
                <w:rFonts w:ascii="HelveticaNeueLT Std" w:hAnsi="HelveticaNeueLT Std"/>
                <w:noProof/>
                <w:sz w:val="24"/>
                <w:szCs w:val="24"/>
              </w:rPr>
              <w:t>Citizens and the state: at home and abroad</w:t>
            </w:r>
            <w:r w:rsidR="00064A59" w:rsidRPr="00064A59">
              <w:rPr>
                <w:rFonts w:ascii="HelveticaNeueLT Std" w:hAnsi="HelveticaNeueLT Std"/>
                <w:noProof/>
                <w:webHidden/>
                <w:sz w:val="24"/>
                <w:szCs w:val="24"/>
              </w:rPr>
              <w:tab/>
            </w:r>
            <w:r w:rsidR="00064A59" w:rsidRPr="00064A59">
              <w:rPr>
                <w:rFonts w:ascii="HelveticaNeueLT Std" w:hAnsi="HelveticaNeueLT Std"/>
                <w:noProof/>
                <w:webHidden/>
                <w:sz w:val="24"/>
                <w:szCs w:val="24"/>
              </w:rPr>
              <w:fldChar w:fldCharType="begin"/>
            </w:r>
            <w:r w:rsidR="00064A59" w:rsidRPr="00064A59">
              <w:rPr>
                <w:rFonts w:ascii="HelveticaNeueLT Std" w:hAnsi="HelveticaNeueLT Std"/>
                <w:noProof/>
                <w:webHidden/>
                <w:sz w:val="24"/>
                <w:szCs w:val="24"/>
              </w:rPr>
              <w:instrText xml:space="preserve"> PAGEREF _Toc397507650 \h </w:instrText>
            </w:r>
            <w:r w:rsidR="00064A59" w:rsidRPr="00064A59">
              <w:rPr>
                <w:rFonts w:ascii="HelveticaNeueLT Std" w:hAnsi="HelveticaNeueLT Std"/>
                <w:noProof/>
                <w:webHidden/>
                <w:sz w:val="24"/>
                <w:szCs w:val="24"/>
              </w:rPr>
            </w:r>
            <w:r w:rsidR="00064A59" w:rsidRPr="00064A59">
              <w:rPr>
                <w:rFonts w:ascii="HelveticaNeueLT Std" w:hAnsi="HelveticaNeueLT Std"/>
                <w:noProof/>
                <w:webHidden/>
                <w:sz w:val="24"/>
                <w:szCs w:val="24"/>
              </w:rPr>
              <w:fldChar w:fldCharType="separate"/>
            </w:r>
            <w:r w:rsidR="00064A59" w:rsidRPr="00064A59">
              <w:rPr>
                <w:rFonts w:ascii="HelveticaNeueLT Std" w:hAnsi="HelveticaNeueLT Std"/>
                <w:noProof/>
                <w:webHidden/>
                <w:sz w:val="24"/>
                <w:szCs w:val="24"/>
              </w:rPr>
              <w:t>157</w:t>
            </w:r>
            <w:r w:rsidR="00064A59" w:rsidRPr="00064A59">
              <w:rPr>
                <w:rFonts w:ascii="HelveticaNeueLT Std" w:hAnsi="HelveticaNeueLT Std"/>
                <w:noProof/>
                <w:webHidden/>
                <w:sz w:val="24"/>
                <w:szCs w:val="24"/>
              </w:rPr>
              <w:fldChar w:fldCharType="end"/>
            </w:r>
          </w:hyperlink>
        </w:p>
        <w:p w:rsidR="00064A59" w:rsidRPr="00064A59" w:rsidRDefault="00CF2C39">
          <w:pPr>
            <w:pStyle w:val="TOC2"/>
            <w:rPr>
              <w:rFonts w:ascii="HelveticaNeueLT Std" w:hAnsi="HelveticaNeueLT Std"/>
              <w:noProof/>
              <w:sz w:val="24"/>
              <w:szCs w:val="24"/>
            </w:rPr>
          </w:pPr>
          <w:hyperlink w:anchor="_Toc397507651" w:history="1">
            <w:r w:rsidR="00064A59" w:rsidRPr="00064A59">
              <w:rPr>
                <w:rStyle w:val="Hyperlink"/>
                <w:rFonts w:ascii="HelveticaNeueLT Std" w:hAnsi="HelveticaNeueLT Std" w:cs="Arial"/>
                <w:noProof/>
                <w:sz w:val="24"/>
                <w:szCs w:val="24"/>
              </w:rPr>
              <w:t>4.1</w:t>
            </w:r>
            <w:r w:rsidR="00064A59" w:rsidRPr="00064A59">
              <w:rPr>
                <w:rFonts w:ascii="HelveticaNeueLT Std" w:hAnsi="HelveticaNeueLT Std"/>
                <w:noProof/>
                <w:sz w:val="24"/>
                <w:szCs w:val="24"/>
              </w:rPr>
              <w:tab/>
            </w:r>
            <w:r w:rsidR="00064A59" w:rsidRPr="00064A59">
              <w:rPr>
                <w:rStyle w:val="Hyperlink"/>
                <w:rFonts w:ascii="HelveticaNeueLT Std" w:hAnsi="HelveticaNeueLT Std"/>
                <w:noProof/>
                <w:sz w:val="24"/>
                <w:szCs w:val="24"/>
              </w:rPr>
              <w:t>Governance of equalities</w:t>
            </w:r>
            <w:r w:rsidR="00064A59" w:rsidRPr="00064A59">
              <w:rPr>
                <w:rFonts w:ascii="HelveticaNeueLT Std" w:hAnsi="HelveticaNeueLT Std"/>
                <w:noProof/>
                <w:webHidden/>
                <w:sz w:val="24"/>
                <w:szCs w:val="24"/>
              </w:rPr>
              <w:tab/>
            </w:r>
            <w:r w:rsidR="00064A59" w:rsidRPr="00064A59">
              <w:rPr>
                <w:rFonts w:ascii="HelveticaNeueLT Std" w:hAnsi="HelveticaNeueLT Std"/>
                <w:noProof/>
                <w:webHidden/>
                <w:sz w:val="24"/>
                <w:szCs w:val="24"/>
              </w:rPr>
              <w:fldChar w:fldCharType="begin"/>
            </w:r>
            <w:r w:rsidR="00064A59" w:rsidRPr="00064A59">
              <w:rPr>
                <w:rFonts w:ascii="HelveticaNeueLT Std" w:hAnsi="HelveticaNeueLT Std"/>
                <w:noProof/>
                <w:webHidden/>
                <w:sz w:val="24"/>
                <w:szCs w:val="24"/>
              </w:rPr>
              <w:instrText xml:space="preserve"> PAGEREF _Toc397507651 \h </w:instrText>
            </w:r>
            <w:r w:rsidR="00064A59" w:rsidRPr="00064A59">
              <w:rPr>
                <w:rFonts w:ascii="HelveticaNeueLT Std" w:hAnsi="HelveticaNeueLT Std"/>
                <w:noProof/>
                <w:webHidden/>
                <w:sz w:val="24"/>
                <w:szCs w:val="24"/>
              </w:rPr>
            </w:r>
            <w:r w:rsidR="00064A59" w:rsidRPr="00064A59">
              <w:rPr>
                <w:rFonts w:ascii="HelveticaNeueLT Std" w:hAnsi="HelveticaNeueLT Std"/>
                <w:noProof/>
                <w:webHidden/>
                <w:sz w:val="24"/>
                <w:szCs w:val="24"/>
              </w:rPr>
              <w:fldChar w:fldCharType="separate"/>
            </w:r>
            <w:r w:rsidR="00064A59" w:rsidRPr="00064A59">
              <w:rPr>
                <w:rFonts w:ascii="HelveticaNeueLT Std" w:hAnsi="HelveticaNeueLT Std"/>
                <w:noProof/>
                <w:webHidden/>
                <w:sz w:val="24"/>
                <w:szCs w:val="24"/>
              </w:rPr>
              <w:t>157</w:t>
            </w:r>
            <w:r w:rsidR="00064A59" w:rsidRPr="00064A59">
              <w:rPr>
                <w:rFonts w:ascii="HelveticaNeueLT Std" w:hAnsi="HelveticaNeueLT Std"/>
                <w:noProof/>
                <w:webHidden/>
                <w:sz w:val="24"/>
                <w:szCs w:val="24"/>
              </w:rPr>
              <w:fldChar w:fldCharType="end"/>
            </w:r>
          </w:hyperlink>
        </w:p>
        <w:p w:rsidR="00064A59" w:rsidRPr="00064A59" w:rsidRDefault="00CF2C39">
          <w:pPr>
            <w:pStyle w:val="TOC2"/>
            <w:rPr>
              <w:rFonts w:ascii="HelveticaNeueLT Std" w:hAnsi="HelveticaNeueLT Std"/>
              <w:noProof/>
              <w:sz w:val="24"/>
              <w:szCs w:val="24"/>
            </w:rPr>
          </w:pPr>
          <w:hyperlink w:anchor="_Toc397507652" w:history="1">
            <w:r w:rsidR="00064A59" w:rsidRPr="00064A59">
              <w:rPr>
                <w:rStyle w:val="Hyperlink"/>
                <w:rFonts w:ascii="HelveticaNeueLT Std" w:hAnsi="HelveticaNeueLT Std" w:cs="Arial"/>
                <w:noProof/>
                <w:sz w:val="24"/>
                <w:szCs w:val="24"/>
              </w:rPr>
              <w:t>4.2</w:t>
            </w:r>
            <w:r w:rsidR="00064A59" w:rsidRPr="00064A59">
              <w:rPr>
                <w:rFonts w:ascii="HelveticaNeueLT Std" w:hAnsi="HelveticaNeueLT Std"/>
                <w:noProof/>
                <w:sz w:val="24"/>
                <w:szCs w:val="24"/>
              </w:rPr>
              <w:tab/>
            </w:r>
            <w:r w:rsidR="00064A59" w:rsidRPr="00064A59">
              <w:rPr>
                <w:rStyle w:val="Hyperlink"/>
                <w:rFonts w:ascii="HelveticaNeueLT Std" w:hAnsi="HelveticaNeueLT Std"/>
                <w:noProof/>
                <w:sz w:val="24"/>
                <w:szCs w:val="24"/>
              </w:rPr>
              <w:t>Leading abroad</w:t>
            </w:r>
            <w:r w:rsidR="00064A59" w:rsidRPr="00064A59">
              <w:rPr>
                <w:rFonts w:ascii="HelveticaNeueLT Std" w:hAnsi="HelveticaNeueLT Std"/>
                <w:noProof/>
                <w:webHidden/>
                <w:sz w:val="24"/>
                <w:szCs w:val="24"/>
              </w:rPr>
              <w:tab/>
            </w:r>
            <w:r w:rsidR="00064A59" w:rsidRPr="00064A59">
              <w:rPr>
                <w:rFonts w:ascii="HelveticaNeueLT Std" w:hAnsi="HelveticaNeueLT Std"/>
                <w:noProof/>
                <w:webHidden/>
                <w:sz w:val="24"/>
                <w:szCs w:val="24"/>
              </w:rPr>
              <w:fldChar w:fldCharType="begin"/>
            </w:r>
            <w:r w:rsidR="00064A59" w:rsidRPr="00064A59">
              <w:rPr>
                <w:rFonts w:ascii="HelveticaNeueLT Std" w:hAnsi="HelveticaNeueLT Std"/>
                <w:noProof/>
                <w:webHidden/>
                <w:sz w:val="24"/>
                <w:szCs w:val="24"/>
              </w:rPr>
              <w:instrText xml:space="preserve"> PAGEREF _Toc397507652 \h </w:instrText>
            </w:r>
            <w:r w:rsidR="00064A59" w:rsidRPr="00064A59">
              <w:rPr>
                <w:rFonts w:ascii="HelveticaNeueLT Std" w:hAnsi="HelveticaNeueLT Std"/>
                <w:noProof/>
                <w:webHidden/>
                <w:sz w:val="24"/>
                <w:szCs w:val="24"/>
              </w:rPr>
            </w:r>
            <w:r w:rsidR="00064A59" w:rsidRPr="00064A59">
              <w:rPr>
                <w:rFonts w:ascii="HelveticaNeueLT Std" w:hAnsi="HelveticaNeueLT Std"/>
                <w:noProof/>
                <w:webHidden/>
                <w:sz w:val="24"/>
                <w:szCs w:val="24"/>
              </w:rPr>
              <w:fldChar w:fldCharType="separate"/>
            </w:r>
            <w:r w:rsidR="00064A59" w:rsidRPr="00064A59">
              <w:rPr>
                <w:rFonts w:ascii="HelveticaNeueLT Std" w:hAnsi="HelveticaNeueLT Std"/>
                <w:noProof/>
                <w:webHidden/>
                <w:sz w:val="24"/>
                <w:szCs w:val="24"/>
              </w:rPr>
              <w:t>160</w:t>
            </w:r>
            <w:r w:rsidR="00064A59" w:rsidRPr="00064A59">
              <w:rPr>
                <w:rFonts w:ascii="HelveticaNeueLT Std" w:hAnsi="HelveticaNeueLT Std"/>
                <w:noProof/>
                <w:webHidden/>
                <w:sz w:val="24"/>
                <w:szCs w:val="24"/>
              </w:rPr>
              <w:fldChar w:fldCharType="end"/>
            </w:r>
          </w:hyperlink>
        </w:p>
        <w:p w:rsidR="003C6CA2" w:rsidRPr="003F79C5" w:rsidRDefault="00350401" w:rsidP="003F79C5">
          <w:pPr>
            <w:spacing w:after="100" w:line="240" w:lineRule="auto"/>
            <w:rPr>
              <w:rFonts w:ascii="Myriad Pro" w:hAnsi="Myriad Pro"/>
            </w:rPr>
          </w:pPr>
          <w:r w:rsidRPr="00064A59">
            <w:rPr>
              <w:rFonts w:ascii="HelveticaNeueLT Std" w:hAnsi="HelveticaNeueLT Std"/>
              <w:b/>
              <w:bCs/>
              <w:noProof/>
              <w:sz w:val="24"/>
              <w:szCs w:val="24"/>
            </w:rPr>
            <w:fldChar w:fldCharType="end"/>
          </w:r>
        </w:p>
      </w:sdtContent>
    </w:sdt>
    <w:p w:rsidR="00C52892" w:rsidRPr="00BE38F9" w:rsidRDefault="00C52892" w:rsidP="00FA4767">
      <w:pPr>
        <w:pStyle w:val="Heading1"/>
        <w:spacing w:line="360" w:lineRule="auto"/>
      </w:pPr>
      <w:bookmarkStart w:id="1" w:name="_Toc397507632"/>
      <w:r w:rsidRPr="00BE38F9">
        <w:lastRenderedPageBreak/>
        <w:t xml:space="preserve">Executive </w:t>
      </w:r>
      <w:r w:rsidR="00D311D7" w:rsidRPr="00BE38F9">
        <w:t>s</w:t>
      </w:r>
      <w:r w:rsidRPr="00BE38F9">
        <w:t>ummary</w:t>
      </w:r>
      <w:bookmarkEnd w:id="1"/>
    </w:p>
    <w:p w:rsidR="000D37AE" w:rsidRPr="00BE38F9" w:rsidRDefault="000D37AE" w:rsidP="00FA4767">
      <w:pPr>
        <w:spacing w:after="0" w:line="360" w:lineRule="auto"/>
        <w:rPr>
          <w:rFonts w:ascii="HelveticaNeueLT Std" w:hAnsi="HelveticaNeueLT Std"/>
        </w:rPr>
      </w:pPr>
    </w:p>
    <w:p w:rsidR="0090024B" w:rsidRPr="00BE38F9" w:rsidRDefault="0090024B" w:rsidP="00FA4767">
      <w:pPr>
        <w:spacing w:after="0" w:line="360" w:lineRule="auto"/>
        <w:rPr>
          <w:rFonts w:ascii="HelveticaNeueLT Std" w:hAnsi="HelveticaNeueLT Std"/>
          <w:b/>
          <w:sz w:val="32"/>
          <w:szCs w:val="32"/>
        </w:rPr>
      </w:pPr>
      <w:r w:rsidRPr="00BE38F9">
        <w:rPr>
          <w:rFonts w:ascii="HelveticaNeueLT Std" w:hAnsi="HelveticaNeueLT Std"/>
          <w:b/>
          <w:sz w:val="32"/>
          <w:szCs w:val="32"/>
        </w:rPr>
        <w:t xml:space="preserve">Opportunity for </w:t>
      </w:r>
      <w:r w:rsidR="00D311D7" w:rsidRPr="00BE38F9">
        <w:rPr>
          <w:rFonts w:ascii="HelveticaNeueLT Std" w:hAnsi="HelveticaNeueLT Std"/>
          <w:b/>
          <w:sz w:val="32"/>
          <w:szCs w:val="32"/>
        </w:rPr>
        <w:t>e</w:t>
      </w:r>
      <w:r w:rsidRPr="00BE38F9">
        <w:rPr>
          <w:rFonts w:ascii="HelveticaNeueLT Std" w:hAnsi="HelveticaNeueLT Std"/>
          <w:b/>
          <w:sz w:val="32"/>
          <w:szCs w:val="32"/>
        </w:rPr>
        <w:t xml:space="preserve">veryone </w:t>
      </w:r>
    </w:p>
    <w:p w:rsidR="000D37AE" w:rsidRPr="00BE38F9" w:rsidRDefault="000D37AE" w:rsidP="00FA4767">
      <w:pPr>
        <w:spacing w:after="0" w:line="360" w:lineRule="auto"/>
        <w:rPr>
          <w:rFonts w:ascii="HelveticaNeueLT Std" w:hAnsi="HelveticaNeueLT Std"/>
          <w:u w:val="single"/>
        </w:rPr>
      </w:pPr>
    </w:p>
    <w:p w:rsidR="000D37AE"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Opportunity in </w:t>
      </w:r>
      <w:r w:rsidR="00D311D7" w:rsidRPr="00BE38F9">
        <w:rPr>
          <w:rFonts w:ascii="HelveticaNeueLT Std" w:hAnsi="HelveticaNeueLT Std"/>
          <w:sz w:val="28"/>
          <w:szCs w:val="28"/>
        </w:rPr>
        <w:t>e</w:t>
      </w:r>
      <w:r w:rsidRPr="00BE38F9">
        <w:rPr>
          <w:rFonts w:ascii="HelveticaNeueLT Std" w:hAnsi="HelveticaNeueLT Std"/>
          <w:sz w:val="28"/>
          <w:szCs w:val="28"/>
        </w:rPr>
        <w:t xml:space="preserve">ducation </w:t>
      </w:r>
    </w:p>
    <w:p w:rsidR="000D37AE" w:rsidRPr="00BE38F9" w:rsidRDefault="000D37AE" w:rsidP="00FA4767">
      <w:pPr>
        <w:spacing w:after="0" w:line="360" w:lineRule="auto"/>
        <w:rPr>
          <w:rFonts w:ascii="HelveticaNeueLT Std" w:hAnsi="HelveticaNeueLT Std"/>
          <w:sz w:val="28"/>
          <w:szCs w:val="28"/>
          <w:u w:val="single"/>
        </w:rPr>
      </w:pPr>
    </w:p>
    <w:p w:rsidR="000D37AE"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The empowerment of individuals begins with a responsive education system. So we will: </w:t>
      </w:r>
    </w:p>
    <w:p w:rsidR="003041C6" w:rsidRPr="00BE38F9" w:rsidRDefault="003041C6" w:rsidP="00FA4767">
      <w:pPr>
        <w:spacing w:after="0" w:line="360" w:lineRule="auto"/>
        <w:rPr>
          <w:rFonts w:ascii="HelveticaNeueLT Std" w:hAnsi="HelveticaNeueLT Std"/>
          <w:sz w:val="28"/>
          <w:szCs w:val="28"/>
        </w:rPr>
      </w:pP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 xml:space="preserve">Ensure all young carers receive the </w:t>
      </w:r>
      <w:r w:rsidR="00C65994" w:rsidRPr="00BE38F9">
        <w:rPr>
          <w:rFonts w:ascii="HelveticaNeueLT Std" w:hAnsi="HelveticaNeueLT Std"/>
          <w:sz w:val="28"/>
          <w:szCs w:val="28"/>
        </w:rPr>
        <w:t>p</w:t>
      </w:r>
      <w:r w:rsidRPr="00BE38F9">
        <w:rPr>
          <w:rFonts w:ascii="HelveticaNeueLT Std" w:hAnsi="HelveticaNeueLT Std"/>
          <w:sz w:val="28"/>
          <w:szCs w:val="28"/>
        </w:rPr>
        <w:t xml:space="preserve">upil </w:t>
      </w:r>
      <w:r w:rsidR="00C65994" w:rsidRPr="00BE38F9">
        <w:rPr>
          <w:rFonts w:ascii="HelveticaNeueLT Std" w:hAnsi="HelveticaNeueLT Std"/>
          <w:sz w:val="28"/>
          <w:szCs w:val="28"/>
        </w:rPr>
        <w:t>p</w:t>
      </w:r>
      <w:r w:rsidRPr="00BE38F9">
        <w:rPr>
          <w:rFonts w:ascii="HelveticaNeueLT Std" w:hAnsi="HelveticaNeueLT Std"/>
          <w:sz w:val="28"/>
          <w:szCs w:val="28"/>
        </w:rPr>
        <w:t>remium</w:t>
      </w:r>
      <w:r w:rsidR="00D311D7" w:rsidRPr="00BE38F9">
        <w:rPr>
          <w:rFonts w:ascii="HelveticaNeueLT Std" w:hAnsi="HelveticaNeueLT Std"/>
          <w:sz w:val="28"/>
          <w:szCs w:val="28"/>
        </w:rPr>
        <w:t xml:space="preserve"> </w:t>
      </w:r>
      <w:r w:rsidRPr="00BE38F9">
        <w:rPr>
          <w:rFonts w:ascii="HelveticaNeueLT Std" w:hAnsi="HelveticaNeueLT Std"/>
          <w:sz w:val="28"/>
          <w:szCs w:val="28"/>
        </w:rPr>
        <w:t>funding (1.1.3)</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Implement the recommendations of (</w:t>
      </w:r>
      <w:r w:rsidR="00E73F98" w:rsidRPr="00BE38F9">
        <w:rPr>
          <w:rFonts w:ascii="HelveticaNeueLT Std" w:hAnsi="HelveticaNeueLT Std"/>
          <w:sz w:val="28"/>
          <w:szCs w:val="28"/>
        </w:rPr>
        <w:t>They Never G</w:t>
      </w:r>
      <w:r w:rsidRPr="00BE38F9">
        <w:rPr>
          <w:rFonts w:ascii="HelveticaNeueLT Std" w:hAnsi="HelveticaNeueLT Std"/>
          <w:sz w:val="28"/>
          <w:szCs w:val="28"/>
        </w:rPr>
        <w:t>iv</w:t>
      </w:r>
      <w:r w:rsidR="00E73F98" w:rsidRPr="00BE38F9">
        <w:rPr>
          <w:rFonts w:ascii="HelveticaNeueLT Std" w:hAnsi="HelveticaNeueLT Std"/>
          <w:sz w:val="28"/>
          <w:szCs w:val="28"/>
        </w:rPr>
        <w:t>e up on you) The Office of t</w:t>
      </w:r>
      <w:r w:rsidRPr="00BE38F9">
        <w:rPr>
          <w:rFonts w:ascii="HelveticaNeueLT Std" w:hAnsi="HelveticaNeueLT Std"/>
          <w:sz w:val="28"/>
          <w:szCs w:val="28"/>
        </w:rPr>
        <w:t>he Children’s Commissioner School Exclusions Inquiry and reinstate the requirement for Ofsted to assess how well schools promote equality of opportunity (1.1.7)</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Ensure that all universities are fully transparent on admissions criteria (1.1.16)</w:t>
      </w:r>
    </w:p>
    <w:p w:rsidR="0090024B" w:rsidRPr="00BE38F9" w:rsidRDefault="0090024B" w:rsidP="00FA4767">
      <w:pPr>
        <w:pStyle w:val="ListParagraph"/>
        <w:tabs>
          <w:tab w:val="left" w:pos="720"/>
        </w:tabs>
        <w:suppressAutoHyphens/>
        <w:spacing w:after="0" w:line="360" w:lineRule="auto"/>
        <w:contextualSpacing w:val="0"/>
        <w:rPr>
          <w:rFonts w:ascii="HelveticaNeueLT Std" w:hAnsi="HelveticaNeueLT Std"/>
          <w:sz w:val="28"/>
          <w:szCs w:val="28"/>
        </w:rPr>
      </w:pPr>
    </w:p>
    <w:p w:rsidR="0090024B"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Opportunity in </w:t>
      </w:r>
      <w:r w:rsidR="00D311D7" w:rsidRPr="00BE38F9">
        <w:rPr>
          <w:rFonts w:ascii="HelveticaNeueLT Std" w:hAnsi="HelveticaNeueLT Std"/>
          <w:sz w:val="28"/>
          <w:szCs w:val="28"/>
        </w:rPr>
        <w:t>e</w:t>
      </w:r>
      <w:r w:rsidRPr="00BE38F9">
        <w:rPr>
          <w:rFonts w:ascii="HelveticaNeueLT Std" w:hAnsi="HelveticaNeueLT Std"/>
          <w:sz w:val="28"/>
          <w:szCs w:val="28"/>
        </w:rPr>
        <w:t>mployment</w:t>
      </w:r>
    </w:p>
    <w:p w:rsidR="000D37AE" w:rsidRPr="00BE38F9" w:rsidRDefault="000D37AE" w:rsidP="00FA4767">
      <w:pPr>
        <w:spacing w:after="0" w:line="360" w:lineRule="auto"/>
        <w:rPr>
          <w:rFonts w:ascii="HelveticaNeueLT Std" w:hAnsi="HelveticaNeueLT Std"/>
          <w:sz w:val="28"/>
          <w:szCs w:val="28"/>
        </w:rPr>
      </w:pPr>
    </w:p>
    <w:p w:rsidR="0090024B"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To break down barriers, that prevent disadvantaged groups from entering into and successfully staying in employment we, will: </w:t>
      </w:r>
    </w:p>
    <w:p w:rsidR="003041C6" w:rsidRPr="00BE38F9" w:rsidRDefault="003041C6" w:rsidP="00FA4767">
      <w:pPr>
        <w:spacing w:after="0" w:line="360" w:lineRule="auto"/>
        <w:rPr>
          <w:rFonts w:ascii="HelveticaNeueLT Std" w:hAnsi="HelveticaNeueLT Std"/>
          <w:sz w:val="28"/>
          <w:szCs w:val="28"/>
        </w:rPr>
      </w:pP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 xml:space="preserve">Extend the 15 hours free early years childcare entitlement as a universal offer to all 2 year olds (1.2.5) </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Promote shared parental leave and support a ‘use it or lose it’ policy to encourage take up (1.2.6)</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Support The Apprenticeship Service with experts in the voluntary sector to formulate an improved strategy for reaching underrepresented groups (1.2.12)</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 xml:space="preserve">Work with employers’ organisations and the voluntary sector to share best practice on </w:t>
      </w:r>
      <w:r w:rsidRPr="00BE38F9">
        <w:rPr>
          <w:rFonts w:ascii="HelveticaNeueLT Std" w:hAnsi="HelveticaNeueLT Std"/>
          <w:sz w:val="28"/>
          <w:szCs w:val="28"/>
        </w:rPr>
        <w:lastRenderedPageBreak/>
        <w:t>equalities with fast growing industries and SMEs (1.2.13 and 1.2.14)</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Establish a public sector-wide procurement policy to promote equality in the workplace (1.2.18)</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Require all private sector and third sector organisations in receipt of public money to undertake equality monitoring (1.2.19)</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Develop a comprehensive strategy to raise awareness of age discrimination rights (1.2.22)</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Work with the voluntary sector to raise awareness of mental health conditions in the workplace and encourage mental health training of line managers</w:t>
      </w:r>
      <w:r w:rsidRPr="00BE38F9">
        <w:rPr>
          <w:rFonts w:ascii="HelveticaNeueLT Std" w:hAnsi="HelveticaNeueLT Std"/>
          <w:b/>
          <w:sz w:val="28"/>
          <w:szCs w:val="28"/>
        </w:rPr>
        <w:t xml:space="preserve"> </w:t>
      </w:r>
      <w:r w:rsidRPr="00BE38F9">
        <w:rPr>
          <w:rFonts w:ascii="HelveticaNeueLT Std" w:hAnsi="HelveticaNeueLT Std"/>
          <w:sz w:val="28"/>
          <w:szCs w:val="28"/>
        </w:rPr>
        <w:t>(1.2.24)</w:t>
      </w:r>
    </w:p>
    <w:p w:rsidR="0090024B" w:rsidRPr="00BE38F9" w:rsidRDefault="0090024B" w:rsidP="00FA4767">
      <w:pPr>
        <w:spacing w:after="0" w:line="360" w:lineRule="auto"/>
        <w:rPr>
          <w:rFonts w:ascii="HelveticaNeueLT Std" w:hAnsi="HelveticaNeueLT Std"/>
          <w:b/>
          <w:sz w:val="28"/>
          <w:szCs w:val="28"/>
        </w:rPr>
      </w:pPr>
    </w:p>
    <w:p w:rsidR="008065EE" w:rsidRDefault="008065EE" w:rsidP="00FA4767">
      <w:pPr>
        <w:spacing w:after="0" w:line="360" w:lineRule="auto"/>
        <w:rPr>
          <w:rFonts w:ascii="HelveticaNeueLT Std" w:hAnsi="HelveticaNeueLT Std"/>
          <w:sz w:val="28"/>
          <w:szCs w:val="28"/>
        </w:rPr>
      </w:pPr>
    </w:p>
    <w:p w:rsidR="008065EE" w:rsidRDefault="008065EE" w:rsidP="00FA4767">
      <w:pPr>
        <w:spacing w:after="0" w:line="360" w:lineRule="auto"/>
        <w:rPr>
          <w:rFonts w:ascii="HelveticaNeueLT Std" w:hAnsi="HelveticaNeueLT Std"/>
          <w:sz w:val="28"/>
          <w:szCs w:val="28"/>
        </w:rPr>
      </w:pPr>
    </w:p>
    <w:p w:rsidR="008065EE" w:rsidRDefault="008065EE" w:rsidP="00FA4767">
      <w:pPr>
        <w:spacing w:after="0" w:line="360" w:lineRule="auto"/>
        <w:rPr>
          <w:rFonts w:ascii="HelveticaNeueLT Std" w:hAnsi="HelveticaNeueLT Std"/>
          <w:sz w:val="28"/>
          <w:szCs w:val="28"/>
        </w:rPr>
      </w:pPr>
    </w:p>
    <w:p w:rsidR="0090024B"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Opportunity for women </w:t>
      </w:r>
    </w:p>
    <w:p w:rsidR="000D37AE" w:rsidRPr="00BE38F9" w:rsidRDefault="000D37AE" w:rsidP="00FA4767">
      <w:pPr>
        <w:spacing w:after="0" w:line="360" w:lineRule="auto"/>
        <w:rPr>
          <w:rFonts w:ascii="HelveticaNeueLT Std" w:hAnsi="HelveticaNeueLT Std"/>
          <w:sz w:val="28"/>
          <w:szCs w:val="28"/>
          <w:u w:val="single"/>
        </w:rPr>
      </w:pPr>
    </w:p>
    <w:p w:rsidR="0090024B" w:rsidRPr="00BE38F9" w:rsidRDefault="00E95A6C" w:rsidP="00FA4767">
      <w:pPr>
        <w:spacing w:after="0" w:line="360" w:lineRule="auto"/>
        <w:rPr>
          <w:rFonts w:ascii="HelveticaNeueLT Std" w:hAnsi="HelveticaNeueLT Std"/>
          <w:sz w:val="28"/>
          <w:szCs w:val="28"/>
        </w:rPr>
      </w:pPr>
      <w:r w:rsidRPr="00BE38F9">
        <w:rPr>
          <w:rFonts w:ascii="HelveticaNeueLT Std" w:hAnsi="HelveticaNeueLT Std"/>
          <w:sz w:val="28"/>
          <w:szCs w:val="28"/>
        </w:rPr>
        <w:t>To</w:t>
      </w:r>
      <w:r w:rsidR="0090024B" w:rsidRPr="00BE38F9">
        <w:rPr>
          <w:rFonts w:ascii="HelveticaNeueLT Std" w:hAnsi="HelveticaNeueLT Std"/>
          <w:sz w:val="28"/>
          <w:szCs w:val="28"/>
        </w:rPr>
        <w:t xml:space="preserve"> address the challenges women face in the workplace we will: </w:t>
      </w:r>
    </w:p>
    <w:p w:rsidR="003041C6" w:rsidRPr="00BE38F9" w:rsidRDefault="003041C6" w:rsidP="00FA4767">
      <w:pPr>
        <w:spacing w:after="0" w:line="360" w:lineRule="auto"/>
        <w:rPr>
          <w:rFonts w:ascii="HelveticaNeueLT Std" w:hAnsi="HelveticaNeueLT Std"/>
          <w:sz w:val="28"/>
          <w:szCs w:val="28"/>
        </w:rPr>
      </w:pP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Bring Equality Act provisions into force to require all large companies to r</w:t>
      </w:r>
      <w:r w:rsidR="00E95A6C" w:rsidRPr="00BE38F9">
        <w:rPr>
          <w:rFonts w:ascii="HelveticaNeueLT Std" w:hAnsi="HelveticaNeueLT Std"/>
          <w:sz w:val="28"/>
          <w:szCs w:val="28"/>
        </w:rPr>
        <w:t>eport on their gender pay gap</w:t>
      </w:r>
      <w:r w:rsidRPr="00BE38F9">
        <w:rPr>
          <w:rFonts w:ascii="HelveticaNeueLT Std" w:hAnsi="HelveticaNeueLT Std"/>
          <w:sz w:val="28"/>
          <w:szCs w:val="28"/>
        </w:rPr>
        <w:t xml:space="preserve"> (1.3.5)</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Continue the good work of Liberal Democrats in Government on wome</w:t>
      </w:r>
      <w:r w:rsidR="00E95A6C" w:rsidRPr="00BE38F9">
        <w:rPr>
          <w:rFonts w:ascii="HelveticaNeueLT Std" w:hAnsi="HelveticaNeueLT Std"/>
          <w:sz w:val="28"/>
          <w:szCs w:val="28"/>
        </w:rPr>
        <w:t>n’s representation on FTSE 100 B</w:t>
      </w:r>
      <w:r w:rsidRPr="00BE38F9">
        <w:rPr>
          <w:rFonts w:ascii="HelveticaNeueLT Std" w:hAnsi="HelveticaNeueLT Std"/>
          <w:sz w:val="28"/>
          <w:szCs w:val="28"/>
        </w:rPr>
        <w:t>oards and consider the case for introducing mandatory quotas for transitional periods if improvement falters (1.3.11)</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Address pipeline problems of not enough board-ready experienced female directors with support and training (1.3.13)</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 xml:space="preserve">Support agreements with the British Bankers’ Association to gather information on bank lending to female entrepreneurs (1.3.14) </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lastRenderedPageBreak/>
        <w:t>Work towards achieving the World Bank recommendations to operationalise gender policy (1.3.15)</w:t>
      </w:r>
    </w:p>
    <w:p w:rsidR="0090024B" w:rsidRPr="00BE38F9" w:rsidRDefault="0090024B" w:rsidP="00FA4767">
      <w:pPr>
        <w:spacing w:after="0" w:line="360" w:lineRule="auto"/>
        <w:rPr>
          <w:rFonts w:ascii="HelveticaNeueLT Std" w:hAnsi="HelveticaNeueLT Std"/>
          <w:sz w:val="28"/>
          <w:szCs w:val="28"/>
        </w:rPr>
      </w:pPr>
    </w:p>
    <w:p w:rsidR="0090024B"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Opportunity for the BAME workforce</w:t>
      </w:r>
    </w:p>
    <w:p w:rsidR="000D37AE" w:rsidRPr="00BE38F9" w:rsidRDefault="000D37AE" w:rsidP="00FA4767">
      <w:pPr>
        <w:spacing w:after="0" w:line="360" w:lineRule="auto"/>
        <w:rPr>
          <w:rFonts w:ascii="HelveticaNeueLT Std" w:hAnsi="HelveticaNeueLT Std"/>
          <w:sz w:val="28"/>
          <w:szCs w:val="28"/>
          <w:u w:val="single"/>
        </w:rPr>
      </w:pPr>
    </w:p>
    <w:p w:rsidR="003041C6"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To tackle discrimination against the BAME workforce we will:</w:t>
      </w:r>
    </w:p>
    <w:p w:rsidR="0090024B" w:rsidRPr="00BE38F9" w:rsidRDefault="0090024B" w:rsidP="00FA4767">
      <w:pPr>
        <w:spacing w:after="0" w:line="360" w:lineRule="auto"/>
        <w:rPr>
          <w:rFonts w:ascii="HelveticaNeueLT Std" w:hAnsi="HelveticaNeueLT Std"/>
          <w:b/>
          <w:sz w:val="28"/>
          <w:szCs w:val="28"/>
        </w:rPr>
      </w:pPr>
      <w:r w:rsidRPr="00BE38F9">
        <w:rPr>
          <w:rFonts w:ascii="HelveticaNeueLT Std" w:hAnsi="HelveticaNeueLT Std"/>
        </w:rPr>
        <w:t xml:space="preserve"> </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Pilot name blank application forms widely in the public sector (1.4.5)</w:t>
      </w:r>
    </w:p>
    <w:p w:rsidR="00E73F98"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 xml:space="preserve">Work to ensure that verbal reasoning tests used </w:t>
      </w:r>
      <w:r w:rsidR="00E73F98" w:rsidRPr="00BE38F9">
        <w:rPr>
          <w:rFonts w:ascii="HelveticaNeueLT Std" w:hAnsi="HelveticaNeueLT Std"/>
          <w:sz w:val="28"/>
          <w:szCs w:val="28"/>
        </w:rPr>
        <w:t>in recruitment are culture fair</w:t>
      </w:r>
    </w:p>
    <w:p w:rsidR="0090024B" w:rsidRPr="00BE38F9" w:rsidRDefault="00E73F98"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P</w:t>
      </w:r>
      <w:r w:rsidR="0090024B" w:rsidRPr="00BE38F9">
        <w:rPr>
          <w:rFonts w:ascii="HelveticaNeueLT Std" w:hAnsi="HelveticaNeueLT Std"/>
          <w:sz w:val="28"/>
          <w:szCs w:val="28"/>
        </w:rPr>
        <w:t xml:space="preserve">ilot screened interviews to counter unconscious bias (1.4.6) </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cs="Arial"/>
          <w:iCs/>
          <w:sz w:val="28"/>
          <w:szCs w:val="28"/>
        </w:rPr>
        <w:t>Review the Equal Merit Provision for Judicial Appointments and consider the possibility of extending it (1.4.7)</w:t>
      </w:r>
    </w:p>
    <w:p w:rsidR="0090024B" w:rsidRPr="00BE38F9" w:rsidRDefault="0090024B" w:rsidP="00FA4767">
      <w:pPr>
        <w:pStyle w:val="ListParagraph"/>
        <w:spacing w:after="0" w:line="360" w:lineRule="auto"/>
        <w:rPr>
          <w:rFonts w:ascii="HelveticaNeueLT Std" w:hAnsi="HelveticaNeueLT Std"/>
          <w:b/>
          <w:sz w:val="28"/>
          <w:szCs w:val="28"/>
        </w:rPr>
      </w:pPr>
    </w:p>
    <w:p w:rsidR="0090024B"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lastRenderedPageBreak/>
        <w:t xml:space="preserve">Opportunity for people with disabilities </w:t>
      </w:r>
    </w:p>
    <w:p w:rsidR="000D37AE" w:rsidRPr="00BE38F9" w:rsidRDefault="000D37AE" w:rsidP="00FA4767">
      <w:pPr>
        <w:spacing w:after="0" w:line="360" w:lineRule="auto"/>
        <w:rPr>
          <w:rFonts w:ascii="HelveticaNeueLT Std" w:hAnsi="HelveticaNeueLT Std"/>
          <w:sz w:val="28"/>
          <w:szCs w:val="28"/>
          <w:u w:val="single"/>
        </w:rPr>
      </w:pPr>
    </w:p>
    <w:p w:rsidR="000D37AE"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To ensure those with disabilities, mental health conditions and learning disabilities are empowered to play an equal role in the workforce we will: </w:t>
      </w:r>
    </w:p>
    <w:p w:rsidR="003041C6" w:rsidRPr="00BE38F9" w:rsidRDefault="003041C6" w:rsidP="00FA4767">
      <w:pPr>
        <w:spacing w:after="0" w:line="360" w:lineRule="auto"/>
        <w:rPr>
          <w:rFonts w:ascii="HelveticaNeueLT Std" w:hAnsi="HelveticaNeueLT Std"/>
          <w:sz w:val="28"/>
          <w:szCs w:val="28"/>
        </w:rPr>
      </w:pP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Introduce a right to request part time sick leave (1.5.5)</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Work with employers and employers’ organisations to help promote the use of assistive technology (1.5.7)</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Work closely with people with disabilities</w:t>
      </w:r>
      <w:r w:rsidRPr="00BE38F9" w:rsidDel="00E227E2">
        <w:rPr>
          <w:rFonts w:ascii="HelveticaNeueLT Std" w:hAnsi="HelveticaNeueLT Std"/>
          <w:sz w:val="28"/>
          <w:szCs w:val="28"/>
        </w:rPr>
        <w:t xml:space="preserve"> </w:t>
      </w:r>
      <w:r w:rsidRPr="00BE38F9">
        <w:rPr>
          <w:rFonts w:ascii="HelveticaNeueLT Std" w:hAnsi="HelveticaNeueLT Std"/>
          <w:sz w:val="28"/>
          <w:szCs w:val="28"/>
        </w:rPr>
        <w:t xml:space="preserve">to review how the Access to Work </w:t>
      </w:r>
      <w:r w:rsidR="00E95A6C" w:rsidRPr="00BE38F9">
        <w:rPr>
          <w:rFonts w:ascii="HelveticaNeueLT Std" w:hAnsi="HelveticaNeueLT Std"/>
          <w:sz w:val="28"/>
          <w:szCs w:val="28"/>
        </w:rPr>
        <w:t>p</w:t>
      </w:r>
      <w:r w:rsidRPr="00BE38F9">
        <w:rPr>
          <w:rFonts w:ascii="HelveticaNeueLT Std" w:hAnsi="HelveticaNeueLT Std"/>
          <w:sz w:val="28"/>
          <w:szCs w:val="28"/>
        </w:rPr>
        <w:t xml:space="preserve">rogramme allocates funding and as resources allow increase funding for the Access to Work </w:t>
      </w:r>
      <w:r w:rsidR="00E95A6C" w:rsidRPr="00BE38F9">
        <w:rPr>
          <w:rFonts w:ascii="HelveticaNeueLT Std" w:hAnsi="HelveticaNeueLT Std"/>
          <w:sz w:val="28"/>
          <w:szCs w:val="28"/>
        </w:rPr>
        <w:t>p</w:t>
      </w:r>
      <w:r w:rsidRPr="00BE38F9">
        <w:rPr>
          <w:rFonts w:ascii="HelveticaNeueLT Std" w:hAnsi="HelveticaNeueLT Std"/>
          <w:sz w:val="28"/>
          <w:szCs w:val="28"/>
        </w:rPr>
        <w:t>rogramme (1.5.9)</w:t>
      </w:r>
    </w:p>
    <w:p w:rsidR="0090024B" w:rsidRPr="00BE38F9" w:rsidRDefault="0090024B" w:rsidP="00FA4767">
      <w:pPr>
        <w:spacing w:after="0" w:line="360" w:lineRule="auto"/>
        <w:rPr>
          <w:rFonts w:ascii="HelveticaNeueLT Std" w:hAnsi="HelveticaNeueLT Std"/>
          <w:b/>
          <w:sz w:val="28"/>
          <w:szCs w:val="28"/>
        </w:rPr>
      </w:pPr>
      <w:r w:rsidRPr="00BE38F9">
        <w:rPr>
          <w:rFonts w:ascii="HelveticaNeueLT Std" w:hAnsi="HelveticaNeueLT Std"/>
          <w:b/>
          <w:sz w:val="28"/>
          <w:szCs w:val="28"/>
        </w:rPr>
        <w:t xml:space="preserve">  </w:t>
      </w:r>
    </w:p>
    <w:p w:rsidR="00064A59" w:rsidRPr="00BE38F9" w:rsidRDefault="00064A59" w:rsidP="00FA4767">
      <w:pPr>
        <w:spacing w:after="0" w:line="360" w:lineRule="auto"/>
        <w:rPr>
          <w:rFonts w:ascii="HelveticaNeueLT Std" w:hAnsi="HelveticaNeueLT Std"/>
          <w:sz w:val="28"/>
          <w:szCs w:val="28"/>
        </w:rPr>
      </w:pPr>
    </w:p>
    <w:p w:rsidR="0090024B"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lastRenderedPageBreak/>
        <w:t>Implementing</w:t>
      </w:r>
      <w:r w:rsidRPr="00BE38F9" w:rsidDel="007349F6">
        <w:rPr>
          <w:rFonts w:ascii="HelveticaNeueLT Std" w:hAnsi="HelveticaNeueLT Std"/>
          <w:sz w:val="28"/>
          <w:szCs w:val="28"/>
        </w:rPr>
        <w:t xml:space="preserve"> </w:t>
      </w:r>
      <w:r w:rsidRPr="00BE38F9">
        <w:rPr>
          <w:rFonts w:ascii="HelveticaNeueLT Std" w:hAnsi="HelveticaNeueLT Std"/>
          <w:sz w:val="28"/>
          <w:szCs w:val="28"/>
        </w:rPr>
        <w:t xml:space="preserve">and </w:t>
      </w:r>
      <w:r w:rsidR="00D311D7" w:rsidRPr="00BE38F9">
        <w:rPr>
          <w:rFonts w:ascii="HelveticaNeueLT Std" w:hAnsi="HelveticaNeueLT Std"/>
          <w:sz w:val="28"/>
          <w:szCs w:val="28"/>
        </w:rPr>
        <w:t>e</w:t>
      </w:r>
      <w:r w:rsidRPr="00BE38F9">
        <w:rPr>
          <w:rFonts w:ascii="HelveticaNeueLT Std" w:hAnsi="HelveticaNeueLT Std"/>
          <w:sz w:val="28"/>
          <w:szCs w:val="28"/>
        </w:rPr>
        <w:t xml:space="preserve">nforcing </w:t>
      </w:r>
      <w:r w:rsidR="00D311D7" w:rsidRPr="00BE38F9">
        <w:rPr>
          <w:rFonts w:ascii="HelveticaNeueLT Std" w:hAnsi="HelveticaNeueLT Std"/>
          <w:sz w:val="28"/>
          <w:szCs w:val="28"/>
        </w:rPr>
        <w:t>e</w:t>
      </w:r>
      <w:r w:rsidRPr="00BE38F9">
        <w:rPr>
          <w:rFonts w:ascii="HelveticaNeueLT Std" w:hAnsi="HelveticaNeueLT Std"/>
          <w:sz w:val="28"/>
          <w:szCs w:val="28"/>
        </w:rPr>
        <w:t>quality</w:t>
      </w:r>
      <w:r w:rsidR="00D311D7" w:rsidRPr="00BE38F9">
        <w:rPr>
          <w:rFonts w:ascii="HelveticaNeueLT Std" w:hAnsi="HelveticaNeueLT Std"/>
          <w:sz w:val="28"/>
          <w:szCs w:val="28"/>
        </w:rPr>
        <w:t xml:space="preserve"> l</w:t>
      </w:r>
      <w:r w:rsidRPr="00BE38F9">
        <w:rPr>
          <w:rFonts w:ascii="HelveticaNeueLT Std" w:hAnsi="HelveticaNeueLT Std"/>
          <w:sz w:val="28"/>
          <w:szCs w:val="28"/>
        </w:rPr>
        <w:t>aw</w:t>
      </w:r>
    </w:p>
    <w:p w:rsidR="000D37AE" w:rsidRPr="00BE38F9" w:rsidRDefault="000D37AE" w:rsidP="00FA4767">
      <w:pPr>
        <w:spacing w:after="0" w:line="360" w:lineRule="auto"/>
        <w:rPr>
          <w:rFonts w:ascii="HelveticaNeueLT Std" w:hAnsi="HelveticaNeueLT Std"/>
          <w:b/>
          <w:sz w:val="28"/>
          <w:szCs w:val="28"/>
        </w:rPr>
      </w:pPr>
    </w:p>
    <w:p w:rsidR="0090024B"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To ensure equality law is implemented and enforced we will: </w:t>
      </w:r>
    </w:p>
    <w:p w:rsidR="003041C6" w:rsidRPr="00BE38F9" w:rsidRDefault="003041C6" w:rsidP="00FA4767">
      <w:pPr>
        <w:spacing w:after="0" w:line="360" w:lineRule="auto"/>
        <w:rPr>
          <w:rFonts w:ascii="HelveticaNeueLT Std" w:hAnsi="HelveticaNeueLT Std"/>
          <w:sz w:val="28"/>
          <w:szCs w:val="28"/>
        </w:rPr>
      </w:pP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Bring Equality Act provisions for protection against dual discrimination into force (1.6.2)</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Reinstate statutory employer questionnaire for employment claims (1.6.3)</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Maintain the power of employment tribunals to make wider recommendations to employers (1.6.4)</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 xml:space="preserve">Restore employees legal protection for third party harassment (1.6.5) </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 xml:space="preserve">Develop a code of practice for the Public Sector Equality Duty, </w:t>
      </w:r>
      <w:r w:rsidR="00E73F98" w:rsidRPr="00BE38F9">
        <w:rPr>
          <w:rFonts w:ascii="HelveticaNeueLT Std" w:hAnsi="HelveticaNeueLT Std"/>
          <w:sz w:val="28"/>
          <w:szCs w:val="28"/>
        </w:rPr>
        <w:t>including</w:t>
      </w:r>
      <w:r w:rsidRPr="00BE38F9">
        <w:rPr>
          <w:rFonts w:ascii="HelveticaNeueLT Std" w:hAnsi="HelveticaNeueLT Std"/>
          <w:sz w:val="28"/>
          <w:szCs w:val="28"/>
        </w:rPr>
        <w:t xml:space="preserve"> </w:t>
      </w:r>
      <w:r w:rsidR="00E73F98" w:rsidRPr="00BE38F9">
        <w:rPr>
          <w:rFonts w:ascii="HelveticaNeueLT Std" w:hAnsi="HelveticaNeueLT Std"/>
          <w:sz w:val="28"/>
          <w:szCs w:val="28"/>
        </w:rPr>
        <w:t>a pro-forma setting</w:t>
      </w:r>
      <w:r w:rsidRPr="00BE38F9">
        <w:rPr>
          <w:rFonts w:ascii="HelveticaNeueLT Std" w:hAnsi="HelveticaNeueLT Std"/>
          <w:sz w:val="28"/>
          <w:szCs w:val="28"/>
        </w:rPr>
        <w:t xml:space="preserve"> out clearly the PSED requirements and what information public bodies</w:t>
      </w:r>
      <w:r w:rsidRPr="00BE38F9">
        <w:rPr>
          <w:rFonts w:ascii="HelveticaNeueLT Std" w:hAnsi="HelveticaNeueLT Std"/>
          <w:b/>
          <w:sz w:val="28"/>
          <w:szCs w:val="28"/>
        </w:rPr>
        <w:t xml:space="preserve"> </w:t>
      </w:r>
      <w:r w:rsidRPr="00BE38F9">
        <w:rPr>
          <w:rFonts w:ascii="HelveticaNeueLT Std" w:hAnsi="HelveticaNeueLT Std"/>
          <w:sz w:val="28"/>
          <w:szCs w:val="28"/>
        </w:rPr>
        <w:t>should publish (1.6.7)</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lastRenderedPageBreak/>
        <w:t>Review the level of tribunal fees to ensure that those making bona fide claims are not deterred by cost (1.6.8)</w:t>
      </w:r>
      <w:r w:rsidRPr="00BE38F9">
        <w:rPr>
          <w:rFonts w:ascii="HelveticaNeueLT Std" w:hAnsi="HelveticaNeueLT Std"/>
          <w:b/>
          <w:color w:val="FF0000"/>
          <w:sz w:val="28"/>
          <w:szCs w:val="28"/>
        </w:rPr>
        <w:t xml:space="preserve"> </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 xml:space="preserve">Review whether the Equality and Human Rights Commission should issue significant fines and enforcement notices where malpractice is uncovered by </w:t>
      </w:r>
      <w:r w:rsidR="00E73F98" w:rsidRPr="00BE38F9">
        <w:rPr>
          <w:rFonts w:ascii="HelveticaNeueLT Std" w:hAnsi="HelveticaNeueLT Std"/>
          <w:sz w:val="28"/>
          <w:szCs w:val="28"/>
        </w:rPr>
        <w:t>e</w:t>
      </w:r>
      <w:r w:rsidRPr="00BE38F9">
        <w:rPr>
          <w:rFonts w:ascii="HelveticaNeueLT Std" w:hAnsi="HelveticaNeueLT Std"/>
          <w:sz w:val="28"/>
          <w:szCs w:val="28"/>
        </w:rPr>
        <w:t xml:space="preserve">mployment </w:t>
      </w:r>
      <w:r w:rsidR="00E73F98" w:rsidRPr="00BE38F9">
        <w:rPr>
          <w:rFonts w:ascii="HelveticaNeueLT Std" w:hAnsi="HelveticaNeueLT Std"/>
          <w:sz w:val="28"/>
          <w:szCs w:val="28"/>
        </w:rPr>
        <w:t>t</w:t>
      </w:r>
      <w:r w:rsidRPr="00BE38F9">
        <w:rPr>
          <w:rFonts w:ascii="HelveticaNeueLT Std" w:hAnsi="HelveticaNeueLT Std"/>
          <w:sz w:val="28"/>
          <w:szCs w:val="28"/>
        </w:rPr>
        <w:t>ribunals (1.6.11)</w:t>
      </w:r>
    </w:p>
    <w:p w:rsidR="0090024B" w:rsidRPr="00BE38F9" w:rsidRDefault="0090024B" w:rsidP="00FA4767">
      <w:pPr>
        <w:spacing w:after="0" w:line="360" w:lineRule="auto"/>
        <w:rPr>
          <w:rFonts w:ascii="HelveticaNeueLT Std" w:hAnsi="HelveticaNeueLT Std"/>
          <w:sz w:val="32"/>
          <w:szCs w:val="32"/>
        </w:rPr>
      </w:pPr>
    </w:p>
    <w:p w:rsidR="0090024B" w:rsidRPr="00BE38F9" w:rsidRDefault="0090024B" w:rsidP="00FA4767">
      <w:pPr>
        <w:spacing w:after="0" w:line="360" w:lineRule="auto"/>
        <w:rPr>
          <w:rFonts w:ascii="HelveticaNeueLT Std" w:hAnsi="HelveticaNeueLT Std"/>
          <w:b/>
          <w:sz w:val="32"/>
          <w:szCs w:val="32"/>
        </w:rPr>
      </w:pPr>
      <w:r w:rsidRPr="00BE38F9">
        <w:rPr>
          <w:rFonts w:ascii="HelveticaNeueLT Std" w:hAnsi="HelveticaNeueLT Std"/>
          <w:b/>
          <w:sz w:val="32"/>
          <w:szCs w:val="32"/>
        </w:rPr>
        <w:t xml:space="preserve">Health and wellbeing </w:t>
      </w:r>
    </w:p>
    <w:p w:rsidR="000D37AE" w:rsidRPr="00BE38F9" w:rsidRDefault="000D37AE" w:rsidP="00FA4767">
      <w:pPr>
        <w:spacing w:after="0" w:line="360" w:lineRule="auto"/>
        <w:rPr>
          <w:rFonts w:ascii="HelveticaNeueLT Std" w:hAnsi="HelveticaNeueLT Std"/>
          <w:b/>
        </w:rPr>
      </w:pPr>
    </w:p>
    <w:p w:rsidR="0090024B"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Welfare of people with disabilities </w:t>
      </w:r>
    </w:p>
    <w:p w:rsidR="000D37AE" w:rsidRPr="00BE38F9" w:rsidRDefault="000D37AE" w:rsidP="00FA4767">
      <w:pPr>
        <w:spacing w:after="0" w:line="360" w:lineRule="auto"/>
        <w:rPr>
          <w:rFonts w:ascii="HelveticaNeueLT Std" w:hAnsi="HelveticaNeueLT Std"/>
          <w:sz w:val="28"/>
          <w:szCs w:val="28"/>
          <w:u w:val="single"/>
        </w:rPr>
      </w:pPr>
    </w:p>
    <w:p w:rsidR="0090024B"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To ensure people with disabilities receive the support they need in a way that is fair we will: </w:t>
      </w:r>
    </w:p>
    <w:p w:rsidR="003041C6" w:rsidRPr="00BE38F9" w:rsidRDefault="003041C6" w:rsidP="00FA4767">
      <w:pPr>
        <w:spacing w:after="0" w:line="360" w:lineRule="auto"/>
        <w:rPr>
          <w:rFonts w:ascii="HelveticaNeueLT Std" w:hAnsi="HelveticaNeueLT Std"/>
          <w:sz w:val="28"/>
          <w:szCs w:val="28"/>
        </w:rPr>
      </w:pP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 xml:space="preserve">Provide claimants on the Work Capability Assessment with more information about their claims and review the Work Capability Assessment and Personal Independent Payment </w:t>
      </w:r>
      <w:r w:rsidRPr="00BE38F9">
        <w:rPr>
          <w:rFonts w:ascii="HelveticaNeueLT Std" w:hAnsi="HelveticaNeueLT Std"/>
          <w:sz w:val="28"/>
          <w:szCs w:val="28"/>
        </w:rPr>
        <w:lastRenderedPageBreak/>
        <w:t>assessments to see if they can be brought together (2.1.5 and 2.1.6)</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Review the impact of devolving the Independent Living Fund to Local Authorities (2.1.8)</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Ask that the Office for Disability Issues publishes statistics broken down by physical, sensory, learning and auto immune disabilities (2.3.4)</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Take steps to tackle bullying of disabled pupils (2.1.10)</w:t>
      </w:r>
    </w:p>
    <w:p w:rsidR="0090024B"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Access and transport</w:t>
      </w:r>
    </w:p>
    <w:p w:rsidR="000D37AE" w:rsidRPr="00BE38F9" w:rsidRDefault="000D37AE" w:rsidP="00FA4767">
      <w:pPr>
        <w:spacing w:after="0" w:line="360" w:lineRule="auto"/>
        <w:rPr>
          <w:rFonts w:ascii="HelveticaNeueLT Std" w:hAnsi="HelveticaNeueLT Std"/>
          <w:sz w:val="28"/>
          <w:szCs w:val="28"/>
          <w:u w:val="single"/>
        </w:rPr>
      </w:pPr>
    </w:p>
    <w:p w:rsidR="000D37AE"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For people with physical disabilities and older people, access to transport which is affordable and suits their needs is vital, so we will: </w:t>
      </w:r>
    </w:p>
    <w:p w:rsidR="003041C6" w:rsidRPr="00BE38F9" w:rsidRDefault="003041C6" w:rsidP="00FA4767">
      <w:pPr>
        <w:spacing w:after="0" w:line="360" w:lineRule="auto"/>
        <w:rPr>
          <w:rFonts w:ascii="HelveticaNeueLT Std" w:hAnsi="HelveticaNeueLT Std"/>
          <w:sz w:val="28"/>
          <w:szCs w:val="28"/>
        </w:rPr>
      </w:pP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Extend bus concessions for people with disabilities to cover peak hours (2.2.3)</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lastRenderedPageBreak/>
        <w:t>Bring Equality Act provisions which safeguard fair access to taxis for people with</w:t>
      </w:r>
      <w:r w:rsidRPr="00BE38F9">
        <w:rPr>
          <w:rFonts w:ascii="HelveticaNeueLT Std" w:hAnsi="HelveticaNeueLT Std"/>
          <w:b/>
          <w:sz w:val="28"/>
          <w:szCs w:val="28"/>
        </w:rPr>
        <w:t xml:space="preserve"> </w:t>
      </w:r>
      <w:r w:rsidRPr="00BE38F9">
        <w:rPr>
          <w:rFonts w:ascii="HelveticaNeueLT Std" w:hAnsi="HelveticaNeueLT Std"/>
          <w:sz w:val="28"/>
          <w:szCs w:val="28"/>
        </w:rPr>
        <w:t>disabilities into force (2.2.5)</w:t>
      </w:r>
    </w:p>
    <w:p w:rsidR="0090024B" w:rsidRPr="00BE38F9" w:rsidRDefault="00E95A6C"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Review discrimination law</w:t>
      </w:r>
      <w:r w:rsidR="0090024B" w:rsidRPr="00BE38F9">
        <w:rPr>
          <w:rFonts w:ascii="HelveticaNeueLT Std" w:hAnsi="HelveticaNeueLT Std"/>
          <w:sz w:val="28"/>
          <w:szCs w:val="28"/>
        </w:rPr>
        <w:t xml:space="preserve"> to ensure that age is not used as a proxy for risk  for insurance purposes (2.2.7)  </w:t>
      </w:r>
    </w:p>
    <w:p w:rsidR="0090024B" w:rsidRPr="00BE38F9" w:rsidRDefault="0090024B" w:rsidP="00FA4767">
      <w:pPr>
        <w:spacing w:after="0" w:line="360" w:lineRule="auto"/>
        <w:ind w:left="360"/>
        <w:rPr>
          <w:rFonts w:ascii="HelveticaNeueLT Std" w:hAnsi="HelveticaNeueLT Std"/>
          <w:sz w:val="28"/>
          <w:szCs w:val="28"/>
        </w:rPr>
      </w:pPr>
    </w:p>
    <w:p w:rsidR="0090024B"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Health and care services</w:t>
      </w:r>
    </w:p>
    <w:p w:rsidR="000D37AE" w:rsidRPr="00BE38F9" w:rsidRDefault="000D37AE" w:rsidP="00FA4767">
      <w:pPr>
        <w:spacing w:after="0" w:line="360" w:lineRule="auto"/>
        <w:rPr>
          <w:rFonts w:ascii="HelveticaNeueLT Std" w:hAnsi="HelveticaNeueLT Std"/>
          <w:sz w:val="28"/>
          <w:szCs w:val="28"/>
          <w:u w:val="single"/>
        </w:rPr>
      </w:pPr>
    </w:p>
    <w:p w:rsidR="0090024B"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To promote equality in the provision of health and care services we will: </w:t>
      </w:r>
    </w:p>
    <w:p w:rsidR="003041C6" w:rsidRPr="00BE38F9" w:rsidRDefault="003041C6" w:rsidP="00FA4767">
      <w:pPr>
        <w:spacing w:after="0" w:line="360" w:lineRule="auto"/>
        <w:rPr>
          <w:rFonts w:ascii="HelveticaNeueLT Std" w:hAnsi="HelveticaNeueLT Std"/>
          <w:sz w:val="28"/>
          <w:szCs w:val="28"/>
        </w:rPr>
      </w:pP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Continue to support the good work of Liberal Democrats in government in helping those with mental health issues and learning disabilities (2.3.1 and 2.3.2)</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 xml:space="preserve">Give equal weight to mental health issues as for physical </w:t>
      </w:r>
      <w:r w:rsidR="00E95A6C" w:rsidRPr="00BE38F9">
        <w:rPr>
          <w:rFonts w:ascii="HelveticaNeueLT Std" w:hAnsi="HelveticaNeueLT Std"/>
          <w:sz w:val="28"/>
          <w:szCs w:val="28"/>
        </w:rPr>
        <w:t>health</w:t>
      </w:r>
      <w:r w:rsidRPr="00BE38F9">
        <w:rPr>
          <w:rFonts w:ascii="HelveticaNeueLT Std" w:hAnsi="HelveticaNeueLT Std"/>
          <w:sz w:val="28"/>
          <w:szCs w:val="28"/>
        </w:rPr>
        <w:t xml:space="preserve"> (2.3.3)</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Develop NHS Care Passports for those with complex needs by 2018, with £3 million start-up funding (2.3.7)</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Ensure continued availability of free contraception and that HIV services remain a priority (2.3.10)</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Generate certification marks for care homes that have specialist services for LGBT+ people or people in specific ethnic or religious groups (2.3.14)</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 xml:space="preserve">Take steps to support carers including giving them an annual ‘carer’s bonus’ and an additional entitlement to 5 days care leave each year (2.3.15) </w:t>
      </w:r>
    </w:p>
    <w:p w:rsidR="0090024B" w:rsidRPr="00BE38F9" w:rsidRDefault="0090024B" w:rsidP="00FA4767">
      <w:pPr>
        <w:pStyle w:val="ListParagraph"/>
        <w:spacing w:after="0" w:line="360" w:lineRule="auto"/>
        <w:rPr>
          <w:rFonts w:ascii="HelveticaNeueLT Std" w:hAnsi="HelveticaNeueLT Std"/>
          <w:sz w:val="28"/>
          <w:szCs w:val="28"/>
        </w:rPr>
      </w:pPr>
    </w:p>
    <w:p w:rsidR="003636A6" w:rsidRPr="00BE38F9" w:rsidRDefault="003636A6" w:rsidP="00FA4767">
      <w:pPr>
        <w:spacing w:after="0" w:line="360" w:lineRule="auto"/>
        <w:rPr>
          <w:rFonts w:ascii="HelveticaNeueLT Std" w:hAnsi="HelveticaNeueLT Std"/>
          <w:sz w:val="28"/>
          <w:szCs w:val="28"/>
        </w:rPr>
      </w:pPr>
    </w:p>
    <w:p w:rsidR="00D311D7" w:rsidRPr="00BE38F9" w:rsidRDefault="00D311D7" w:rsidP="00FA4767">
      <w:pPr>
        <w:spacing w:after="0" w:line="360" w:lineRule="auto"/>
        <w:rPr>
          <w:rFonts w:ascii="HelveticaNeueLT Std" w:hAnsi="HelveticaNeueLT Std"/>
          <w:sz w:val="28"/>
          <w:szCs w:val="28"/>
        </w:rPr>
      </w:pPr>
    </w:p>
    <w:p w:rsidR="0090024B"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Violence and hate crimes</w:t>
      </w:r>
    </w:p>
    <w:p w:rsidR="000D37AE" w:rsidRPr="00BE38F9" w:rsidRDefault="000D37AE" w:rsidP="00FA4767">
      <w:pPr>
        <w:spacing w:after="0" w:line="360" w:lineRule="auto"/>
        <w:rPr>
          <w:rFonts w:ascii="HelveticaNeueLT Std" w:hAnsi="HelveticaNeueLT Std"/>
          <w:sz w:val="28"/>
          <w:szCs w:val="28"/>
        </w:rPr>
      </w:pPr>
    </w:p>
    <w:p w:rsidR="0090024B"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To stamp out violence and hate crimes against vulnerable protected groups we will: </w:t>
      </w:r>
    </w:p>
    <w:p w:rsidR="003041C6" w:rsidRPr="00BE38F9" w:rsidRDefault="003041C6" w:rsidP="00FA4767">
      <w:pPr>
        <w:spacing w:after="0" w:line="360" w:lineRule="auto"/>
        <w:rPr>
          <w:rFonts w:ascii="HelveticaNeueLT Std" w:hAnsi="HelveticaNeueLT Std"/>
          <w:sz w:val="28"/>
          <w:szCs w:val="28"/>
        </w:rPr>
      </w:pP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Make hate crimes against disabled, gay, lesbian and transgender people aggravated offences, allowing stronger sentencing for perpetrators (2.4.2)</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Continue to support the work of Liberal Democrats in Government in introducing laws against stalking and forced marriage and in allocating £28 million to support victims of rape</w:t>
      </w:r>
      <w:r w:rsidR="00E95A6C" w:rsidRPr="00BE38F9">
        <w:rPr>
          <w:rFonts w:ascii="HelveticaNeueLT Std" w:hAnsi="HelveticaNeueLT Std"/>
          <w:sz w:val="28"/>
          <w:szCs w:val="28"/>
        </w:rPr>
        <w:t xml:space="preserve"> and</w:t>
      </w:r>
      <w:r w:rsidRPr="00BE38F9">
        <w:rPr>
          <w:rFonts w:ascii="HelveticaNeueLT Std" w:hAnsi="HelveticaNeueLT Std"/>
          <w:sz w:val="28"/>
          <w:szCs w:val="28"/>
        </w:rPr>
        <w:t xml:space="preserve"> domestic</w:t>
      </w:r>
      <w:r w:rsidR="00E95A6C" w:rsidRPr="00BE38F9">
        <w:rPr>
          <w:rFonts w:ascii="HelveticaNeueLT Std" w:hAnsi="HelveticaNeueLT Std"/>
          <w:sz w:val="28"/>
          <w:szCs w:val="28"/>
        </w:rPr>
        <w:t xml:space="preserve"> or</w:t>
      </w:r>
      <w:r w:rsidRPr="00BE38F9">
        <w:rPr>
          <w:rFonts w:ascii="HelveticaNeueLT Std" w:hAnsi="HelveticaNeueLT Std"/>
          <w:sz w:val="28"/>
          <w:szCs w:val="28"/>
        </w:rPr>
        <w:t xml:space="preserve"> gender violence (2.4.4)</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Introduce compulsory training for front line staff in areas where young women and girls are at a high risk of FGM (2.4.9)</w:t>
      </w:r>
    </w:p>
    <w:p w:rsidR="0090024B" w:rsidRPr="00BE38F9" w:rsidRDefault="0090024B" w:rsidP="00FA4767">
      <w:pPr>
        <w:spacing w:after="0" w:line="360" w:lineRule="auto"/>
        <w:rPr>
          <w:rFonts w:ascii="HelveticaNeueLT Std" w:hAnsi="HelveticaNeueLT Std"/>
          <w:sz w:val="28"/>
          <w:szCs w:val="28"/>
          <w:u w:val="single"/>
        </w:rPr>
      </w:pPr>
    </w:p>
    <w:p w:rsidR="00BE38F9" w:rsidRDefault="00BE38F9" w:rsidP="00FA4767">
      <w:pPr>
        <w:spacing w:after="0" w:line="360" w:lineRule="auto"/>
        <w:rPr>
          <w:rFonts w:ascii="HelveticaNeueLT Std" w:hAnsi="HelveticaNeueLT Std"/>
          <w:sz w:val="28"/>
          <w:szCs w:val="28"/>
        </w:rPr>
      </w:pPr>
    </w:p>
    <w:p w:rsidR="0090024B"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Body image and sexualisation</w:t>
      </w:r>
    </w:p>
    <w:p w:rsidR="000D37AE" w:rsidRPr="00BE38F9" w:rsidRDefault="000D37AE" w:rsidP="00FA4767">
      <w:pPr>
        <w:spacing w:after="0" w:line="360" w:lineRule="auto"/>
        <w:rPr>
          <w:rFonts w:ascii="HelveticaNeueLT Std" w:hAnsi="HelveticaNeueLT Std"/>
          <w:sz w:val="28"/>
          <w:szCs w:val="28"/>
          <w:u w:val="single"/>
        </w:rPr>
      </w:pPr>
    </w:p>
    <w:p w:rsidR="000D37AE"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To provide protection from body image and sexualisation pressure we will: </w:t>
      </w:r>
    </w:p>
    <w:p w:rsidR="003041C6" w:rsidRPr="00BE38F9" w:rsidRDefault="003041C6" w:rsidP="00FA4767">
      <w:pPr>
        <w:spacing w:after="0" w:line="360" w:lineRule="auto"/>
        <w:rPr>
          <w:rFonts w:ascii="HelveticaNeueLT Std" w:hAnsi="HelveticaNeueLT Std"/>
          <w:sz w:val="28"/>
          <w:szCs w:val="28"/>
        </w:rPr>
      </w:pP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Ensure all schools teach sex and relationship advice as part of the National Curriculum and make sure it is relevant in the 21</w:t>
      </w:r>
      <w:r w:rsidRPr="00BE38F9">
        <w:rPr>
          <w:rFonts w:ascii="HelveticaNeueLT Std" w:hAnsi="HelveticaNeueLT Std"/>
          <w:sz w:val="28"/>
          <w:szCs w:val="28"/>
          <w:vertAlign w:val="superscript"/>
        </w:rPr>
        <w:t>st</w:t>
      </w:r>
      <w:r w:rsidRPr="00BE38F9">
        <w:rPr>
          <w:rFonts w:ascii="HelveticaNeueLT Std" w:hAnsi="HelveticaNeueLT Std"/>
          <w:sz w:val="28"/>
          <w:szCs w:val="28"/>
        </w:rPr>
        <w:t xml:space="preserve"> century (2.5.5)</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Support the view that mainstream media should consider more authentic ‘inclusive sexualities’ in advertising, media, and sport (2.5.6)</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Work towards registration for practitioners in the cosmetic surgery industry (2.5.9)</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Support a registry of breast implants to prevent a repeat of the PIP scandal (2.5.10)</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 xml:space="preserve">Take steps to ensure that VAT is paid for all surgery that is not part of a </w:t>
      </w:r>
      <w:r w:rsidRPr="00BE38F9">
        <w:rPr>
          <w:rFonts w:ascii="HelveticaNeueLT Std" w:hAnsi="HelveticaNeueLT Std"/>
          <w:sz w:val="28"/>
          <w:szCs w:val="28"/>
          <w:lang w:val="en-US"/>
        </w:rPr>
        <w:t>health care treatment programme (2.5.13)</w:t>
      </w:r>
    </w:p>
    <w:p w:rsidR="00BE38F9" w:rsidRDefault="00BE38F9" w:rsidP="00FA4767">
      <w:pPr>
        <w:spacing w:after="0" w:line="360" w:lineRule="auto"/>
        <w:rPr>
          <w:rFonts w:ascii="HelveticaNeueLT Std" w:hAnsi="HelveticaNeueLT Std"/>
          <w:b/>
          <w:sz w:val="32"/>
          <w:szCs w:val="32"/>
        </w:rPr>
      </w:pPr>
    </w:p>
    <w:p w:rsidR="0090024B" w:rsidRPr="00BE38F9" w:rsidRDefault="00D311D7" w:rsidP="00FA4767">
      <w:pPr>
        <w:spacing w:after="0" w:line="360" w:lineRule="auto"/>
        <w:rPr>
          <w:rFonts w:ascii="HelveticaNeueLT Std" w:hAnsi="HelveticaNeueLT Std"/>
          <w:b/>
          <w:sz w:val="32"/>
          <w:szCs w:val="32"/>
        </w:rPr>
      </w:pPr>
      <w:r w:rsidRPr="00BE38F9">
        <w:rPr>
          <w:rFonts w:ascii="HelveticaNeueLT Std" w:hAnsi="HelveticaNeueLT Std"/>
          <w:b/>
          <w:sz w:val="32"/>
          <w:szCs w:val="32"/>
        </w:rPr>
        <w:t>Inclusive e</w:t>
      </w:r>
      <w:r w:rsidR="0090024B" w:rsidRPr="00BE38F9">
        <w:rPr>
          <w:rFonts w:ascii="HelveticaNeueLT Std" w:hAnsi="HelveticaNeueLT Std"/>
          <w:b/>
          <w:sz w:val="32"/>
          <w:szCs w:val="32"/>
        </w:rPr>
        <w:t>nvironment</w:t>
      </w:r>
    </w:p>
    <w:p w:rsidR="000D37AE" w:rsidRPr="00BE38F9" w:rsidRDefault="000D37AE" w:rsidP="00FA4767">
      <w:pPr>
        <w:spacing w:after="0" w:line="360" w:lineRule="auto"/>
        <w:rPr>
          <w:rFonts w:ascii="HelveticaNeueLT Std" w:hAnsi="HelveticaNeueLT Std"/>
          <w:b/>
        </w:rPr>
      </w:pPr>
    </w:p>
    <w:p w:rsidR="0090024B"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Equal </w:t>
      </w:r>
      <w:r w:rsidR="00D311D7" w:rsidRPr="00BE38F9">
        <w:rPr>
          <w:rFonts w:ascii="HelveticaNeueLT Std" w:hAnsi="HelveticaNeueLT Std"/>
          <w:sz w:val="28"/>
          <w:szCs w:val="28"/>
        </w:rPr>
        <w:t>m</w:t>
      </w:r>
      <w:r w:rsidRPr="00BE38F9">
        <w:rPr>
          <w:rFonts w:ascii="HelveticaNeueLT Std" w:hAnsi="HelveticaNeueLT Std"/>
          <w:sz w:val="28"/>
          <w:szCs w:val="28"/>
        </w:rPr>
        <w:t>arriage</w:t>
      </w:r>
    </w:p>
    <w:p w:rsidR="000D37AE" w:rsidRPr="00BE38F9" w:rsidRDefault="000D37AE" w:rsidP="00FA4767">
      <w:pPr>
        <w:spacing w:after="0" w:line="360" w:lineRule="auto"/>
        <w:rPr>
          <w:rFonts w:ascii="HelveticaNeueLT Std" w:hAnsi="HelveticaNeueLT Std"/>
          <w:sz w:val="28"/>
          <w:szCs w:val="28"/>
          <w:u w:val="single"/>
        </w:rPr>
      </w:pPr>
    </w:p>
    <w:p w:rsidR="000D37AE"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To build on the work of Liberal Democrats in government in introducing same sex marriage, and in working toward equal marriage we will: </w:t>
      </w:r>
    </w:p>
    <w:p w:rsidR="003041C6" w:rsidRPr="00BE38F9" w:rsidRDefault="003041C6" w:rsidP="00FA4767">
      <w:pPr>
        <w:spacing w:after="0" w:line="360" w:lineRule="auto"/>
        <w:rPr>
          <w:rFonts w:ascii="HelveticaNeueLT Std" w:hAnsi="HelveticaNeueLT Std"/>
          <w:sz w:val="28"/>
          <w:szCs w:val="28"/>
        </w:rPr>
      </w:pP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Make changes in law to enable the Church of England to perform same sex marriage should it so choose (3.1.3)</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 xml:space="preserve">Review the law around transgender and marriage to remove the ‘spousal veto’ and </w:t>
      </w:r>
      <w:r w:rsidRPr="00BE38F9">
        <w:rPr>
          <w:rFonts w:ascii="HelveticaNeueLT Std" w:hAnsi="HelveticaNeueLT Std"/>
          <w:sz w:val="28"/>
          <w:szCs w:val="28"/>
          <w:lang w:val="en-US"/>
        </w:rPr>
        <w:t xml:space="preserve">allow couples where one partner has transitioned to reinstate their marriages (3.1.4 and 3.1.5) </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Support the introduction of non-religious marriage in England, Wales and Northern Ireland (3.1.7)</w:t>
      </w:r>
    </w:p>
    <w:p w:rsidR="0090024B" w:rsidRPr="00BE38F9" w:rsidRDefault="0090024B" w:rsidP="00FA4767">
      <w:pPr>
        <w:pStyle w:val="ListParagraph"/>
        <w:numPr>
          <w:ilvl w:val="0"/>
          <w:numId w:val="3"/>
        </w:numPr>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Amend marriage certificates to allow both parents’ name and occupation to be listed (3.1.9)</w:t>
      </w:r>
    </w:p>
    <w:p w:rsidR="000D37AE" w:rsidRPr="00BE38F9" w:rsidRDefault="000D37AE" w:rsidP="00FA4767">
      <w:pPr>
        <w:spacing w:after="0" w:line="360" w:lineRule="auto"/>
        <w:rPr>
          <w:rFonts w:ascii="HelveticaNeueLT Std" w:hAnsi="HelveticaNeueLT Std"/>
          <w:sz w:val="28"/>
          <w:szCs w:val="28"/>
        </w:rPr>
      </w:pPr>
    </w:p>
    <w:p w:rsidR="0090024B" w:rsidRPr="00BE38F9" w:rsidRDefault="00D311D7" w:rsidP="00FA4767">
      <w:pPr>
        <w:spacing w:after="0" w:line="360" w:lineRule="auto"/>
        <w:rPr>
          <w:rFonts w:ascii="HelveticaNeueLT Std" w:hAnsi="HelveticaNeueLT Std"/>
          <w:sz w:val="28"/>
          <w:szCs w:val="28"/>
        </w:rPr>
      </w:pPr>
      <w:r w:rsidRPr="00BE38F9">
        <w:rPr>
          <w:rFonts w:ascii="HelveticaNeueLT Std" w:hAnsi="HelveticaNeueLT Std"/>
          <w:sz w:val="28"/>
          <w:szCs w:val="28"/>
        </w:rPr>
        <w:t>A</w:t>
      </w:r>
      <w:r w:rsidR="00646317" w:rsidRPr="00BE38F9">
        <w:rPr>
          <w:rFonts w:ascii="HelveticaNeueLT Std" w:hAnsi="HelveticaNeueLT Std"/>
          <w:sz w:val="28"/>
          <w:szCs w:val="28"/>
        </w:rPr>
        <w:t>n</w:t>
      </w:r>
      <w:r w:rsidRPr="00BE38F9">
        <w:rPr>
          <w:rFonts w:ascii="HelveticaNeueLT Std" w:hAnsi="HelveticaNeueLT Std"/>
          <w:sz w:val="28"/>
          <w:szCs w:val="28"/>
        </w:rPr>
        <w:t xml:space="preserve"> </w:t>
      </w:r>
      <w:r w:rsidR="00646317" w:rsidRPr="00BE38F9">
        <w:rPr>
          <w:rFonts w:ascii="HelveticaNeueLT Std" w:hAnsi="HelveticaNeueLT Std"/>
          <w:sz w:val="28"/>
          <w:szCs w:val="28"/>
        </w:rPr>
        <w:t>i</w:t>
      </w:r>
      <w:r w:rsidR="0090024B" w:rsidRPr="00BE38F9">
        <w:rPr>
          <w:rFonts w:ascii="HelveticaNeueLT Std" w:hAnsi="HelveticaNeueLT Std"/>
          <w:sz w:val="28"/>
          <w:szCs w:val="28"/>
        </w:rPr>
        <w:t>nclusive environment for LGBT+ people</w:t>
      </w:r>
    </w:p>
    <w:p w:rsidR="000D37AE" w:rsidRPr="00BE38F9" w:rsidRDefault="000D37AE" w:rsidP="00FA4767">
      <w:pPr>
        <w:spacing w:after="0" w:line="360" w:lineRule="auto"/>
        <w:rPr>
          <w:rFonts w:ascii="HelveticaNeueLT Std" w:hAnsi="HelveticaNeueLT Std"/>
          <w:sz w:val="28"/>
          <w:szCs w:val="28"/>
          <w:u w:val="single"/>
        </w:rPr>
      </w:pPr>
    </w:p>
    <w:p w:rsidR="0090024B"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To ensure a more inclusive environment for LGBT+ people we will: </w:t>
      </w:r>
    </w:p>
    <w:p w:rsidR="003041C6" w:rsidRPr="00BE38F9" w:rsidRDefault="003041C6" w:rsidP="00FA4767">
      <w:pPr>
        <w:spacing w:after="0" w:line="360" w:lineRule="auto"/>
        <w:rPr>
          <w:rFonts w:ascii="HelveticaNeueLT Std" w:hAnsi="HelveticaNeueLT Std"/>
          <w:sz w:val="28"/>
          <w:szCs w:val="28"/>
        </w:rPr>
      </w:pP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Build on forthcoming research into homophobic bullying, initiated by Liberal Democrats in Government, to formulate further proposals (3.2.3)</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 xml:space="preserve">Ask </w:t>
      </w:r>
      <w:r w:rsidRPr="00BE38F9" w:rsidDel="009505F8">
        <w:rPr>
          <w:rFonts w:ascii="HelveticaNeueLT Std" w:hAnsi="HelveticaNeueLT Std"/>
          <w:sz w:val="28"/>
          <w:szCs w:val="28"/>
        </w:rPr>
        <w:t xml:space="preserve">the Advisory Committee on Safety of Blood, Tissues and Organs </w:t>
      </w:r>
      <w:r w:rsidRPr="00BE38F9">
        <w:rPr>
          <w:rFonts w:ascii="HelveticaNeueLT Std" w:hAnsi="HelveticaNeueLT Std"/>
          <w:sz w:val="28"/>
          <w:szCs w:val="28"/>
        </w:rPr>
        <w:t>to review the rules around blood donation for gay men to see if they can be relaxed (3.2.6)</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Commit to including positive images of transgender individuals in central Government publications (3.2.7)</w:t>
      </w:r>
    </w:p>
    <w:p w:rsidR="0090024B" w:rsidRPr="00BE38F9" w:rsidRDefault="0090024B" w:rsidP="00FA4767">
      <w:pPr>
        <w:pStyle w:val="ListParagraph"/>
        <w:widowControl w:val="0"/>
        <w:numPr>
          <w:ilvl w:val="0"/>
          <w:numId w:val="3"/>
        </w:numPr>
        <w:autoSpaceDE w:val="0"/>
        <w:autoSpaceDN w:val="0"/>
        <w:adjustRightInd w:val="0"/>
        <w:spacing w:after="0" w:line="360" w:lineRule="auto"/>
        <w:contextualSpacing w:val="0"/>
        <w:rPr>
          <w:rFonts w:ascii="HelveticaNeueLT Std" w:hAnsi="HelveticaNeueLT Std"/>
          <w:sz w:val="28"/>
          <w:szCs w:val="28"/>
          <w:lang w:val="en-US"/>
        </w:rPr>
      </w:pPr>
      <w:r w:rsidRPr="00BE38F9">
        <w:rPr>
          <w:rFonts w:ascii="HelveticaNeueLT Std" w:hAnsi="HelveticaNeueLT Std"/>
          <w:sz w:val="28"/>
          <w:szCs w:val="28"/>
          <w:lang w:val="en-US"/>
        </w:rPr>
        <w:t>Allow ‘X’ (Unspecified) gender markers on UK passports (3.2.8)</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lang w:val="en-US"/>
        </w:rPr>
        <w:t>Support an update to the Gender Recognition Act removing the requirement for a diagnosis of gender dysphoria so intersex people can gain legal recognition of gender (3.2.9)</w:t>
      </w:r>
    </w:p>
    <w:p w:rsidR="0090024B" w:rsidRPr="00BE38F9" w:rsidRDefault="0090024B" w:rsidP="00FA4767">
      <w:pPr>
        <w:spacing w:after="0" w:line="360" w:lineRule="auto"/>
        <w:rPr>
          <w:rFonts w:ascii="HelveticaNeueLT Std" w:hAnsi="HelveticaNeueLT Std"/>
          <w:b/>
          <w:sz w:val="28"/>
          <w:szCs w:val="28"/>
        </w:rPr>
      </w:pPr>
    </w:p>
    <w:p w:rsidR="0090024B"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Recognising diversity in communities</w:t>
      </w:r>
    </w:p>
    <w:p w:rsidR="000D37AE" w:rsidRPr="00BE38F9" w:rsidRDefault="000D37AE" w:rsidP="00FA4767">
      <w:pPr>
        <w:spacing w:after="0" w:line="360" w:lineRule="auto"/>
        <w:rPr>
          <w:rFonts w:ascii="HelveticaNeueLT Std" w:hAnsi="HelveticaNeueLT Std"/>
          <w:sz w:val="28"/>
          <w:szCs w:val="28"/>
          <w:u w:val="single"/>
        </w:rPr>
      </w:pPr>
    </w:p>
    <w:p w:rsidR="0090024B" w:rsidRPr="00BE38F9" w:rsidRDefault="0090024B" w:rsidP="00FA4767">
      <w:pPr>
        <w:spacing w:after="0" w:line="360" w:lineRule="auto"/>
        <w:rPr>
          <w:rFonts w:ascii="HelveticaNeueLT Std" w:hAnsi="HelveticaNeueLT Std"/>
          <w:sz w:val="28"/>
          <w:szCs w:val="28"/>
          <w:u w:val="single"/>
        </w:rPr>
      </w:pPr>
      <w:r w:rsidRPr="00BE38F9">
        <w:rPr>
          <w:rFonts w:ascii="HelveticaNeueLT Std" w:hAnsi="HelveticaNeueLT Std"/>
          <w:sz w:val="28"/>
          <w:szCs w:val="28"/>
        </w:rPr>
        <w:t>Liberal Democrats welcome differences in faith or culture, to promote diversity in communities, so we will:</w:t>
      </w:r>
      <w:r w:rsidRPr="00BE38F9">
        <w:rPr>
          <w:rFonts w:ascii="HelveticaNeueLT Std" w:hAnsi="HelveticaNeueLT Std"/>
          <w:sz w:val="28"/>
          <w:szCs w:val="28"/>
          <w:u w:val="single"/>
        </w:rPr>
        <w:t xml:space="preserve"> </w:t>
      </w:r>
    </w:p>
    <w:p w:rsidR="003041C6" w:rsidRPr="00BE38F9" w:rsidRDefault="003041C6" w:rsidP="00FA4767">
      <w:pPr>
        <w:spacing w:after="0" w:line="360" w:lineRule="auto"/>
        <w:rPr>
          <w:rFonts w:ascii="HelveticaNeueLT Std" w:hAnsi="HelveticaNeueLT Std"/>
          <w:sz w:val="28"/>
          <w:szCs w:val="28"/>
          <w:u w:val="single"/>
        </w:rPr>
      </w:pP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 xml:space="preserve">Accelerate moves to give </w:t>
      </w:r>
      <w:r w:rsidR="00E95A6C" w:rsidRPr="00BE38F9">
        <w:rPr>
          <w:rFonts w:ascii="HelveticaNeueLT Std" w:hAnsi="HelveticaNeueLT Std"/>
          <w:sz w:val="28"/>
          <w:szCs w:val="28"/>
        </w:rPr>
        <w:t>c</w:t>
      </w:r>
      <w:r w:rsidRPr="00BE38F9">
        <w:rPr>
          <w:rFonts w:ascii="HelveticaNeueLT Std" w:hAnsi="HelveticaNeueLT Std"/>
          <w:sz w:val="28"/>
          <w:szCs w:val="28"/>
        </w:rPr>
        <w:t>aste recognition in law on a level footing with other protected characteristics (3.3.3)</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Make sure the diversity of society continues to be reflected in the national curriculum (3.3.4)</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Support action to address the negative media portrayal of some racial and religious groups</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 xml:space="preserve">Support the piloting of an approach where the use of stop and search without reasonable suspicion requires the authorisation of a judge (3.3.5)  </w:t>
      </w:r>
    </w:p>
    <w:p w:rsidR="0090024B" w:rsidRPr="00BE38F9" w:rsidRDefault="0090024B" w:rsidP="00FA4767">
      <w:pPr>
        <w:spacing w:after="0" w:line="360" w:lineRule="auto"/>
        <w:rPr>
          <w:rFonts w:ascii="HelveticaNeueLT Std" w:hAnsi="HelveticaNeueLT Std"/>
          <w:b/>
          <w:sz w:val="32"/>
        </w:rPr>
      </w:pPr>
    </w:p>
    <w:p w:rsidR="00BE38F9" w:rsidRDefault="00BE38F9" w:rsidP="00FA4767">
      <w:pPr>
        <w:spacing w:after="0" w:line="360" w:lineRule="auto"/>
        <w:rPr>
          <w:rFonts w:ascii="HelveticaNeueLT Std" w:hAnsi="HelveticaNeueLT Std"/>
          <w:b/>
          <w:sz w:val="32"/>
          <w:szCs w:val="32"/>
        </w:rPr>
      </w:pPr>
    </w:p>
    <w:p w:rsidR="00BE38F9" w:rsidRDefault="00BE38F9" w:rsidP="00FA4767">
      <w:pPr>
        <w:spacing w:after="0" w:line="360" w:lineRule="auto"/>
        <w:rPr>
          <w:rFonts w:ascii="HelveticaNeueLT Std" w:hAnsi="HelveticaNeueLT Std"/>
          <w:b/>
          <w:sz w:val="32"/>
          <w:szCs w:val="32"/>
        </w:rPr>
      </w:pPr>
    </w:p>
    <w:p w:rsidR="00BE38F9" w:rsidRDefault="00BE38F9" w:rsidP="00FA4767">
      <w:pPr>
        <w:spacing w:after="0" w:line="360" w:lineRule="auto"/>
        <w:rPr>
          <w:rFonts w:ascii="HelveticaNeueLT Std" w:hAnsi="HelveticaNeueLT Std"/>
          <w:b/>
          <w:sz w:val="32"/>
          <w:szCs w:val="32"/>
        </w:rPr>
      </w:pPr>
    </w:p>
    <w:p w:rsidR="0090024B" w:rsidRPr="00BE38F9" w:rsidRDefault="0090024B" w:rsidP="00FA4767">
      <w:pPr>
        <w:spacing w:after="0" w:line="360" w:lineRule="auto"/>
        <w:rPr>
          <w:rFonts w:ascii="HelveticaNeueLT Std" w:hAnsi="HelveticaNeueLT Std"/>
          <w:b/>
          <w:sz w:val="32"/>
          <w:szCs w:val="32"/>
        </w:rPr>
      </w:pPr>
      <w:r w:rsidRPr="00BE38F9">
        <w:rPr>
          <w:rFonts w:ascii="HelveticaNeueLT Std" w:hAnsi="HelveticaNeueLT Std"/>
          <w:b/>
          <w:sz w:val="32"/>
          <w:szCs w:val="32"/>
        </w:rPr>
        <w:t>Citizens and the state: at home and abroad</w:t>
      </w:r>
    </w:p>
    <w:p w:rsidR="000D37AE" w:rsidRPr="00BE38F9" w:rsidRDefault="000D37AE" w:rsidP="00FA4767">
      <w:pPr>
        <w:spacing w:after="0" w:line="360" w:lineRule="auto"/>
        <w:rPr>
          <w:rFonts w:ascii="HelveticaNeueLT Std" w:hAnsi="HelveticaNeueLT Std"/>
          <w:b/>
        </w:rPr>
      </w:pPr>
    </w:p>
    <w:p w:rsidR="0090024B"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Governance of equalities</w:t>
      </w:r>
    </w:p>
    <w:p w:rsidR="000D37AE" w:rsidRPr="00BE38F9" w:rsidRDefault="000D37AE" w:rsidP="00FA4767">
      <w:pPr>
        <w:spacing w:after="0" w:line="360" w:lineRule="auto"/>
        <w:rPr>
          <w:rFonts w:ascii="HelveticaNeueLT Std" w:hAnsi="HelveticaNeueLT Std"/>
          <w:sz w:val="28"/>
          <w:szCs w:val="28"/>
          <w:u w:val="single"/>
        </w:rPr>
      </w:pPr>
    </w:p>
    <w:p w:rsidR="0090024B"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Liberal Democrats want equality issues to be at the heart of governments’ plans, so we will:  </w:t>
      </w:r>
    </w:p>
    <w:p w:rsidR="003041C6" w:rsidRPr="00BE38F9" w:rsidRDefault="003041C6" w:rsidP="00FA4767">
      <w:pPr>
        <w:spacing w:after="0" w:line="360" w:lineRule="auto"/>
        <w:rPr>
          <w:rFonts w:ascii="HelveticaNeueLT Std" w:hAnsi="HelveticaNeueLT Std"/>
          <w:sz w:val="28"/>
          <w:szCs w:val="28"/>
        </w:rPr>
      </w:pP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Move the Government Equality Office into the Cabinet Office, and bring the Ministerial roles for Faith and Communities and for Disabled People with it (4.1.2)</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Make the Equality and Human Right</w:t>
      </w:r>
      <w:r w:rsidR="00E95A6C" w:rsidRPr="00BE38F9">
        <w:rPr>
          <w:rFonts w:ascii="HelveticaNeueLT Std" w:hAnsi="HelveticaNeueLT Std"/>
          <w:sz w:val="28"/>
          <w:szCs w:val="28"/>
        </w:rPr>
        <w:t>s</w:t>
      </w:r>
      <w:r w:rsidRPr="00BE38F9">
        <w:rPr>
          <w:rFonts w:ascii="HelveticaNeueLT Std" w:hAnsi="HelveticaNeueLT Std"/>
          <w:sz w:val="28"/>
          <w:szCs w:val="28"/>
        </w:rPr>
        <w:t xml:space="preserve"> Commission accountable directly to Parliament to strengthen its ability to hold Departments to account (4.1.3)</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Support the formation of a Select Committee for Equalities to champion the needs of those with protected characteristics in Parliament (4.1.4)</w:t>
      </w:r>
    </w:p>
    <w:p w:rsidR="00064A59" w:rsidRPr="00BE38F9" w:rsidRDefault="00064A59" w:rsidP="00FA4767">
      <w:pPr>
        <w:spacing w:after="0" w:line="360" w:lineRule="auto"/>
        <w:rPr>
          <w:rFonts w:ascii="HelveticaNeueLT Std" w:hAnsi="HelveticaNeueLT Std"/>
          <w:sz w:val="28"/>
          <w:szCs w:val="28"/>
        </w:rPr>
      </w:pPr>
    </w:p>
    <w:p w:rsidR="0090024B"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Leading </w:t>
      </w:r>
      <w:r w:rsidR="00D311D7" w:rsidRPr="00BE38F9">
        <w:rPr>
          <w:rFonts w:ascii="HelveticaNeueLT Std" w:hAnsi="HelveticaNeueLT Std"/>
          <w:sz w:val="28"/>
          <w:szCs w:val="28"/>
        </w:rPr>
        <w:t>a</w:t>
      </w:r>
      <w:r w:rsidRPr="00BE38F9">
        <w:rPr>
          <w:rFonts w:ascii="HelveticaNeueLT Std" w:hAnsi="HelveticaNeueLT Std"/>
          <w:sz w:val="28"/>
          <w:szCs w:val="28"/>
        </w:rPr>
        <w:t>broad</w:t>
      </w:r>
    </w:p>
    <w:p w:rsidR="000D37AE" w:rsidRPr="00BE38F9" w:rsidRDefault="000D37AE" w:rsidP="00FA4767">
      <w:pPr>
        <w:spacing w:after="0" w:line="360" w:lineRule="auto"/>
        <w:rPr>
          <w:rFonts w:ascii="HelveticaNeueLT Std" w:hAnsi="HelveticaNeueLT Std"/>
          <w:sz w:val="28"/>
          <w:szCs w:val="28"/>
          <w:u w:val="single"/>
        </w:rPr>
      </w:pPr>
    </w:p>
    <w:p w:rsidR="003041C6" w:rsidRPr="00BE38F9" w:rsidRDefault="0090024B" w:rsidP="00FA4767">
      <w:pPr>
        <w:spacing w:after="0" w:line="360" w:lineRule="auto"/>
        <w:rPr>
          <w:rFonts w:ascii="HelveticaNeueLT Std" w:hAnsi="HelveticaNeueLT Std"/>
          <w:sz w:val="28"/>
          <w:szCs w:val="28"/>
        </w:rPr>
      </w:pPr>
      <w:r w:rsidRPr="00BE38F9">
        <w:rPr>
          <w:rFonts w:ascii="HelveticaNeueLT Std" w:hAnsi="HelveticaNeueLT Std"/>
          <w:sz w:val="28"/>
          <w:szCs w:val="28"/>
        </w:rPr>
        <w:t>As internationalists we do not turn a blind eye to the concerns of vulnerable people across the globe. In no area is this more important than for equalities, so we will:</w:t>
      </w:r>
    </w:p>
    <w:p w:rsidR="0090024B" w:rsidRPr="00BE38F9" w:rsidRDefault="0090024B" w:rsidP="00FA4767">
      <w:pPr>
        <w:spacing w:after="0" w:line="360" w:lineRule="auto"/>
        <w:rPr>
          <w:rFonts w:ascii="HelveticaNeueLT Std" w:hAnsi="HelveticaNeueLT Std"/>
          <w:sz w:val="28"/>
          <w:szCs w:val="28"/>
          <w:u w:val="single"/>
        </w:rPr>
      </w:pPr>
      <w:r w:rsidRPr="00BE38F9">
        <w:rPr>
          <w:rFonts w:ascii="HelveticaNeueLT Std" w:hAnsi="HelveticaNeueLT Std"/>
          <w:sz w:val="28"/>
          <w:szCs w:val="28"/>
        </w:rPr>
        <w:t xml:space="preserve"> </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Insist that women’s rights be a consistent priority for the Foreign and Commonwealth Office and work towards an ambitious international gender equality strategy (4.3.2)</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Seek to ratify the Istanbul convention, on protecting women from domestic violence, in the UK and the EU (4.2.4)</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Give effect to UN resolution 2122 on action to provide girls and women raped in war access to sexual and reproductive health services (4.2.5)</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Maintain our commitment to spend £35 million with the aim of reducing FGM, by 30% in 10 countries, within the next 5 years (4.2.6)</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Look to increase transparency about the number of women attending international conferences that the UK hosts, by publishing the number of women present at each (4.2.8)</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Lead the way in forming a clear international strategy to improve LGBT+ rights worldwide while maintaining a commitment to offer asylum and succour to individuals persecuted due to being LGBT+ (4.2.10 and 4.2.11)</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Ensure British embassies offer same sex marriage whenever legally possible (4.2.15)</w:t>
      </w:r>
    </w:p>
    <w:p w:rsidR="0090024B" w:rsidRPr="00BE38F9" w:rsidRDefault="0090024B" w:rsidP="00FA4767">
      <w:pPr>
        <w:pStyle w:val="ListParagraph"/>
        <w:numPr>
          <w:ilvl w:val="0"/>
          <w:numId w:val="3"/>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Support a more proactive and less cautious approach to funding promising projects that aid people with disabilities, with disability objectives put at the heart of wider intentional development projects and taking into account psychosocial and age related disabilities  (4.2.18 and 4.2.19)</w:t>
      </w:r>
    </w:p>
    <w:p w:rsidR="003636A6" w:rsidRPr="00BE38F9" w:rsidRDefault="003636A6" w:rsidP="00FA4767">
      <w:pPr>
        <w:spacing w:line="360" w:lineRule="auto"/>
        <w:rPr>
          <w:rFonts w:ascii="HelveticaNeueLT Std" w:hAnsi="HelveticaNeueLT Std"/>
          <w:b/>
          <w:sz w:val="28"/>
          <w:szCs w:val="28"/>
          <w:lang w:val="en-US" w:eastAsia="ja-JP"/>
        </w:rPr>
      </w:pPr>
      <w:r w:rsidRPr="00BE38F9">
        <w:rPr>
          <w:rFonts w:ascii="HelveticaNeueLT Std" w:hAnsi="HelveticaNeueLT Std"/>
          <w:sz w:val="28"/>
          <w:szCs w:val="28"/>
        </w:rPr>
        <w:br w:type="page"/>
      </w:r>
    </w:p>
    <w:p w:rsidR="00350401" w:rsidRPr="00BE38F9" w:rsidRDefault="000D37AE" w:rsidP="00FA4767">
      <w:pPr>
        <w:pStyle w:val="Heading1"/>
        <w:spacing w:line="360" w:lineRule="auto"/>
      </w:pPr>
      <w:bookmarkStart w:id="2" w:name="_Toc397507633"/>
      <w:r w:rsidRPr="00BE38F9">
        <w:t>I</w:t>
      </w:r>
      <w:r w:rsidR="003C6CA2" w:rsidRPr="00BE38F9">
        <w:t>ntroduction</w:t>
      </w:r>
      <w:bookmarkEnd w:id="2"/>
    </w:p>
    <w:p w:rsidR="003C6CA2" w:rsidRPr="00BE38F9" w:rsidRDefault="003C6CA2" w:rsidP="00FA4767">
      <w:pPr>
        <w:spacing w:after="0" w:line="360" w:lineRule="auto"/>
        <w:rPr>
          <w:rFonts w:ascii="HelveticaNeueLT Std" w:hAnsi="HelveticaNeueLT Std"/>
        </w:rPr>
      </w:pPr>
    </w:p>
    <w:p w:rsidR="000D37AE" w:rsidRPr="00BE38F9" w:rsidRDefault="000D37AE" w:rsidP="00FA4767">
      <w:pPr>
        <w:spacing w:after="0" w:line="360" w:lineRule="auto"/>
        <w:rPr>
          <w:rFonts w:ascii="HelveticaNeueLT Std" w:hAnsi="HelveticaNeueLT Std"/>
          <w:sz w:val="28"/>
          <w:szCs w:val="28"/>
        </w:rPr>
      </w:pPr>
      <w:r w:rsidRPr="00BE38F9">
        <w:rPr>
          <w:rFonts w:ascii="HelveticaNeueLT Std" w:hAnsi="HelveticaNeueLT Std"/>
          <w:sz w:val="28"/>
          <w:szCs w:val="28"/>
        </w:rPr>
        <w:t>Liberal Democrats are rightly proud of a commitment to equality that goes back decades, and the vision for a fair, free and open society is</w:t>
      </w:r>
      <w:r w:rsidR="00122879" w:rsidRPr="00BE38F9">
        <w:rPr>
          <w:rFonts w:ascii="HelveticaNeueLT Std" w:hAnsi="HelveticaNeueLT Std"/>
          <w:sz w:val="28"/>
          <w:szCs w:val="28"/>
        </w:rPr>
        <w:t xml:space="preserve"> enshrined in our constitution.</w:t>
      </w:r>
      <w:r w:rsidRPr="00BE38F9">
        <w:rPr>
          <w:rFonts w:ascii="HelveticaNeueLT Std" w:hAnsi="HelveticaNeueLT Std"/>
          <w:sz w:val="28"/>
          <w:szCs w:val="28"/>
        </w:rPr>
        <w:t xml:space="preserve"> Recent policy papers </w:t>
      </w:r>
      <w:r w:rsidRPr="00BE38F9">
        <w:rPr>
          <w:rFonts w:ascii="HelveticaNeueLT Std" w:hAnsi="HelveticaNeueLT Std" w:cs="Arial"/>
          <w:sz w:val="28"/>
          <w:szCs w:val="28"/>
        </w:rPr>
        <w:t>A</w:t>
      </w:r>
      <w:r w:rsidRPr="00BE38F9">
        <w:rPr>
          <w:rFonts w:ascii="HelveticaNeueLT Std" w:hAnsi="HelveticaNeueLT Std"/>
          <w:sz w:val="28"/>
          <w:szCs w:val="28"/>
        </w:rPr>
        <w:t xml:space="preserve"> Balanced Working Life (2013</w:t>
      </w:r>
      <w:r w:rsidRPr="00BE38F9">
        <w:rPr>
          <w:rFonts w:ascii="HelveticaNeueLT Std" w:hAnsi="HelveticaNeueLT Std" w:cs="Arial"/>
          <w:sz w:val="28"/>
          <w:szCs w:val="28"/>
        </w:rPr>
        <w:t>) and conference motion A</w:t>
      </w:r>
      <w:r w:rsidRPr="00BE38F9">
        <w:rPr>
          <w:rFonts w:ascii="HelveticaNeueLT Std" w:hAnsi="HelveticaNeueLT Std"/>
          <w:sz w:val="28"/>
          <w:szCs w:val="28"/>
        </w:rPr>
        <w:t xml:space="preserve"> New Liberal Democrat Approach to Race Equality (2013) are born out of this commitment and vision.  </w:t>
      </w:r>
    </w:p>
    <w:p w:rsidR="000D37AE" w:rsidRPr="00BE38F9" w:rsidRDefault="000D37AE" w:rsidP="00FA4767">
      <w:pPr>
        <w:spacing w:after="0" w:line="360" w:lineRule="auto"/>
        <w:rPr>
          <w:rFonts w:ascii="HelveticaNeueLT Std" w:hAnsi="HelveticaNeueLT Std"/>
          <w:sz w:val="28"/>
          <w:szCs w:val="28"/>
        </w:rPr>
      </w:pPr>
    </w:p>
    <w:p w:rsidR="000D37AE" w:rsidRPr="00BE38F9" w:rsidRDefault="000D37AE" w:rsidP="00FA4767">
      <w:pPr>
        <w:spacing w:after="0" w:line="360" w:lineRule="auto"/>
        <w:rPr>
          <w:rFonts w:ascii="HelveticaNeueLT Std" w:hAnsi="HelveticaNeueLT Std"/>
          <w:sz w:val="28"/>
          <w:szCs w:val="28"/>
        </w:rPr>
      </w:pPr>
      <w:r w:rsidRPr="00BE38F9">
        <w:rPr>
          <w:rFonts w:ascii="HelveticaNeueLT Std" w:hAnsi="HelveticaNeueLT Std"/>
          <w:sz w:val="28"/>
          <w:szCs w:val="28"/>
        </w:rPr>
        <w:t>In government the Liberal Democrats have championed equality, strengthened rights and challenged intolerance, in a diverse Britain, as the agents of continuous improvement towards a fairer society. Achievements include: introducing legislation on equal marriage; shared parental leave; more support for childcare costs; changes to the tax system</w:t>
      </w:r>
      <w:r w:rsidRPr="00BE38F9">
        <w:rPr>
          <w:rFonts w:ascii="HelveticaNeueLT Std" w:hAnsi="HelveticaNeueLT Std" w:cs="Arial"/>
          <w:sz w:val="28"/>
          <w:szCs w:val="28"/>
        </w:rPr>
        <w:t xml:space="preserve"> to </w:t>
      </w:r>
      <w:r w:rsidRPr="00BE38F9">
        <w:rPr>
          <w:rFonts w:ascii="HelveticaNeueLT Std" w:hAnsi="HelveticaNeueLT Std"/>
          <w:sz w:val="28"/>
          <w:szCs w:val="28"/>
        </w:rPr>
        <w:t>help part-time workers</w:t>
      </w:r>
      <w:r w:rsidRPr="00BE38F9">
        <w:rPr>
          <w:rFonts w:ascii="HelveticaNeueLT Std" w:hAnsi="HelveticaNeueLT Std" w:cs="Arial"/>
          <w:sz w:val="28"/>
          <w:szCs w:val="28"/>
        </w:rPr>
        <w:t xml:space="preserve"> and</w:t>
      </w:r>
      <w:r w:rsidRPr="00BE38F9">
        <w:rPr>
          <w:rFonts w:ascii="HelveticaNeueLT Std" w:hAnsi="HelveticaNeueLT Std"/>
          <w:sz w:val="28"/>
          <w:szCs w:val="28"/>
        </w:rPr>
        <w:t xml:space="preserve"> women; the Care Act; youth contracts; improving the Access to Work scheme; </w:t>
      </w:r>
      <w:r w:rsidRPr="00BE38F9">
        <w:rPr>
          <w:rFonts w:ascii="HelveticaNeueLT Std" w:hAnsi="HelveticaNeueLT Std" w:cs="Arial"/>
          <w:sz w:val="28"/>
          <w:szCs w:val="28"/>
        </w:rPr>
        <w:t>the pupil premium</w:t>
      </w:r>
      <w:r w:rsidRPr="00BE38F9">
        <w:rPr>
          <w:rFonts w:ascii="HelveticaNeueLT Std" w:hAnsi="HelveticaNeueLT Std"/>
          <w:sz w:val="28"/>
          <w:szCs w:val="28"/>
        </w:rPr>
        <w:t>; protecting the Equality and Human Rights Commission (EHRC) and the Public Sector Equality Duty (PSED); as well as getting equalities onto the international agenda so that the needs of the vulnerable and disadvantaged are addressed.</w:t>
      </w:r>
    </w:p>
    <w:p w:rsidR="000D37AE" w:rsidRPr="00BE38F9" w:rsidRDefault="000D37AE" w:rsidP="00FA4767">
      <w:pPr>
        <w:spacing w:after="0" w:line="360" w:lineRule="auto"/>
        <w:rPr>
          <w:rFonts w:ascii="HelveticaNeueLT Std" w:hAnsi="HelveticaNeueLT Std"/>
          <w:sz w:val="28"/>
          <w:szCs w:val="28"/>
        </w:rPr>
      </w:pPr>
    </w:p>
    <w:p w:rsidR="000D37AE" w:rsidRPr="00BE38F9" w:rsidRDefault="000D37AE" w:rsidP="00FA4767">
      <w:pPr>
        <w:spacing w:after="0" w:line="360" w:lineRule="auto"/>
        <w:rPr>
          <w:rFonts w:ascii="HelveticaNeueLT Std" w:hAnsi="HelveticaNeueLT Std"/>
          <w:sz w:val="28"/>
          <w:szCs w:val="28"/>
        </w:rPr>
      </w:pPr>
      <w:r w:rsidRPr="00BE38F9">
        <w:rPr>
          <w:rFonts w:ascii="HelveticaNeueLT Std" w:hAnsi="HelveticaNeueLT Std"/>
          <w:sz w:val="28"/>
          <w:szCs w:val="28"/>
        </w:rPr>
        <w:t>Many of the ach</w:t>
      </w:r>
      <w:r w:rsidR="00122879" w:rsidRPr="00BE38F9">
        <w:rPr>
          <w:rFonts w:ascii="HelveticaNeueLT Std" w:hAnsi="HelveticaNeueLT Std"/>
          <w:sz w:val="28"/>
          <w:szCs w:val="28"/>
        </w:rPr>
        <w:t>ievements enacted in Coalition G</w:t>
      </w:r>
      <w:r w:rsidRPr="00BE38F9">
        <w:rPr>
          <w:rFonts w:ascii="HelveticaNeueLT Std" w:hAnsi="HelveticaNeueLT Std"/>
          <w:sz w:val="28"/>
          <w:szCs w:val="28"/>
        </w:rPr>
        <w:t xml:space="preserve">overnment come from principled policies developed democratically by Liberal Democrats in the years before. For example policy paper </w:t>
      </w:r>
      <w:r w:rsidRPr="00BE38F9">
        <w:rPr>
          <w:rFonts w:ascii="HelveticaNeueLT Std" w:hAnsi="HelveticaNeueLT Std" w:cs="Arial"/>
          <w:sz w:val="28"/>
          <w:szCs w:val="28"/>
        </w:rPr>
        <w:t>Real Women</w:t>
      </w:r>
      <w:r w:rsidRPr="00BE38F9">
        <w:rPr>
          <w:rFonts w:ascii="HelveticaNeueLT Std" w:hAnsi="HelveticaNeueLT Std"/>
          <w:sz w:val="28"/>
          <w:szCs w:val="28"/>
        </w:rPr>
        <w:t xml:space="preserve"> (2009) and motion Equal Marriage (2010) set out our stance on some of the issues before we were in the position to implement them. </w:t>
      </w:r>
    </w:p>
    <w:p w:rsidR="000D37AE" w:rsidRPr="00BE38F9" w:rsidRDefault="000D37AE" w:rsidP="00FA4767">
      <w:pPr>
        <w:spacing w:after="0" w:line="360" w:lineRule="auto"/>
        <w:rPr>
          <w:rFonts w:ascii="HelveticaNeueLT Std" w:hAnsi="HelveticaNeueLT Std"/>
          <w:sz w:val="28"/>
          <w:szCs w:val="28"/>
        </w:rPr>
      </w:pPr>
    </w:p>
    <w:p w:rsidR="000D37AE" w:rsidRPr="00BE38F9" w:rsidRDefault="000D37AE" w:rsidP="00FA4767">
      <w:pPr>
        <w:spacing w:after="0" w:line="360" w:lineRule="auto"/>
        <w:rPr>
          <w:rFonts w:ascii="HelveticaNeueLT Std" w:hAnsi="HelveticaNeueLT Std"/>
          <w:sz w:val="28"/>
          <w:szCs w:val="28"/>
        </w:rPr>
      </w:pPr>
      <w:r w:rsidRPr="00BE38F9">
        <w:rPr>
          <w:rFonts w:ascii="HelveticaNeueLT Std" w:hAnsi="HelveticaNeueLT Std"/>
          <w:sz w:val="28"/>
          <w:szCs w:val="28"/>
        </w:rPr>
        <w:t>Our achievements underpin a cultural shift. Changing social attitudes, increased awareness of diversity and the introduction of legislation, such as the Equality Act 2010, are indicators that Britain is becoming a more tolerant, fair and open minded place, respecting the freedom, dignity and well-being of individuals. The British Social Attitudes Survey</w:t>
      </w:r>
      <w:r w:rsidRPr="00BE38F9">
        <w:rPr>
          <w:rStyle w:val="FootnoteReference"/>
          <w:rFonts w:ascii="HelveticaNeueLT Std" w:hAnsi="HelveticaNeueLT Std"/>
          <w:sz w:val="28"/>
          <w:szCs w:val="28"/>
        </w:rPr>
        <w:footnoteReference w:id="1"/>
      </w:r>
      <w:r w:rsidRPr="00BE38F9">
        <w:rPr>
          <w:rFonts w:ascii="HelveticaNeueLT Std" w:hAnsi="HelveticaNeueLT Std"/>
          <w:sz w:val="28"/>
          <w:szCs w:val="28"/>
        </w:rPr>
        <w:t xml:space="preserve"> reveals more liberal and inclusive attitudes on a range of issues </w:t>
      </w:r>
      <w:r w:rsidR="00F07152" w:rsidRPr="00BE38F9">
        <w:rPr>
          <w:rFonts w:ascii="HelveticaNeueLT Std" w:hAnsi="HelveticaNeueLT Std"/>
          <w:bCs/>
          <w:sz w:val="28"/>
          <w:szCs w:val="28"/>
        </w:rPr>
        <w:t xml:space="preserve">– </w:t>
      </w:r>
      <w:r w:rsidRPr="00BE38F9">
        <w:rPr>
          <w:rFonts w:ascii="HelveticaNeueLT Std" w:hAnsi="HelveticaNeueLT Std"/>
          <w:sz w:val="28"/>
          <w:szCs w:val="28"/>
        </w:rPr>
        <w:t>from sexuality, gender and women's role in the workplace over the past 30 years. Back in 1983 when people were asked about sexual relations between adults of the same sex, 62% thought it was wrong, but by 2012 this had dropped to 28%, with each successive generation becoming more liberal. And in 1987 when asked about gender roles, the proportion of people who felt that “a woman's job is to look after the home and the family” was 48%. By 2012 tha</w:t>
      </w:r>
      <w:r w:rsidR="00FE14E8" w:rsidRPr="00BE38F9">
        <w:rPr>
          <w:rFonts w:ascii="HelveticaNeueLT Std" w:hAnsi="HelveticaNeueLT Std"/>
          <w:sz w:val="28"/>
          <w:szCs w:val="28"/>
        </w:rPr>
        <w:t xml:space="preserve">t proportion went down to 13%. </w:t>
      </w:r>
      <w:r w:rsidRPr="00BE38F9">
        <w:rPr>
          <w:rFonts w:ascii="HelveticaNeueLT Std" w:hAnsi="HelveticaNeueLT Std"/>
          <w:sz w:val="28"/>
          <w:szCs w:val="28"/>
        </w:rPr>
        <w:t xml:space="preserve">As Liberal Democrats we believe that these advances are welcome but there is still much more work to be done to create a more equal, accepting, and tolerant society with full rights for all individuals. </w:t>
      </w:r>
    </w:p>
    <w:p w:rsidR="000D37AE" w:rsidRPr="00BE38F9" w:rsidRDefault="000D37AE" w:rsidP="00FA4767">
      <w:pPr>
        <w:spacing w:after="0" w:line="360" w:lineRule="auto"/>
        <w:rPr>
          <w:rFonts w:ascii="HelveticaNeueLT Std" w:hAnsi="HelveticaNeueLT Std"/>
          <w:sz w:val="28"/>
          <w:szCs w:val="28"/>
        </w:rPr>
      </w:pPr>
    </w:p>
    <w:p w:rsidR="000D37AE" w:rsidRPr="00BE38F9" w:rsidRDefault="000D37AE"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We continue to strive for change with our fundamental values of liberty, equality and community and consider how we can further improve the rights and opportunities of everyone in society.   At the heart of our approach is the promotion of human rights to empower individuals to reach their full potential and have more control over their own life, to live in the way that is right for them, and free from discrimination from others, state structures or agents. To achieve this ambition requires change, and Liberal Democrats will continue to break down social and historical barriers to work for a society with a sense of partnership and community to help individuals flourish in whatever sphere of education, work, social provision, or cultural activity they engage. </w:t>
      </w:r>
    </w:p>
    <w:p w:rsidR="000D37AE" w:rsidRPr="00BE38F9" w:rsidRDefault="000D37AE" w:rsidP="00FA4767">
      <w:pPr>
        <w:spacing w:after="0" w:line="360" w:lineRule="auto"/>
        <w:rPr>
          <w:rFonts w:ascii="HelveticaNeueLT Std" w:hAnsi="HelveticaNeueLT Std"/>
          <w:sz w:val="28"/>
          <w:szCs w:val="28"/>
        </w:rPr>
      </w:pPr>
    </w:p>
    <w:p w:rsidR="000D37AE" w:rsidRPr="00BE38F9" w:rsidRDefault="000D37AE" w:rsidP="00FA4767">
      <w:pPr>
        <w:spacing w:after="0" w:line="360" w:lineRule="auto"/>
        <w:rPr>
          <w:rFonts w:ascii="HelveticaNeueLT Std" w:hAnsi="HelveticaNeueLT Std"/>
          <w:sz w:val="28"/>
          <w:szCs w:val="28"/>
        </w:rPr>
      </w:pPr>
      <w:r w:rsidRPr="00BE38F9">
        <w:rPr>
          <w:rFonts w:ascii="HelveticaNeueLT Std" w:hAnsi="HelveticaNeueLT Std"/>
          <w:sz w:val="28"/>
          <w:szCs w:val="28"/>
        </w:rPr>
        <w:t>This policy paper lays out what Liberal Democrats regard as some of the most pressing areas in individual</w:t>
      </w:r>
      <w:r w:rsidR="00122879" w:rsidRPr="00BE38F9">
        <w:rPr>
          <w:rFonts w:ascii="HelveticaNeueLT Std" w:hAnsi="HelveticaNeueLT Std"/>
          <w:sz w:val="28"/>
          <w:szCs w:val="28"/>
        </w:rPr>
        <w:t xml:space="preserve"> and community equality today. </w:t>
      </w:r>
      <w:r w:rsidRPr="00BE38F9">
        <w:rPr>
          <w:rFonts w:ascii="HelveticaNeueLT Std" w:hAnsi="HelveticaNeueLT Std"/>
          <w:sz w:val="28"/>
          <w:szCs w:val="28"/>
        </w:rPr>
        <w:t>We tackle inequality and diversity thematically addressing the themes</w:t>
      </w:r>
      <w:r w:rsidR="00053295" w:rsidRPr="00BE38F9">
        <w:rPr>
          <w:rFonts w:ascii="HelveticaNeueLT Std" w:hAnsi="HelveticaNeueLT Std"/>
          <w:sz w:val="28"/>
          <w:szCs w:val="28"/>
        </w:rPr>
        <w:t xml:space="preserve"> of</w:t>
      </w:r>
      <w:r w:rsidRPr="00BE38F9">
        <w:rPr>
          <w:rFonts w:ascii="HelveticaNeueLT Std" w:hAnsi="HelveticaNeueLT Std"/>
          <w:sz w:val="28"/>
          <w:szCs w:val="28"/>
        </w:rPr>
        <w:t xml:space="preserve"> employment and opportunity, health and wellbeing, inclusive </w:t>
      </w:r>
      <w:r w:rsidRPr="00BE38F9">
        <w:rPr>
          <w:rFonts w:ascii="HelveticaNeueLT Std" w:hAnsi="HelveticaNeueLT Std" w:cs="Arial"/>
          <w:sz w:val="28"/>
          <w:szCs w:val="28"/>
        </w:rPr>
        <w:t xml:space="preserve">environments, </w:t>
      </w:r>
      <w:r w:rsidRPr="00BE38F9">
        <w:rPr>
          <w:rFonts w:ascii="HelveticaNeueLT Std" w:hAnsi="HelveticaNeueLT Std"/>
          <w:sz w:val="28"/>
          <w:szCs w:val="28"/>
        </w:rPr>
        <w:t xml:space="preserve">and citizens and the State </w:t>
      </w:r>
      <w:r w:rsidR="00FE14E8" w:rsidRPr="00BE38F9">
        <w:rPr>
          <w:rFonts w:ascii="HelveticaNeueLT Std" w:hAnsi="HelveticaNeueLT Std"/>
          <w:bCs/>
          <w:sz w:val="28"/>
          <w:szCs w:val="28"/>
        </w:rPr>
        <w:t>–</w:t>
      </w:r>
      <w:r w:rsidRPr="00BE38F9">
        <w:rPr>
          <w:rFonts w:ascii="HelveticaNeueLT Std" w:hAnsi="HelveticaNeueLT Std"/>
          <w:sz w:val="28"/>
          <w:szCs w:val="28"/>
        </w:rPr>
        <w:t xml:space="preserve"> at home and abroad. On each theme we make a number of detailed recommendations toward eliminating the prejudice and discrimination that remains based on race, colour, religion, age, disability, sex, sexual orientation to break down entrenched forms of privilege and inequality.</w:t>
      </w:r>
    </w:p>
    <w:p w:rsidR="000D37AE" w:rsidRPr="00BE38F9" w:rsidRDefault="000D37AE"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 </w:t>
      </w:r>
    </w:p>
    <w:p w:rsidR="000D37AE" w:rsidRPr="00BE38F9" w:rsidRDefault="000D37AE" w:rsidP="00FA4767">
      <w:pPr>
        <w:widowControl w:val="0"/>
        <w:autoSpaceDE w:val="0"/>
        <w:autoSpaceDN w:val="0"/>
        <w:adjustRightInd w:val="0"/>
        <w:spacing w:after="0" w:line="360" w:lineRule="auto"/>
        <w:rPr>
          <w:rFonts w:ascii="HelveticaNeueLT Std" w:hAnsi="HelveticaNeueLT Std"/>
          <w:sz w:val="28"/>
          <w:szCs w:val="28"/>
          <w:lang w:val="en-US"/>
        </w:rPr>
      </w:pPr>
      <w:r w:rsidRPr="00BE38F9">
        <w:rPr>
          <w:rFonts w:ascii="HelveticaNeueLT Std" w:hAnsi="HelveticaNeueLT Std"/>
          <w:sz w:val="28"/>
          <w:szCs w:val="28"/>
          <w:lang w:val="en-US"/>
        </w:rPr>
        <w:t xml:space="preserve">An important step to secure the rights of those groups who faced discrimination in the past is to ensure that they are supported by the law. The Equality Act 2010 was a significant step forward in this regard. It brought UK equality law together in a single piece of legislation. In particular it aimed to harmonise and in some cases extend existing discrimination law covering the ‘protected characteristics’. Liberal Democrats strongly support the need for law to defend the rights of all citizens to play a full part in an increasingly global society.  </w:t>
      </w:r>
    </w:p>
    <w:p w:rsidR="000D37AE" w:rsidRPr="00BE38F9" w:rsidRDefault="000D37AE" w:rsidP="00FA4767">
      <w:pPr>
        <w:widowControl w:val="0"/>
        <w:autoSpaceDE w:val="0"/>
        <w:autoSpaceDN w:val="0"/>
        <w:adjustRightInd w:val="0"/>
        <w:spacing w:after="0" w:line="360" w:lineRule="auto"/>
        <w:rPr>
          <w:rFonts w:ascii="HelveticaNeueLT Std" w:hAnsi="HelveticaNeueLT Std"/>
          <w:sz w:val="28"/>
          <w:szCs w:val="28"/>
          <w:lang w:val="en-US"/>
        </w:rPr>
      </w:pPr>
    </w:p>
    <w:p w:rsidR="000D37AE" w:rsidRPr="00BE38F9" w:rsidRDefault="000D37AE" w:rsidP="00FA4767">
      <w:pPr>
        <w:widowControl w:val="0"/>
        <w:autoSpaceDE w:val="0"/>
        <w:autoSpaceDN w:val="0"/>
        <w:adjustRightInd w:val="0"/>
        <w:spacing w:after="0" w:line="360" w:lineRule="auto"/>
        <w:rPr>
          <w:rFonts w:ascii="HelveticaNeueLT Std" w:hAnsi="HelveticaNeueLT Std"/>
          <w:sz w:val="28"/>
          <w:szCs w:val="28"/>
        </w:rPr>
      </w:pPr>
      <w:r w:rsidRPr="00BE38F9">
        <w:rPr>
          <w:rFonts w:ascii="HelveticaNeueLT Std" w:hAnsi="HelveticaNeueLT Std"/>
          <w:sz w:val="28"/>
          <w:szCs w:val="28"/>
          <w:lang w:val="en-US"/>
        </w:rPr>
        <w:t>Many of the recent changes that have been proposed, or made already by the Enterprise a</w:t>
      </w:r>
      <w:r w:rsidR="00E73F98" w:rsidRPr="00BE38F9">
        <w:rPr>
          <w:rFonts w:ascii="HelveticaNeueLT Std" w:hAnsi="HelveticaNeueLT Std"/>
          <w:sz w:val="28"/>
          <w:szCs w:val="28"/>
          <w:lang w:val="en-US"/>
        </w:rPr>
        <w:t>nd Regulatory Reform Act (2013)</w:t>
      </w:r>
      <w:r w:rsidRPr="00BE38F9">
        <w:rPr>
          <w:rFonts w:ascii="HelveticaNeueLT Std" w:hAnsi="HelveticaNeueLT Std"/>
          <w:sz w:val="28"/>
          <w:szCs w:val="28"/>
          <w:lang w:val="en-US"/>
        </w:rPr>
        <w:t xml:space="preserve"> are not</w:t>
      </w:r>
      <w:r w:rsidR="00E73F98" w:rsidRPr="00BE38F9">
        <w:rPr>
          <w:rFonts w:ascii="HelveticaNeueLT Std" w:hAnsi="HelveticaNeueLT Std"/>
          <w:sz w:val="28"/>
          <w:szCs w:val="28"/>
          <w:lang w:val="en-US"/>
        </w:rPr>
        <w:t>,</w:t>
      </w:r>
      <w:r w:rsidRPr="00BE38F9">
        <w:rPr>
          <w:rFonts w:ascii="HelveticaNeueLT Std" w:hAnsi="HelveticaNeueLT Std"/>
          <w:sz w:val="28"/>
          <w:szCs w:val="28"/>
          <w:lang w:val="en-US"/>
        </w:rPr>
        <w:t xml:space="preserve"> </w:t>
      </w:r>
      <w:r w:rsidR="00E73F98" w:rsidRPr="00BE38F9">
        <w:rPr>
          <w:rFonts w:ascii="HelveticaNeueLT Std" w:hAnsi="HelveticaNeueLT Std"/>
          <w:sz w:val="28"/>
          <w:szCs w:val="28"/>
          <w:lang w:val="en-US"/>
        </w:rPr>
        <w:t xml:space="preserve">however, </w:t>
      </w:r>
      <w:r w:rsidRPr="00BE38F9">
        <w:rPr>
          <w:rFonts w:ascii="HelveticaNeueLT Std" w:hAnsi="HelveticaNeueLT Std"/>
          <w:sz w:val="28"/>
          <w:szCs w:val="28"/>
          <w:lang w:val="en-US"/>
        </w:rPr>
        <w:t>Liberal Democrat changes and so there are areas of the original act that a Liberal Democrat government would seek to reinstate or defend. A particular priority is to protect the Public Sector Equality Duty, while ensuring it is implemented more smoothly. We also recognise that a legal framework on its own will not deliver the society we want and that other measures will be needed.</w:t>
      </w:r>
    </w:p>
    <w:p w:rsidR="000D37AE" w:rsidRPr="00BE38F9" w:rsidRDefault="000D37AE" w:rsidP="00FA4767">
      <w:pPr>
        <w:spacing w:after="0" w:line="360" w:lineRule="auto"/>
        <w:rPr>
          <w:rFonts w:ascii="HelveticaNeueLT Std" w:hAnsi="HelveticaNeueLT Std"/>
          <w:sz w:val="28"/>
          <w:szCs w:val="28"/>
        </w:rPr>
      </w:pPr>
    </w:p>
    <w:p w:rsidR="000D37AE" w:rsidRPr="00BE38F9" w:rsidRDefault="000D37AE" w:rsidP="00FA4767">
      <w:pPr>
        <w:spacing w:after="0" w:line="360" w:lineRule="auto"/>
        <w:rPr>
          <w:rFonts w:ascii="HelveticaNeueLT Std" w:hAnsi="HelveticaNeueLT Std"/>
          <w:sz w:val="28"/>
          <w:szCs w:val="28"/>
        </w:rPr>
      </w:pPr>
      <w:r w:rsidRPr="00BE38F9">
        <w:rPr>
          <w:rFonts w:ascii="HelveticaNeueLT Std" w:hAnsi="HelveticaNeueLT Std"/>
          <w:sz w:val="28"/>
          <w:szCs w:val="28"/>
        </w:rPr>
        <w:t>In a challenging economic climate we continue to move things forward so that those who are vulnerable are protected and fairly treated. Pursuing our vision of opportunity for all also makes economic sense. Removing barriers to success, increasing diversity and flexibility in the workforce, reducing pay gaps, and balancing boardroom teams not only boosts morale and wellbeing but improves productivity to boost the bottom line for businesses. Increasing transparency, eliminating pay gaps and unlawful discrimination avoids tribunals costs and reputational damage, and improves corporate governance to make today’s workplaces fit for the future.</w:t>
      </w:r>
    </w:p>
    <w:p w:rsidR="001F4BBF" w:rsidRPr="00BE38F9" w:rsidRDefault="001F4BBF" w:rsidP="00FA4767">
      <w:pPr>
        <w:spacing w:after="0" w:line="360" w:lineRule="auto"/>
        <w:rPr>
          <w:rFonts w:ascii="HelveticaNeueLT Std" w:hAnsi="HelveticaNeueLT Std"/>
        </w:rPr>
      </w:pPr>
      <w:r w:rsidRPr="00BE38F9">
        <w:rPr>
          <w:rFonts w:ascii="HelveticaNeueLT Std" w:hAnsi="HelveticaNeueLT Std"/>
          <w:sz w:val="28"/>
          <w:szCs w:val="28"/>
        </w:rPr>
        <w:br w:type="page"/>
      </w:r>
    </w:p>
    <w:p w:rsidR="00D723A9" w:rsidRPr="00BE38F9" w:rsidRDefault="00676EDD" w:rsidP="00FA4767">
      <w:pPr>
        <w:pStyle w:val="Heading1"/>
        <w:spacing w:line="360" w:lineRule="auto"/>
      </w:pPr>
      <w:bookmarkStart w:id="3" w:name="_Toc397507634"/>
      <w:r w:rsidRPr="00BE38F9">
        <w:t>1</w:t>
      </w:r>
      <w:r w:rsidR="009E6D05" w:rsidRPr="00BE38F9">
        <w:t>.</w:t>
      </w:r>
      <w:r w:rsidR="00EE1A91" w:rsidRPr="00BE38F9">
        <w:t xml:space="preserve"> </w:t>
      </w:r>
      <w:r w:rsidR="00D723A9" w:rsidRPr="00BE38F9">
        <w:t>Opportunity for everyone</w:t>
      </w:r>
      <w:bookmarkEnd w:id="3"/>
    </w:p>
    <w:p w:rsidR="00D723A9" w:rsidRPr="00BE38F9" w:rsidRDefault="00D723A9" w:rsidP="00FA4767">
      <w:pPr>
        <w:spacing w:after="0" w:line="360" w:lineRule="auto"/>
        <w:rPr>
          <w:rFonts w:ascii="HelveticaNeueLT Std" w:hAnsi="HelveticaNeueLT Std"/>
          <w:lang w:val="en-US" w:eastAsia="ja-JP"/>
        </w:rPr>
      </w:pPr>
    </w:p>
    <w:p w:rsidR="00D723A9" w:rsidRPr="00BE38F9" w:rsidRDefault="00782DEA" w:rsidP="00FA4767">
      <w:pPr>
        <w:pStyle w:val="Heading2"/>
        <w:spacing w:line="360" w:lineRule="auto"/>
        <w:rPr>
          <w:szCs w:val="28"/>
        </w:rPr>
      </w:pPr>
      <w:bookmarkStart w:id="4" w:name="_Toc397507635"/>
      <w:r w:rsidRPr="00BE38F9">
        <w:rPr>
          <w:szCs w:val="28"/>
        </w:rPr>
        <w:t>1.1</w:t>
      </w:r>
      <w:r w:rsidRPr="00BE38F9">
        <w:rPr>
          <w:szCs w:val="28"/>
        </w:rPr>
        <w:tab/>
      </w:r>
      <w:r w:rsidR="00D723A9" w:rsidRPr="00BE38F9">
        <w:rPr>
          <w:szCs w:val="28"/>
        </w:rPr>
        <w:t xml:space="preserve">Opportunity in </w:t>
      </w:r>
      <w:r w:rsidR="00D311D7" w:rsidRPr="00BE38F9">
        <w:rPr>
          <w:szCs w:val="28"/>
        </w:rPr>
        <w:t>e</w:t>
      </w:r>
      <w:r w:rsidR="00D723A9" w:rsidRPr="00BE38F9">
        <w:rPr>
          <w:szCs w:val="28"/>
        </w:rPr>
        <w:t>ducation</w:t>
      </w:r>
      <w:bookmarkEnd w:id="4"/>
    </w:p>
    <w:p w:rsidR="00D723A9" w:rsidRPr="00BE38F9" w:rsidRDefault="00D723A9" w:rsidP="00FA4767">
      <w:pPr>
        <w:tabs>
          <w:tab w:val="left" w:pos="720"/>
        </w:tabs>
        <w:suppressAutoHyphens/>
        <w:spacing w:after="0" w:line="360" w:lineRule="auto"/>
        <w:rPr>
          <w:rFonts w:ascii="HelveticaNeueLT Std" w:hAnsi="HelveticaNeueLT Std"/>
          <w:b/>
          <w:sz w:val="28"/>
          <w:szCs w:val="28"/>
        </w:rPr>
      </w:pPr>
    </w:p>
    <w:p w:rsidR="00D723A9" w:rsidRPr="00BE38F9" w:rsidRDefault="00782DEA"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1.1.1</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 xml:space="preserve">The empowerment of individuals begins with a responsive education system. While we have narrowed many gaps in educational attainment – for example girls no longer do worse than boys in most GCSE subjects – others remain. GCSE achievement amongst black pupils are significantly worse than other groups, where 45% of pupils get five good GCSEs compared to 51% for white pupils. For pupils with special educational needs and young carers there are also educational inequalities. </w:t>
      </w:r>
    </w:p>
    <w:p w:rsidR="00D723A9" w:rsidRPr="00BE38F9" w:rsidRDefault="00D723A9" w:rsidP="00FA4767">
      <w:pPr>
        <w:spacing w:after="0" w:line="360" w:lineRule="auto"/>
        <w:rPr>
          <w:rFonts w:ascii="HelveticaNeueLT Std" w:hAnsi="HelveticaNeueLT Std"/>
          <w:sz w:val="28"/>
          <w:szCs w:val="28"/>
        </w:rPr>
      </w:pPr>
    </w:p>
    <w:p w:rsidR="00064A59" w:rsidRPr="00BE38F9" w:rsidRDefault="00064A59" w:rsidP="00FA4767">
      <w:pPr>
        <w:spacing w:after="0" w:line="360" w:lineRule="auto"/>
        <w:rPr>
          <w:rFonts w:ascii="HelveticaNeueLT Std" w:hAnsi="HelveticaNeueLT Std"/>
          <w:sz w:val="28"/>
          <w:szCs w:val="28"/>
        </w:rPr>
      </w:pPr>
    </w:p>
    <w:p w:rsidR="00064A59" w:rsidRPr="00BE38F9" w:rsidRDefault="00064A59" w:rsidP="00FA4767">
      <w:pPr>
        <w:spacing w:after="0" w:line="360" w:lineRule="auto"/>
        <w:rPr>
          <w:rFonts w:ascii="HelveticaNeueLT Std" w:hAnsi="HelveticaNeueLT Std"/>
          <w:sz w:val="28"/>
          <w:szCs w:val="28"/>
        </w:rPr>
      </w:pPr>
    </w:p>
    <w:p w:rsidR="00064A59" w:rsidRPr="00BE38F9" w:rsidRDefault="00064A59" w:rsidP="00FA4767">
      <w:pPr>
        <w:spacing w:after="0" w:line="360" w:lineRule="auto"/>
        <w:rPr>
          <w:rFonts w:ascii="HelveticaNeueLT Std" w:hAnsi="HelveticaNeueLT Std"/>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The </w:t>
      </w:r>
      <w:r w:rsidR="00D311D7" w:rsidRPr="00BE38F9">
        <w:rPr>
          <w:rFonts w:ascii="HelveticaNeueLT Std" w:hAnsi="HelveticaNeueLT Std"/>
          <w:sz w:val="28"/>
          <w:szCs w:val="28"/>
        </w:rPr>
        <w:t>p</w:t>
      </w:r>
      <w:r w:rsidRPr="00BE38F9">
        <w:rPr>
          <w:rFonts w:ascii="HelveticaNeueLT Std" w:hAnsi="HelveticaNeueLT Std"/>
          <w:sz w:val="28"/>
          <w:szCs w:val="28"/>
        </w:rPr>
        <w:t xml:space="preserve">upil </w:t>
      </w:r>
      <w:r w:rsidR="00D311D7" w:rsidRPr="00BE38F9">
        <w:rPr>
          <w:rFonts w:ascii="HelveticaNeueLT Std" w:hAnsi="HelveticaNeueLT Std"/>
          <w:sz w:val="28"/>
          <w:szCs w:val="28"/>
        </w:rPr>
        <w:t>p</w:t>
      </w:r>
      <w:r w:rsidRPr="00BE38F9">
        <w:rPr>
          <w:rFonts w:ascii="HelveticaNeueLT Std" w:hAnsi="HelveticaNeueLT Std"/>
          <w:sz w:val="28"/>
          <w:szCs w:val="28"/>
        </w:rPr>
        <w:t>remium</w:t>
      </w:r>
    </w:p>
    <w:p w:rsidR="00D723A9" w:rsidRPr="00BE38F9" w:rsidRDefault="00D723A9" w:rsidP="00FA4767">
      <w:pPr>
        <w:spacing w:after="0" w:line="360" w:lineRule="auto"/>
        <w:rPr>
          <w:rFonts w:ascii="HelveticaNeueLT Std" w:hAnsi="HelveticaNeueLT Std"/>
          <w:sz w:val="28"/>
          <w:szCs w:val="28"/>
        </w:rPr>
      </w:pPr>
    </w:p>
    <w:p w:rsidR="00D723A9" w:rsidRPr="00BE38F9" w:rsidRDefault="00782DEA"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1.1.2</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 xml:space="preserve">The delivery of the </w:t>
      </w:r>
      <w:r w:rsidR="00D311D7" w:rsidRPr="00BE38F9">
        <w:rPr>
          <w:rFonts w:ascii="HelveticaNeueLT Std" w:hAnsi="HelveticaNeueLT Std"/>
          <w:sz w:val="28"/>
          <w:szCs w:val="28"/>
        </w:rPr>
        <w:t>p</w:t>
      </w:r>
      <w:r w:rsidR="00D723A9" w:rsidRPr="00BE38F9">
        <w:rPr>
          <w:rFonts w:ascii="HelveticaNeueLT Std" w:hAnsi="HelveticaNeueLT Std"/>
          <w:sz w:val="28"/>
          <w:szCs w:val="28"/>
        </w:rPr>
        <w:t xml:space="preserve">upil </w:t>
      </w:r>
      <w:r w:rsidR="00D311D7" w:rsidRPr="00BE38F9">
        <w:rPr>
          <w:rFonts w:ascii="HelveticaNeueLT Std" w:hAnsi="HelveticaNeueLT Std"/>
          <w:sz w:val="28"/>
          <w:szCs w:val="28"/>
        </w:rPr>
        <w:t>p</w:t>
      </w:r>
      <w:r w:rsidR="00D723A9" w:rsidRPr="00BE38F9">
        <w:rPr>
          <w:rFonts w:ascii="HelveticaNeueLT Std" w:hAnsi="HelveticaNeueLT Std"/>
          <w:sz w:val="28"/>
          <w:szCs w:val="28"/>
        </w:rPr>
        <w:t xml:space="preserve">remium has been a huge step forward.  In 2013-14, every school will receive £900 for each child receiving free school meals and by 2015 the Government will be providing a total of £2.5 billion extra funding for disadvantaged children in schools. This has benefited many ethnic minority children, young carers and those with special educational needs </w:t>
      </w:r>
      <w:r w:rsidR="00122879" w:rsidRPr="00BE38F9">
        <w:rPr>
          <w:rFonts w:ascii="HelveticaNeueLT Std" w:hAnsi="HelveticaNeueLT Std"/>
          <w:sz w:val="28"/>
          <w:szCs w:val="28"/>
        </w:rPr>
        <w:t>–</w:t>
      </w:r>
      <w:r w:rsidR="00D723A9" w:rsidRPr="00BE38F9">
        <w:rPr>
          <w:rFonts w:ascii="HelveticaNeueLT Std" w:hAnsi="HelveticaNeueLT Std"/>
          <w:sz w:val="28"/>
          <w:szCs w:val="28"/>
        </w:rPr>
        <w:t xml:space="preserve"> a greater proportion of whom live in households with low incomes. Liberal Democrat plans to provide every child in reception, year 1 and year 2, a free school lunch, will further benefit these children. </w:t>
      </w:r>
    </w:p>
    <w:p w:rsidR="00D723A9" w:rsidRPr="00BE38F9" w:rsidRDefault="00D723A9" w:rsidP="00FA4767">
      <w:pPr>
        <w:spacing w:after="0" w:line="360" w:lineRule="auto"/>
        <w:rPr>
          <w:rFonts w:ascii="HelveticaNeueLT Std" w:hAnsi="HelveticaNeueLT Std"/>
          <w:sz w:val="28"/>
          <w:szCs w:val="28"/>
        </w:rPr>
      </w:pPr>
    </w:p>
    <w:p w:rsidR="00D723A9" w:rsidRPr="00BE38F9" w:rsidRDefault="00782DEA"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1.1.3</w:t>
      </w:r>
      <w:r w:rsidRPr="00BE38F9">
        <w:rPr>
          <w:rFonts w:ascii="HelveticaNeueLT Std" w:hAnsi="HelveticaNeueLT Std"/>
          <w:sz w:val="28"/>
          <w:szCs w:val="28"/>
        </w:rPr>
        <w:tab/>
      </w:r>
      <w:r w:rsidR="00D723A9" w:rsidRPr="00BE38F9">
        <w:rPr>
          <w:rFonts w:ascii="HelveticaNeueLT Std" w:hAnsi="HelveticaNeueLT Std"/>
          <w:sz w:val="28"/>
          <w:szCs w:val="28"/>
        </w:rPr>
        <w:t>Young carers are a group that require particular attention. There are over 160,000 children and young people in the UK who care for family members, and the number has increased steadily. Educational outcomes for young carers are very poor, at GCSE they score the equivalent to nine grades lower overall than their peers</w:t>
      </w:r>
      <w:r w:rsidR="00D723A9" w:rsidRPr="00BE38F9">
        <w:rPr>
          <w:rStyle w:val="Footnoteanchor"/>
          <w:rFonts w:ascii="HelveticaNeueLT Std" w:hAnsi="HelveticaNeueLT Std"/>
          <w:sz w:val="28"/>
          <w:szCs w:val="28"/>
        </w:rPr>
        <w:footnoteReference w:id="2"/>
      </w:r>
      <w:r w:rsidR="00D723A9" w:rsidRPr="00BE38F9">
        <w:rPr>
          <w:rFonts w:ascii="HelveticaNeueLT Std" w:hAnsi="HelveticaNeueLT Std"/>
          <w:sz w:val="28"/>
          <w:szCs w:val="28"/>
        </w:rPr>
        <w:t xml:space="preserve">. While many young carers may already be eligible for pupil premium funding, this is not the case for all young carers. There is a need to support the caring roles of these children and young people to ensure they do not fall behind their peers at school. </w:t>
      </w:r>
      <w:r w:rsidR="00D723A9" w:rsidRPr="00BE38F9">
        <w:rPr>
          <w:rFonts w:ascii="HelveticaNeueLT Std" w:hAnsi="HelveticaNeueLT Std"/>
          <w:b/>
          <w:sz w:val="28"/>
          <w:szCs w:val="28"/>
        </w:rPr>
        <w:t>Given the disadvantages they face we believe that all young carers should receive</w:t>
      </w:r>
      <w:r w:rsidR="00E95A6C" w:rsidRPr="00BE38F9">
        <w:rPr>
          <w:rFonts w:ascii="HelveticaNeueLT Std" w:hAnsi="HelveticaNeueLT Std"/>
          <w:b/>
          <w:sz w:val="28"/>
          <w:szCs w:val="28"/>
        </w:rPr>
        <w:t xml:space="preserve"> </w:t>
      </w:r>
      <w:r w:rsidR="00D723A9" w:rsidRPr="00BE38F9">
        <w:rPr>
          <w:rFonts w:ascii="HelveticaNeueLT Std" w:hAnsi="HelveticaNeueLT Std"/>
          <w:b/>
          <w:sz w:val="28"/>
          <w:szCs w:val="28"/>
        </w:rPr>
        <w:t xml:space="preserve">the </w:t>
      </w:r>
      <w:r w:rsidR="00E95A6C" w:rsidRPr="00BE38F9">
        <w:rPr>
          <w:rFonts w:ascii="HelveticaNeueLT Std" w:hAnsi="HelveticaNeueLT Std"/>
          <w:b/>
          <w:sz w:val="28"/>
          <w:szCs w:val="28"/>
        </w:rPr>
        <w:t>p</w:t>
      </w:r>
      <w:r w:rsidR="00D723A9" w:rsidRPr="00BE38F9">
        <w:rPr>
          <w:rFonts w:ascii="HelveticaNeueLT Std" w:hAnsi="HelveticaNeueLT Std"/>
          <w:b/>
          <w:sz w:val="28"/>
          <w:szCs w:val="28"/>
        </w:rPr>
        <w:t xml:space="preserve">upil </w:t>
      </w:r>
      <w:r w:rsidR="00E95A6C" w:rsidRPr="00BE38F9">
        <w:rPr>
          <w:rFonts w:ascii="HelveticaNeueLT Std" w:hAnsi="HelveticaNeueLT Std"/>
          <w:b/>
          <w:sz w:val="28"/>
          <w:szCs w:val="28"/>
        </w:rPr>
        <w:t>p</w:t>
      </w:r>
      <w:r w:rsidR="00D723A9" w:rsidRPr="00BE38F9">
        <w:rPr>
          <w:rFonts w:ascii="HelveticaNeueLT Std" w:hAnsi="HelveticaNeueLT Std"/>
          <w:b/>
          <w:sz w:val="28"/>
          <w:szCs w:val="28"/>
        </w:rPr>
        <w:t>remium.</w:t>
      </w:r>
      <w:r w:rsidR="00D723A9" w:rsidRPr="00BE38F9">
        <w:rPr>
          <w:rFonts w:ascii="HelveticaNeueLT Std" w:hAnsi="HelveticaNeueLT Std"/>
          <w:sz w:val="28"/>
          <w:szCs w:val="28"/>
        </w:rPr>
        <w:t xml:space="preserve"> </w:t>
      </w:r>
    </w:p>
    <w:p w:rsidR="00D723A9" w:rsidRPr="00BE38F9" w:rsidRDefault="00D723A9" w:rsidP="00FA4767">
      <w:pPr>
        <w:spacing w:after="0" w:line="360" w:lineRule="auto"/>
        <w:rPr>
          <w:rFonts w:ascii="HelveticaNeueLT Std" w:hAnsi="HelveticaNeueLT Std"/>
          <w:sz w:val="28"/>
          <w:szCs w:val="28"/>
        </w:rPr>
      </w:pPr>
    </w:p>
    <w:p w:rsidR="00E71884" w:rsidRDefault="00E71884" w:rsidP="00FA4767">
      <w:pPr>
        <w:spacing w:after="0" w:line="360" w:lineRule="auto"/>
        <w:rPr>
          <w:rFonts w:ascii="HelveticaNeueLT Std" w:hAnsi="HelveticaNeueLT Std"/>
          <w:sz w:val="28"/>
          <w:szCs w:val="28"/>
        </w:rPr>
      </w:pPr>
    </w:p>
    <w:p w:rsidR="00E71884" w:rsidRDefault="00E71884" w:rsidP="00FA4767">
      <w:pPr>
        <w:spacing w:after="0" w:line="360" w:lineRule="auto"/>
        <w:rPr>
          <w:rFonts w:ascii="HelveticaNeueLT Std" w:hAnsi="HelveticaNeueLT Std"/>
          <w:sz w:val="28"/>
          <w:szCs w:val="28"/>
        </w:rPr>
      </w:pPr>
    </w:p>
    <w:p w:rsidR="00E71884" w:rsidRDefault="00E71884" w:rsidP="00FA4767">
      <w:pPr>
        <w:spacing w:after="0" w:line="360" w:lineRule="auto"/>
        <w:rPr>
          <w:rFonts w:ascii="HelveticaNeueLT Std" w:hAnsi="HelveticaNeueLT Std"/>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The Children and Families Act </w:t>
      </w:r>
    </w:p>
    <w:p w:rsidR="00D723A9" w:rsidRPr="00BE38F9" w:rsidRDefault="00D723A9" w:rsidP="00FA4767">
      <w:pPr>
        <w:spacing w:after="0" w:line="360" w:lineRule="auto"/>
        <w:rPr>
          <w:rFonts w:ascii="HelveticaNeueLT Std" w:hAnsi="HelveticaNeueLT Std"/>
          <w:sz w:val="28"/>
          <w:szCs w:val="28"/>
        </w:rPr>
      </w:pPr>
    </w:p>
    <w:p w:rsidR="00D723A9" w:rsidRPr="00BE38F9" w:rsidRDefault="00782DEA"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1.1.4</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For children with special educational needs, disabilities and young carers Liberal Democrats have a strong record in government. A particular achievement is the Children and Families Act (2014). The Act introduced major changes to support children with disabilities, learning and special educational needs. It gave families greater involvement in decisions about their support and the ability to request personal budgets. It will also encourage social care, education and health services to work together more closely in identifying and supporting those with special needs or disabilities and it will ensure local authorities identify young carers so they can be offered the support they need.</w:t>
      </w:r>
    </w:p>
    <w:p w:rsidR="00D723A9" w:rsidRPr="00BE38F9" w:rsidRDefault="00D723A9" w:rsidP="00FA4767">
      <w:pPr>
        <w:spacing w:after="0" w:line="360" w:lineRule="auto"/>
        <w:outlineLvl w:val="0"/>
        <w:rPr>
          <w:rFonts w:ascii="HelveticaNeueLT Std" w:hAnsi="HelveticaNeueLT Std"/>
          <w:sz w:val="28"/>
          <w:szCs w:val="28"/>
        </w:rPr>
      </w:pPr>
    </w:p>
    <w:p w:rsidR="00E71884" w:rsidRDefault="00E71884" w:rsidP="00FA4767">
      <w:pPr>
        <w:spacing w:after="0" w:line="360" w:lineRule="auto"/>
        <w:rPr>
          <w:rFonts w:ascii="HelveticaNeueLT Std" w:hAnsi="HelveticaNeueLT Std"/>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Exclusion</w:t>
      </w:r>
    </w:p>
    <w:p w:rsidR="00D723A9" w:rsidRPr="00BE38F9" w:rsidRDefault="00D723A9" w:rsidP="00FA4767">
      <w:pPr>
        <w:spacing w:after="0" w:line="360" w:lineRule="auto"/>
        <w:rPr>
          <w:rFonts w:ascii="HelveticaNeueLT Std" w:hAnsi="HelveticaNeueLT Std"/>
          <w:sz w:val="28"/>
          <w:szCs w:val="28"/>
        </w:rPr>
      </w:pPr>
    </w:p>
    <w:p w:rsidR="00D723A9" w:rsidRPr="00BE38F9" w:rsidRDefault="00782DEA"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1.1.5</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 xml:space="preserve">Pupils permanently excluded from school perform poorly in terms of educational and later life outcomes. Too often as adults they end up in the criminal justice system. Some groups are more likely to be permanently excluded than others, African Caribbean boys and gypsy Roma children are the most likely to be excluded. </w:t>
      </w:r>
    </w:p>
    <w:p w:rsidR="00D723A9" w:rsidRPr="00BE38F9" w:rsidRDefault="00D723A9" w:rsidP="00FA4767">
      <w:pPr>
        <w:spacing w:after="0" w:line="360" w:lineRule="auto"/>
        <w:rPr>
          <w:rFonts w:ascii="HelveticaNeueLT Std" w:hAnsi="HelveticaNeueLT Std"/>
          <w:sz w:val="28"/>
          <w:szCs w:val="28"/>
        </w:rPr>
      </w:pPr>
    </w:p>
    <w:p w:rsidR="00D723A9" w:rsidRPr="00BE38F9" w:rsidRDefault="00782DEA"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1.1.6</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The Department for Education analysed the relationship between the proportion of a school’s population who come from the ethnic groups with above average exclusion rates and the likelihood of those children being excluded. They found that children from the relevant ethnic groups were more likely to be excluded when they were in a small minority in a school than when they were with larger numbers of children from their ethnic group</w:t>
      </w:r>
      <w:r w:rsidR="00D723A9" w:rsidRPr="00BE38F9">
        <w:rPr>
          <w:rFonts w:ascii="HelveticaNeueLT Std" w:hAnsi="HelveticaNeueLT Std"/>
          <w:sz w:val="28"/>
          <w:szCs w:val="28"/>
          <w:vertAlign w:val="superscript"/>
        </w:rPr>
        <w:footnoteReference w:id="3"/>
      </w:r>
      <w:r w:rsidR="00D723A9" w:rsidRPr="00BE38F9">
        <w:rPr>
          <w:rFonts w:ascii="HelveticaNeueLT Std" w:hAnsi="HelveticaNeueLT Std"/>
          <w:sz w:val="28"/>
          <w:szCs w:val="28"/>
        </w:rPr>
        <w:t>. The Children’s Commissioner Inquiry into school exclusions heard evidence to suggest that much more could be done by schools to address race inequality around exclusion. Further, the inquiry also found that while exclusion is a sanction used in England, it is not used much in mainland Europe.</w:t>
      </w:r>
    </w:p>
    <w:p w:rsidR="00D723A9" w:rsidRPr="00BE38F9" w:rsidRDefault="00D723A9" w:rsidP="00FA4767">
      <w:pPr>
        <w:spacing w:after="0" w:line="360" w:lineRule="auto"/>
        <w:rPr>
          <w:rFonts w:ascii="HelveticaNeueLT Std" w:hAnsi="HelveticaNeueLT Std"/>
          <w:sz w:val="28"/>
          <w:szCs w:val="28"/>
        </w:rPr>
      </w:pPr>
    </w:p>
    <w:p w:rsidR="00D723A9" w:rsidRPr="00BE38F9" w:rsidRDefault="00782DEA"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1.1.7</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The Children’s Commissioner pointed out that effective teaching and school behaviour is the key factor to lower exclusion rates. As was recognised by A New Liberal Democrat Approach to Race Equality (2013)</w:t>
      </w:r>
      <w:r w:rsidR="00D723A9" w:rsidRPr="00BE38F9">
        <w:rPr>
          <w:rFonts w:ascii="HelveticaNeueLT Std" w:hAnsi="HelveticaNeueLT Std"/>
          <w:b/>
          <w:sz w:val="28"/>
          <w:szCs w:val="28"/>
        </w:rPr>
        <w:t>, we call for the full implementation of the recommendations of</w:t>
      </w:r>
      <w:r w:rsidR="00E73F98" w:rsidRPr="00BE38F9">
        <w:rPr>
          <w:rFonts w:ascii="HelveticaNeueLT Std" w:hAnsi="HelveticaNeueLT Std"/>
          <w:b/>
          <w:sz w:val="28"/>
          <w:szCs w:val="28"/>
        </w:rPr>
        <w:t xml:space="preserve"> </w:t>
      </w:r>
      <w:r w:rsidR="006D204C" w:rsidRPr="00BE38F9">
        <w:rPr>
          <w:rFonts w:ascii="HelveticaNeueLT Std" w:hAnsi="HelveticaNeueLT Std"/>
          <w:b/>
          <w:sz w:val="28"/>
          <w:szCs w:val="28"/>
        </w:rPr>
        <w:t>t</w:t>
      </w:r>
      <w:r w:rsidR="00E73F98" w:rsidRPr="00BE38F9">
        <w:rPr>
          <w:rFonts w:ascii="HelveticaNeueLT Std" w:hAnsi="HelveticaNeueLT Std"/>
          <w:b/>
          <w:sz w:val="28"/>
          <w:szCs w:val="28"/>
        </w:rPr>
        <w:t xml:space="preserve">he Children’s Commissioner’s </w:t>
      </w:r>
      <w:r w:rsidR="00E95A6C" w:rsidRPr="00BE38F9">
        <w:rPr>
          <w:rFonts w:ascii="HelveticaNeueLT Std" w:hAnsi="HelveticaNeueLT Std"/>
          <w:b/>
          <w:sz w:val="28"/>
          <w:szCs w:val="28"/>
        </w:rPr>
        <w:t>I</w:t>
      </w:r>
      <w:r w:rsidR="00D723A9" w:rsidRPr="00BE38F9">
        <w:rPr>
          <w:rFonts w:ascii="HelveticaNeueLT Std" w:hAnsi="HelveticaNeueLT Std"/>
          <w:b/>
          <w:sz w:val="28"/>
          <w:szCs w:val="28"/>
        </w:rPr>
        <w:t>nquiry. We also call for the reinstatement into the school inspection criteria the requirement to assess how well schools promote equality of opportunity and how effectively they tackle discrimination.</w:t>
      </w:r>
      <w:r w:rsidR="00D723A9" w:rsidRPr="00BE38F9">
        <w:rPr>
          <w:rFonts w:ascii="HelveticaNeueLT Std" w:hAnsi="HelveticaNeueLT Std"/>
          <w:sz w:val="28"/>
          <w:szCs w:val="28"/>
          <w:vertAlign w:val="superscript"/>
        </w:rPr>
        <w:footnoteReference w:id="4"/>
      </w:r>
    </w:p>
    <w:p w:rsidR="00D723A9" w:rsidRPr="00BE38F9" w:rsidRDefault="00D723A9" w:rsidP="00FA4767">
      <w:pPr>
        <w:spacing w:after="0" w:line="360" w:lineRule="auto"/>
        <w:rPr>
          <w:rFonts w:ascii="HelveticaNeueLT Std" w:hAnsi="HelveticaNeueLT Std"/>
          <w:sz w:val="28"/>
          <w:szCs w:val="28"/>
        </w:rPr>
      </w:pPr>
    </w:p>
    <w:p w:rsidR="00D723A9" w:rsidRPr="00BE38F9" w:rsidRDefault="00782DEA"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1.1.8</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Policy paper</w:t>
      </w:r>
      <w:r w:rsidR="00AF7440" w:rsidRPr="00BE38F9">
        <w:rPr>
          <w:rFonts w:ascii="HelveticaNeueLT Std" w:hAnsi="HelveticaNeueLT Std"/>
          <w:sz w:val="28"/>
          <w:szCs w:val="28"/>
        </w:rPr>
        <w:t xml:space="preserve"> Protecting Public Services and Making Them Work For Y</w:t>
      </w:r>
      <w:r w:rsidR="00D723A9" w:rsidRPr="00BE38F9">
        <w:rPr>
          <w:rFonts w:ascii="HelveticaNeueLT Std" w:hAnsi="HelveticaNeueLT Std"/>
          <w:sz w:val="28"/>
          <w:szCs w:val="28"/>
        </w:rPr>
        <w:t>ou</w:t>
      </w:r>
      <w:r w:rsidR="00E73F98" w:rsidRPr="00BE38F9">
        <w:rPr>
          <w:rFonts w:ascii="HelveticaNeueLT Std" w:hAnsi="HelveticaNeueLT Std"/>
          <w:sz w:val="28"/>
          <w:szCs w:val="28"/>
        </w:rPr>
        <w:t xml:space="preserve"> (2014) sets out plans for</w:t>
      </w:r>
      <w:r w:rsidR="00D723A9" w:rsidRPr="00BE38F9">
        <w:rPr>
          <w:rFonts w:ascii="HelveticaNeueLT Std" w:hAnsi="HelveticaNeueLT Std"/>
          <w:sz w:val="28"/>
          <w:szCs w:val="28"/>
        </w:rPr>
        <w:t xml:space="preserve"> investing in teaching package</w:t>
      </w:r>
      <w:r w:rsidR="00E73F98" w:rsidRPr="00BE38F9">
        <w:rPr>
          <w:rFonts w:ascii="HelveticaNeueLT Std" w:hAnsi="HelveticaNeueLT Std"/>
          <w:sz w:val="28"/>
          <w:szCs w:val="28"/>
        </w:rPr>
        <w:t>s</w:t>
      </w:r>
      <w:r w:rsidR="00D723A9" w:rsidRPr="00BE38F9">
        <w:rPr>
          <w:rFonts w:ascii="HelveticaNeueLT Std" w:hAnsi="HelveticaNeueLT Std"/>
          <w:sz w:val="28"/>
          <w:szCs w:val="28"/>
        </w:rPr>
        <w:t xml:space="preserve"> to improve teacher Continuous Professional Development (CPD), we would like to see the Children’s Commissioners’ recommendations taken into account in these plans. </w:t>
      </w:r>
    </w:p>
    <w:p w:rsidR="00D723A9" w:rsidRPr="00BE38F9" w:rsidRDefault="00D723A9" w:rsidP="00FA4767">
      <w:pPr>
        <w:spacing w:after="0" w:line="360" w:lineRule="auto"/>
        <w:rPr>
          <w:rFonts w:ascii="HelveticaNeueLT Std" w:hAnsi="HelveticaNeueLT Std"/>
          <w:sz w:val="28"/>
          <w:szCs w:val="28"/>
        </w:rPr>
      </w:pPr>
    </w:p>
    <w:p w:rsidR="00E71884" w:rsidRDefault="00E71884" w:rsidP="00FA4767">
      <w:pPr>
        <w:spacing w:after="0" w:line="360" w:lineRule="auto"/>
        <w:rPr>
          <w:rFonts w:ascii="HelveticaNeueLT Std" w:hAnsi="HelveticaNeueLT Std"/>
          <w:sz w:val="28"/>
          <w:szCs w:val="28"/>
        </w:rPr>
      </w:pPr>
    </w:p>
    <w:p w:rsidR="00E71884" w:rsidRDefault="00E71884" w:rsidP="00FA4767">
      <w:pPr>
        <w:spacing w:after="0" w:line="360" w:lineRule="auto"/>
        <w:rPr>
          <w:rFonts w:ascii="HelveticaNeueLT Std" w:hAnsi="HelveticaNeueLT Std"/>
          <w:sz w:val="28"/>
          <w:szCs w:val="28"/>
        </w:rPr>
      </w:pPr>
    </w:p>
    <w:p w:rsidR="00E71884" w:rsidRDefault="00E71884" w:rsidP="00FA4767">
      <w:pPr>
        <w:spacing w:after="0" w:line="360" w:lineRule="auto"/>
        <w:rPr>
          <w:rFonts w:ascii="HelveticaNeueLT Std" w:hAnsi="HelveticaNeueLT Std"/>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School admissions  </w:t>
      </w:r>
    </w:p>
    <w:p w:rsidR="00D723A9" w:rsidRPr="00BE38F9" w:rsidRDefault="00D723A9" w:rsidP="00FA4767">
      <w:pPr>
        <w:spacing w:after="0" w:line="360" w:lineRule="auto"/>
        <w:rPr>
          <w:rFonts w:ascii="HelveticaNeueLT Std" w:hAnsi="HelveticaNeueLT Std"/>
          <w:sz w:val="28"/>
          <w:szCs w:val="28"/>
        </w:rPr>
      </w:pPr>
    </w:p>
    <w:p w:rsidR="00D723A9" w:rsidRPr="00BE38F9" w:rsidRDefault="00782DEA"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1.1.9</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 xml:space="preserve">Fair access to education is a vital part of reducing inequities and ignorance. </w:t>
      </w:r>
      <w:r w:rsidR="00AF7440" w:rsidRPr="00BE38F9">
        <w:rPr>
          <w:rFonts w:ascii="HelveticaNeueLT Std" w:hAnsi="HelveticaNeueLT Std"/>
          <w:sz w:val="28"/>
          <w:szCs w:val="28"/>
        </w:rPr>
        <w:t>Protecting Public Services and Making Them Work For Y</w:t>
      </w:r>
      <w:r w:rsidR="00D723A9" w:rsidRPr="00BE38F9">
        <w:rPr>
          <w:rFonts w:ascii="HelveticaNeueLT Std" w:hAnsi="HelveticaNeueLT Std"/>
          <w:sz w:val="28"/>
          <w:szCs w:val="28"/>
        </w:rPr>
        <w:t xml:space="preserve">ou (2014) sets out proposals to give local authorities greater control over school admissions, including those of academies and free schools. This is an important safeguard against discrimination and bias in school admission procedures. </w:t>
      </w:r>
    </w:p>
    <w:p w:rsidR="00D723A9" w:rsidRPr="00BE38F9" w:rsidRDefault="00D723A9" w:rsidP="00FA4767">
      <w:pPr>
        <w:spacing w:after="0" w:line="360" w:lineRule="auto"/>
        <w:rPr>
          <w:rFonts w:ascii="HelveticaNeueLT Std" w:hAnsi="HelveticaNeueLT Std"/>
          <w:sz w:val="28"/>
          <w:szCs w:val="28"/>
        </w:rPr>
      </w:pPr>
    </w:p>
    <w:p w:rsidR="00D723A9" w:rsidRPr="00BE38F9" w:rsidRDefault="00782DEA"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1.1.10</w:t>
      </w:r>
      <w:r w:rsidRPr="00BE38F9">
        <w:rPr>
          <w:rFonts w:ascii="HelveticaNeueLT Std" w:hAnsi="HelveticaNeueLT Std"/>
          <w:sz w:val="28"/>
          <w:szCs w:val="28"/>
        </w:rPr>
        <w:tab/>
      </w:r>
      <w:r w:rsidR="00D723A9" w:rsidRPr="00BE38F9">
        <w:rPr>
          <w:rFonts w:ascii="HelveticaNeueLT Std" w:hAnsi="HelveticaNeueLT Std"/>
          <w:sz w:val="28"/>
          <w:szCs w:val="28"/>
        </w:rPr>
        <w:t xml:space="preserve">Discrimination in admissions and recruitment to faith schools is a sensitive issue. Equity and Excellence (2009) set out that all existing state-funded faith schools should produce plans to demonstrate the inclusiveness of their intakes with Local Authorities empowered to oversee and approve delivery, and to withdraw state-funded status where inclusion to cannot be demonstrated. Equity and Excellence struck the right balance on faith school admissions and we continue to support it. </w:t>
      </w:r>
    </w:p>
    <w:p w:rsidR="00D723A9" w:rsidRPr="00BE38F9" w:rsidRDefault="00D723A9" w:rsidP="00FA4767">
      <w:pPr>
        <w:spacing w:after="0" w:line="360" w:lineRule="auto"/>
        <w:rPr>
          <w:rFonts w:ascii="HelveticaNeueLT Std" w:hAnsi="HelveticaNeueLT Std"/>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Careers advice </w:t>
      </w:r>
    </w:p>
    <w:p w:rsidR="00D723A9" w:rsidRPr="00BE38F9" w:rsidRDefault="00D723A9" w:rsidP="00FA4767">
      <w:pPr>
        <w:spacing w:after="0" w:line="360" w:lineRule="auto"/>
        <w:rPr>
          <w:rFonts w:ascii="HelveticaNeueLT Std" w:hAnsi="HelveticaNeueLT Std"/>
          <w:sz w:val="28"/>
          <w:szCs w:val="28"/>
        </w:rPr>
      </w:pPr>
    </w:p>
    <w:p w:rsidR="00D723A9" w:rsidRPr="00BE38F9" w:rsidRDefault="00782DEA"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1.1.11</w:t>
      </w:r>
      <w:r w:rsidRPr="00BE38F9">
        <w:rPr>
          <w:rFonts w:ascii="HelveticaNeueLT Std" w:hAnsi="HelveticaNeueLT Std"/>
          <w:sz w:val="28"/>
          <w:szCs w:val="28"/>
        </w:rPr>
        <w:tab/>
      </w:r>
      <w:r w:rsidR="00D723A9" w:rsidRPr="00BE38F9">
        <w:rPr>
          <w:rFonts w:ascii="HelveticaNeueLT Std" w:hAnsi="HelveticaNeueLT Std"/>
          <w:sz w:val="28"/>
          <w:szCs w:val="28"/>
        </w:rPr>
        <w:t>Careers advice is a key part of opening up opportunity to young people of all backgrounds. We welcome the Deputy Prime Minister’s recent announcements on strengthening careers advice in schools, including new guidance and a role for Ofsted in ensuring quality. This builds on Liberal Democrat proposals in Equity and Excellence (2009).</w:t>
      </w:r>
    </w:p>
    <w:p w:rsidR="00D723A9" w:rsidRPr="00BE38F9" w:rsidRDefault="00D723A9" w:rsidP="00FA4767">
      <w:pPr>
        <w:spacing w:after="0" w:line="360" w:lineRule="auto"/>
        <w:rPr>
          <w:rFonts w:ascii="HelveticaNeueLT Std" w:hAnsi="HelveticaNeueLT Std"/>
          <w:sz w:val="28"/>
          <w:szCs w:val="28"/>
        </w:rPr>
      </w:pPr>
    </w:p>
    <w:p w:rsidR="00D723A9" w:rsidRPr="00BE38F9" w:rsidRDefault="00782DEA"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1.1.12</w:t>
      </w:r>
      <w:r w:rsidRPr="00BE38F9">
        <w:rPr>
          <w:rFonts w:ascii="HelveticaNeueLT Std" w:hAnsi="HelveticaNeueLT Std"/>
          <w:sz w:val="28"/>
          <w:szCs w:val="28"/>
        </w:rPr>
        <w:tab/>
      </w:r>
      <w:r w:rsidR="00D723A9" w:rsidRPr="00BE38F9">
        <w:rPr>
          <w:rFonts w:ascii="HelveticaNeueLT Std" w:hAnsi="HelveticaNeueLT Std"/>
          <w:sz w:val="28"/>
          <w:szCs w:val="28"/>
        </w:rPr>
        <w:t xml:space="preserve">Careers advice can play a key role in getting students to consider careers in areas where they are underrepresented. This is particularly true when it comes to getting women into Science, Technology Engineering and Maths careers (STEM) – it is important that this advice starts early. For this reason we would like to see a focus on careers advice for STEM related subjects starting at primary school. </w:t>
      </w:r>
    </w:p>
    <w:p w:rsidR="00D723A9" w:rsidRPr="00BE38F9" w:rsidRDefault="00D723A9" w:rsidP="00FA4767">
      <w:pPr>
        <w:pStyle w:val="ListParagraph"/>
        <w:spacing w:after="0" w:line="360" w:lineRule="auto"/>
        <w:rPr>
          <w:rFonts w:ascii="HelveticaNeueLT Std" w:hAnsi="HelveticaNeueLT Std" w:cs="Arial"/>
          <w:iCs/>
          <w:sz w:val="28"/>
          <w:szCs w:val="28"/>
        </w:rPr>
      </w:pPr>
    </w:p>
    <w:p w:rsidR="00D723A9" w:rsidRPr="00BE38F9" w:rsidRDefault="00782DEA"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cs="Arial"/>
          <w:iCs/>
          <w:sz w:val="28"/>
          <w:szCs w:val="28"/>
        </w:rPr>
        <w:t>1.1.13</w:t>
      </w:r>
      <w:r w:rsidRPr="00BE38F9">
        <w:rPr>
          <w:rFonts w:ascii="HelveticaNeueLT Std" w:hAnsi="HelveticaNeueLT Std" w:cs="Arial"/>
          <w:iCs/>
          <w:sz w:val="28"/>
          <w:szCs w:val="28"/>
        </w:rPr>
        <w:tab/>
      </w:r>
      <w:r w:rsidR="00D723A9" w:rsidRPr="00BE38F9">
        <w:rPr>
          <w:rFonts w:ascii="HelveticaNeueLT Std" w:hAnsi="HelveticaNeueLT Std" w:cs="Arial"/>
          <w:iCs/>
          <w:sz w:val="28"/>
          <w:szCs w:val="28"/>
        </w:rPr>
        <w:t xml:space="preserve">One of the ways in which we can begin to engage young girls with technology at an early age is to provide opportunities to learn coding, which is a key skill in computing and an area </w:t>
      </w:r>
      <w:r w:rsidR="00E95A6C" w:rsidRPr="00BE38F9">
        <w:rPr>
          <w:rFonts w:ascii="HelveticaNeueLT Std" w:hAnsi="HelveticaNeueLT Std" w:cs="Arial"/>
          <w:iCs/>
          <w:sz w:val="28"/>
          <w:szCs w:val="28"/>
        </w:rPr>
        <w:t xml:space="preserve">in </w:t>
      </w:r>
      <w:r w:rsidR="00D723A9" w:rsidRPr="00BE38F9">
        <w:rPr>
          <w:rFonts w:ascii="HelveticaNeueLT Std" w:hAnsi="HelveticaNeueLT Std" w:cs="Arial"/>
          <w:iCs/>
          <w:sz w:val="28"/>
          <w:szCs w:val="28"/>
        </w:rPr>
        <w:t>which women are under-represented in later life.  As 2014 is the 'Year of Code' this is a prime opportunity to promote this subject within schools and actively encourage the participation of young girls.</w:t>
      </w:r>
      <w:r w:rsidR="00D723A9" w:rsidRPr="00BE38F9">
        <w:rPr>
          <w:rFonts w:ascii="HelveticaNeueLT Std" w:hAnsi="HelveticaNeueLT Std"/>
          <w:sz w:val="28"/>
          <w:szCs w:val="28"/>
        </w:rPr>
        <w:t xml:space="preserve">  </w:t>
      </w:r>
    </w:p>
    <w:p w:rsidR="00D723A9" w:rsidRPr="00BE38F9" w:rsidRDefault="00D723A9" w:rsidP="00FA4767">
      <w:pPr>
        <w:spacing w:after="0" w:line="360" w:lineRule="auto"/>
        <w:rPr>
          <w:rFonts w:ascii="HelveticaNeueLT Std" w:hAnsi="HelveticaNeueLT Std"/>
          <w:sz w:val="28"/>
          <w:szCs w:val="28"/>
        </w:rPr>
      </w:pPr>
    </w:p>
    <w:p w:rsidR="00D723A9" w:rsidRPr="00BE38F9" w:rsidRDefault="00782DEA"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1.1.14</w:t>
      </w:r>
      <w:r w:rsidRPr="00BE38F9">
        <w:rPr>
          <w:rFonts w:ascii="HelveticaNeueLT Std" w:hAnsi="HelveticaNeueLT Std"/>
          <w:sz w:val="28"/>
          <w:szCs w:val="28"/>
        </w:rPr>
        <w:tab/>
      </w:r>
      <w:r w:rsidR="00D723A9" w:rsidRPr="00BE38F9">
        <w:rPr>
          <w:rFonts w:ascii="HelveticaNeueLT Std" w:hAnsi="HelveticaNeueLT Std"/>
          <w:sz w:val="28"/>
          <w:szCs w:val="28"/>
        </w:rPr>
        <w:t xml:space="preserve">Further proposals on women in STEM are included in the </w:t>
      </w:r>
      <w:r w:rsidR="00D723A9" w:rsidRPr="00BE38F9">
        <w:rPr>
          <w:rFonts w:ascii="HelveticaNeueLT Std" w:hAnsi="HelveticaNeueLT Std" w:cs="Arial"/>
          <w:sz w:val="28"/>
          <w:szCs w:val="28"/>
        </w:rPr>
        <w:t>section 1.2</w:t>
      </w:r>
      <w:r w:rsidR="00D723A9" w:rsidRPr="00BE38F9">
        <w:rPr>
          <w:rFonts w:ascii="HelveticaNeueLT Std" w:hAnsi="HelveticaNeueLT Std"/>
          <w:sz w:val="28"/>
          <w:szCs w:val="28"/>
        </w:rPr>
        <w:t xml:space="preserve">. </w:t>
      </w:r>
    </w:p>
    <w:p w:rsidR="00D723A9" w:rsidRPr="00BE38F9" w:rsidRDefault="00D723A9" w:rsidP="00FA4767">
      <w:pPr>
        <w:spacing w:after="0" w:line="360" w:lineRule="auto"/>
        <w:rPr>
          <w:rFonts w:ascii="HelveticaNeueLT Std" w:hAnsi="HelveticaNeueLT Std"/>
          <w:b/>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Higher </w:t>
      </w:r>
      <w:r w:rsidR="00D311D7" w:rsidRPr="00BE38F9">
        <w:rPr>
          <w:rFonts w:ascii="HelveticaNeueLT Std" w:hAnsi="HelveticaNeueLT Std"/>
          <w:sz w:val="28"/>
          <w:szCs w:val="28"/>
        </w:rPr>
        <w:t>e</w:t>
      </w:r>
      <w:r w:rsidRPr="00BE38F9">
        <w:rPr>
          <w:rFonts w:ascii="HelveticaNeueLT Std" w:hAnsi="HelveticaNeueLT Std"/>
          <w:sz w:val="28"/>
          <w:szCs w:val="28"/>
        </w:rPr>
        <w:t>ducation (HE)</w:t>
      </w:r>
    </w:p>
    <w:p w:rsidR="00D723A9" w:rsidRPr="00BE38F9" w:rsidRDefault="00D723A9" w:rsidP="00FA4767">
      <w:pPr>
        <w:spacing w:after="0" w:line="360" w:lineRule="auto"/>
        <w:rPr>
          <w:rFonts w:ascii="HelveticaNeueLT Std" w:hAnsi="HelveticaNeueLT Std"/>
          <w:sz w:val="28"/>
          <w:szCs w:val="28"/>
        </w:rPr>
      </w:pPr>
    </w:p>
    <w:p w:rsidR="00D723A9" w:rsidRPr="00BE38F9" w:rsidRDefault="00782DEA"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1.1.15</w:t>
      </w:r>
      <w:r w:rsidRPr="00BE38F9">
        <w:rPr>
          <w:rFonts w:ascii="HelveticaNeueLT Std" w:hAnsi="HelveticaNeueLT Std"/>
          <w:sz w:val="28"/>
          <w:szCs w:val="28"/>
        </w:rPr>
        <w:tab/>
      </w:r>
      <w:r w:rsidR="00D723A9" w:rsidRPr="00BE38F9">
        <w:rPr>
          <w:rFonts w:ascii="HelveticaNeueLT Std" w:hAnsi="HelveticaNeueLT Std"/>
          <w:sz w:val="28"/>
          <w:szCs w:val="28"/>
        </w:rPr>
        <w:t xml:space="preserve">We also see inequality in our higher education system. And while there has been progress, for example all ethnic minority groups have seen a rise in their share of the total student population, with the largest increase being among </w:t>
      </w:r>
      <w:r w:rsidR="00E95A6C" w:rsidRPr="00BE38F9">
        <w:rPr>
          <w:rFonts w:ascii="HelveticaNeueLT Std" w:hAnsi="HelveticaNeueLT Std"/>
          <w:sz w:val="28"/>
          <w:szCs w:val="28"/>
        </w:rPr>
        <w:t>b</w:t>
      </w:r>
      <w:r w:rsidR="00D723A9" w:rsidRPr="00BE38F9">
        <w:rPr>
          <w:rFonts w:ascii="HelveticaNeueLT Std" w:hAnsi="HelveticaNeueLT Std"/>
          <w:sz w:val="28"/>
          <w:szCs w:val="28"/>
        </w:rPr>
        <w:t>lack students,</w:t>
      </w:r>
      <w:r w:rsidR="00D723A9" w:rsidRPr="00BE38F9">
        <w:rPr>
          <w:rFonts w:ascii="HelveticaNeueLT Std" w:hAnsi="HelveticaNeueLT Std"/>
          <w:sz w:val="28"/>
          <w:szCs w:val="28"/>
          <w:vertAlign w:val="superscript"/>
        </w:rPr>
        <w:footnoteReference w:id="5"/>
      </w:r>
      <w:r w:rsidR="00D723A9" w:rsidRPr="00BE38F9">
        <w:rPr>
          <w:rFonts w:ascii="HelveticaNeueLT Std" w:hAnsi="HelveticaNeueLT Std"/>
          <w:sz w:val="28"/>
          <w:szCs w:val="28"/>
        </w:rPr>
        <w:t xml:space="preserve"> the majority of ethnic minority students do not study at the most prestigious universities. Nearly half of all </w:t>
      </w:r>
      <w:r w:rsidR="00E95A6C" w:rsidRPr="00BE38F9">
        <w:rPr>
          <w:rFonts w:ascii="HelveticaNeueLT Std" w:hAnsi="HelveticaNeueLT Std"/>
          <w:sz w:val="28"/>
          <w:szCs w:val="28"/>
        </w:rPr>
        <w:t>b</w:t>
      </w:r>
      <w:r w:rsidR="00D723A9" w:rsidRPr="00BE38F9">
        <w:rPr>
          <w:rFonts w:ascii="HelveticaNeueLT Std" w:hAnsi="HelveticaNeueLT Std"/>
          <w:sz w:val="28"/>
          <w:szCs w:val="28"/>
        </w:rPr>
        <w:t>lack, Pakistani, Bangladeshi and Indian graduates attended post-1992 universities or former polytechnics, compared to a third of other ethnic groups. This is despite the fact that Indian students are the second highest achieving ethnic group. Indeed there are more students of African Caribbean origin at London Metropolitan University than at all the Russell Group universities put together.</w:t>
      </w:r>
    </w:p>
    <w:p w:rsidR="00D723A9" w:rsidRPr="00BE38F9" w:rsidRDefault="00D723A9" w:rsidP="00FA4767">
      <w:pPr>
        <w:spacing w:after="0" w:line="360" w:lineRule="auto"/>
        <w:rPr>
          <w:rFonts w:ascii="HelveticaNeueLT Std" w:hAnsi="HelveticaNeueLT Std"/>
          <w:sz w:val="28"/>
          <w:szCs w:val="28"/>
        </w:rPr>
      </w:pPr>
    </w:p>
    <w:p w:rsidR="00D723A9" w:rsidRPr="00BE38F9" w:rsidRDefault="00782DEA"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1.1.16</w:t>
      </w:r>
      <w:r w:rsidRPr="00BE38F9">
        <w:rPr>
          <w:rFonts w:ascii="HelveticaNeueLT Std" w:hAnsi="HelveticaNeueLT Std"/>
          <w:sz w:val="28"/>
          <w:szCs w:val="28"/>
        </w:rPr>
        <w:tab/>
      </w:r>
      <w:r w:rsidR="00D723A9" w:rsidRPr="00BE38F9">
        <w:rPr>
          <w:rFonts w:ascii="HelveticaNeueLT Std" w:hAnsi="HelveticaNeueLT Std"/>
          <w:sz w:val="28"/>
          <w:szCs w:val="28"/>
        </w:rPr>
        <w:t>It is difficult to identify and tackle discriminatory application practice when there is a lack of transparency in application criteria and processes. For potential students this can lead to an unclear interp</w:t>
      </w:r>
      <w:r w:rsidR="00E95A6C" w:rsidRPr="00BE38F9">
        <w:rPr>
          <w:rFonts w:ascii="HelveticaNeueLT Std" w:hAnsi="HelveticaNeueLT Std"/>
          <w:sz w:val="28"/>
          <w:szCs w:val="28"/>
        </w:rPr>
        <w:t>retation of merit and uncertaint</w:t>
      </w:r>
      <w:r w:rsidR="00D723A9" w:rsidRPr="00BE38F9">
        <w:rPr>
          <w:rFonts w:ascii="HelveticaNeueLT Std" w:hAnsi="HelveticaNeueLT Std"/>
          <w:sz w:val="28"/>
          <w:szCs w:val="28"/>
        </w:rPr>
        <w:t>y as to what institutions are looking for. In particular, applicants need clarity as to whether grades alone or other factors, including the subjects chosen for A-level study, infl</w:t>
      </w:r>
      <w:r w:rsidR="00E95A6C" w:rsidRPr="00BE38F9">
        <w:rPr>
          <w:rFonts w:ascii="HelveticaNeueLT Std" w:hAnsi="HelveticaNeueLT Std"/>
          <w:sz w:val="28"/>
          <w:szCs w:val="28"/>
        </w:rPr>
        <w:t>uence decisions. This uncertaint</w:t>
      </w:r>
      <w:r w:rsidR="00D723A9" w:rsidRPr="00BE38F9">
        <w:rPr>
          <w:rFonts w:ascii="HelveticaNeueLT Std" w:hAnsi="HelveticaNeueLT Std"/>
          <w:sz w:val="28"/>
          <w:szCs w:val="28"/>
        </w:rPr>
        <w:t xml:space="preserve">y may discourage some students from applying at all. </w:t>
      </w:r>
      <w:r w:rsidR="00D723A9" w:rsidRPr="00BE38F9">
        <w:rPr>
          <w:rFonts w:ascii="HelveticaNeueLT Std" w:hAnsi="HelveticaNeueLT Std"/>
          <w:b/>
          <w:sz w:val="28"/>
          <w:szCs w:val="28"/>
        </w:rPr>
        <w:t>Liberal Democrats want to ensure that all universities are fully transparent on admissions criteria.</w:t>
      </w:r>
      <w:r w:rsidR="00D723A9" w:rsidRPr="00BE38F9">
        <w:rPr>
          <w:rFonts w:ascii="HelveticaNeueLT Std" w:hAnsi="HelveticaNeueLT Std"/>
          <w:sz w:val="28"/>
          <w:szCs w:val="28"/>
        </w:rPr>
        <w:t xml:space="preserve">  </w:t>
      </w:r>
      <w:r w:rsidR="00D723A9" w:rsidRPr="00BE38F9">
        <w:rPr>
          <w:rFonts w:ascii="HelveticaNeueLT Std" w:hAnsi="HelveticaNeueLT Std"/>
          <w:b/>
          <w:sz w:val="28"/>
          <w:szCs w:val="28"/>
        </w:rPr>
        <w:t xml:space="preserve">We would work with the HE sector to make sure this is the case. </w:t>
      </w:r>
    </w:p>
    <w:p w:rsidR="00D723A9" w:rsidRPr="00BE38F9" w:rsidRDefault="00D723A9" w:rsidP="00FA4767">
      <w:pPr>
        <w:spacing w:after="0" w:line="360" w:lineRule="auto"/>
        <w:rPr>
          <w:rFonts w:ascii="HelveticaNeueLT Std" w:hAnsi="HelveticaNeueLT Std"/>
          <w:b/>
          <w:sz w:val="28"/>
          <w:szCs w:val="28"/>
        </w:rPr>
      </w:pPr>
    </w:p>
    <w:p w:rsidR="00D723A9" w:rsidRPr="00BE38F9" w:rsidRDefault="002A2A7C" w:rsidP="00FA4767">
      <w:pPr>
        <w:spacing w:after="0" w:line="360" w:lineRule="auto"/>
        <w:rPr>
          <w:rFonts w:ascii="HelveticaNeueLT Std" w:hAnsi="HelveticaNeueLT Std"/>
          <w:sz w:val="28"/>
          <w:szCs w:val="28"/>
        </w:rPr>
      </w:pPr>
      <w:r w:rsidRPr="00BE38F9">
        <w:rPr>
          <w:rFonts w:ascii="HelveticaNeueLT Std" w:hAnsi="HelveticaNeueLT Std"/>
          <w:sz w:val="28"/>
          <w:szCs w:val="28"/>
        </w:rPr>
        <w:t>1.1.17</w:t>
      </w:r>
      <w:r w:rsidRPr="00BE38F9">
        <w:rPr>
          <w:rFonts w:ascii="HelveticaNeueLT Std" w:hAnsi="HelveticaNeueLT Std"/>
          <w:sz w:val="28"/>
          <w:szCs w:val="28"/>
        </w:rPr>
        <w:tab/>
      </w:r>
      <w:r w:rsidR="00D723A9" w:rsidRPr="00BE38F9">
        <w:rPr>
          <w:rFonts w:ascii="HelveticaNeueLT Std" w:hAnsi="HelveticaNeueLT Std"/>
          <w:sz w:val="28"/>
          <w:szCs w:val="28"/>
        </w:rPr>
        <w:t>It is also extremely important that we support students to stay in HE once there. This is a particular issue for students with disabilities, learning disabilities and mental health problems where the dropout rate is high.  The disabled students’ allowance is a vital tool to enable these students to stay in HE and to compete on the same footing as non-disabled students. This is an essential provision and we affirm our commitment to it.</w:t>
      </w:r>
    </w:p>
    <w:p w:rsidR="002A2A7C" w:rsidRPr="00BE38F9" w:rsidRDefault="002A2A7C" w:rsidP="00FA4767">
      <w:pPr>
        <w:pStyle w:val="ListParagraph"/>
        <w:spacing w:after="0" w:line="360" w:lineRule="auto"/>
        <w:ind w:left="356"/>
        <w:contextualSpacing w:val="0"/>
        <w:rPr>
          <w:rFonts w:ascii="HelveticaNeueLT Std" w:hAnsi="HelveticaNeueLT Std"/>
          <w:sz w:val="28"/>
          <w:szCs w:val="28"/>
        </w:rPr>
      </w:pPr>
    </w:p>
    <w:p w:rsidR="00D723A9" w:rsidRPr="00BE38F9" w:rsidRDefault="002A2A7C" w:rsidP="00FA4767">
      <w:pPr>
        <w:spacing w:after="0" w:line="360" w:lineRule="auto"/>
        <w:rPr>
          <w:rFonts w:ascii="HelveticaNeueLT Std" w:hAnsi="HelveticaNeueLT Std"/>
          <w:sz w:val="28"/>
          <w:szCs w:val="28"/>
        </w:rPr>
      </w:pPr>
      <w:r w:rsidRPr="00BE38F9">
        <w:rPr>
          <w:rFonts w:ascii="HelveticaNeueLT Std" w:hAnsi="HelveticaNeueLT Std"/>
          <w:sz w:val="28"/>
          <w:szCs w:val="28"/>
        </w:rPr>
        <w:t>1.1.18</w:t>
      </w:r>
      <w:r w:rsidRPr="00BE38F9">
        <w:rPr>
          <w:rFonts w:ascii="HelveticaNeueLT Std" w:hAnsi="HelveticaNeueLT Std"/>
          <w:sz w:val="28"/>
          <w:szCs w:val="28"/>
        </w:rPr>
        <w:tab/>
      </w:r>
      <w:r w:rsidR="00D723A9" w:rsidRPr="00BE38F9">
        <w:rPr>
          <w:rFonts w:ascii="HelveticaNeueLT Std" w:hAnsi="HelveticaNeueLT Std"/>
          <w:sz w:val="28"/>
          <w:szCs w:val="28"/>
        </w:rPr>
        <w:t>Tack</w:t>
      </w:r>
      <w:r w:rsidR="00E95A6C" w:rsidRPr="00BE38F9">
        <w:rPr>
          <w:rFonts w:ascii="HelveticaNeueLT Std" w:hAnsi="HelveticaNeueLT Std"/>
          <w:sz w:val="28"/>
          <w:szCs w:val="28"/>
        </w:rPr>
        <w:t>l</w:t>
      </w:r>
      <w:r w:rsidR="00D723A9" w:rsidRPr="00BE38F9">
        <w:rPr>
          <w:rFonts w:ascii="HelveticaNeueLT Std" w:hAnsi="HelveticaNeueLT Std"/>
          <w:sz w:val="28"/>
          <w:szCs w:val="28"/>
        </w:rPr>
        <w:t xml:space="preserve">ing educational inequities is not something that stops with our HE system. Lifelong learning contributes to social mobility for those who faced discrimination or other barriers to education at a younger age and can be the ladder by which many disadvantaged groups manage to fulfil potential. With this in mind we support proposals in Age Ready Britain (2014) which support lifelong learning. </w:t>
      </w:r>
    </w:p>
    <w:p w:rsidR="00D723A9" w:rsidRPr="00BE38F9" w:rsidRDefault="00D723A9" w:rsidP="00FA4767">
      <w:pPr>
        <w:spacing w:after="0" w:line="360" w:lineRule="auto"/>
        <w:rPr>
          <w:rFonts w:ascii="HelveticaNeueLT Std" w:hAnsi="HelveticaNeueLT Std"/>
          <w:b/>
          <w:sz w:val="28"/>
          <w:szCs w:val="28"/>
        </w:rPr>
      </w:pPr>
    </w:p>
    <w:p w:rsidR="00D723A9" w:rsidRPr="00BE38F9" w:rsidRDefault="00C50DA6" w:rsidP="00FA4767">
      <w:pPr>
        <w:pStyle w:val="Heading2"/>
        <w:spacing w:line="360" w:lineRule="auto"/>
        <w:rPr>
          <w:szCs w:val="28"/>
        </w:rPr>
      </w:pPr>
      <w:bookmarkStart w:id="5" w:name="_Toc397507636"/>
      <w:r w:rsidRPr="00BE38F9">
        <w:rPr>
          <w:rStyle w:val="Heading2Char"/>
          <w:b/>
          <w:szCs w:val="28"/>
        </w:rPr>
        <w:t>1.2</w:t>
      </w:r>
      <w:r w:rsidRPr="00BE38F9">
        <w:rPr>
          <w:rStyle w:val="Heading2Char"/>
          <w:b/>
          <w:szCs w:val="28"/>
        </w:rPr>
        <w:tab/>
      </w:r>
      <w:r w:rsidR="00D311D7" w:rsidRPr="00BE38F9">
        <w:rPr>
          <w:rStyle w:val="Heading2Char"/>
          <w:b/>
          <w:szCs w:val="28"/>
        </w:rPr>
        <w:t>Opportunity in e</w:t>
      </w:r>
      <w:r w:rsidR="00D723A9" w:rsidRPr="00BE38F9">
        <w:rPr>
          <w:rStyle w:val="Heading2Char"/>
          <w:b/>
          <w:szCs w:val="28"/>
        </w:rPr>
        <w:t>mployment</w:t>
      </w:r>
      <w:bookmarkEnd w:id="5"/>
      <w:r w:rsidR="00D723A9" w:rsidRPr="00BE38F9">
        <w:rPr>
          <w:szCs w:val="28"/>
        </w:rPr>
        <w:t xml:space="preserve"> </w:t>
      </w:r>
    </w:p>
    <w:p w:rsidR="002A2A7C" w:rsidRPr="00BE38F9" w:rsidRDefault="002A2A7C" w:rsidP="00FA4767">
      <w:pPr>
        <w:spacing w:after="0" w:line="360" w:lineRule="auto"/>
        <w:outlineLvl w:val="0"/>
        <w:rPr>
          <w:rFonts w:ascii="HelveticaNeueLT Std" w:hAnsi="HelveticaNeueLT Std"/>
          <w:b/>
          <w:sz w:val="28"/>
          <w:szCs w:val="28"/>
        </w:rPr>
      </w:pPr>
    </w:p>
    <w:p w:rsidR="00D723A9" w:rsidRPr="00BE38F9" w:rsidRDefault="002A2A7C"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1.2.1</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Many groups, whether they have disabilities, mental health problems, learning disabilities, or come from ethnic minorities, are underrepresented in areas of the UK's labour market.  Liberal Democrats are committed to working towards equality of opportunity for all and to breaking down the barriers that prevent these groups from entering into, and successfully staying in, employment.</w:t>
      </w:r>
    </w:p>
    <w:p w:rsidR="00D723A9" w:rsidRPr="00BE38F9" w:rsidRDefault="00D723A9" w:rsidP="00FA4767">
      <w:pPr>
        <w:spacing w:after="0" w:line="360" w:lineRule="auto"/>
        <w:rPr>
          <w:rFonts w:ascii="HelveticaNeueLT Std" w:hAnsi="HelveticaNeueLT Std"/>
          <w:b/>
          <w:sz w:val="28"/>
          <w:szCs w:val="28"/>
        </w:rPr>
      </w:pPr>
    </w:p>
    <w:p w:rsidR="00D723A9" w:rsidRPr="00BE38F9" w:rsidRDefault="002A2A7C"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1.2.2</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 xml:space="preserve">In today's workplace it is often not the lack of legal rights or Government support that prevents individuals or groups from entering into and progressing through the labour market. Rather, it is a combination of unconscious bias, lack of employer awareness and other factors such as lack of access or support. Regrettably, it is also true that there are still many instances of direct discrimination. Working with businesses across all sectors forms a vital part of our approach to breaking down these barriers. </w:t>
      </w:r>
    </w:p>
    <w:p w:rsidR="00D723A9" w:rsidRPr="00BE38F9" w:rsidRDefault="00D723A9" w:rsidP="00FA4767">
      <w:pPr>
        <w:spacing w:after="0" w:line="360" w:lineRule="auto"/>
        <w:rPr>
          <w:rFonts w:ascii="HelveticaNeueLT Std" w:hAnsi="HelveticaNeueLT Std"/>
          <w:sz w:val="28"/>
          <w:szCs w:val="28"/>
        </w:rPr>
      </w:pPr>
    </w:p>
    <w:p w:rsidR="00D723A9" w:rsidRPr="00BE38F9" w:rsidRDefault="002A2A7C"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1.2.3</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Increasing workplace opportunity and improving flexibility attracts the best talent, boosts productivity and boosts the bottom line. This is not only an issue of principle; it’s also important for economic growth. For a number of years the private sector, both in the UK and globally, has been waking up to the realisation that embracing diversity can have a hugely positive impact on the financial performance of a business and the economy as a whole. The Business Case for Equality and Diversity</w:t>
      </w:r>
      <w:r w:rsidR="00D723A9" w:rsidRPr="00BE38F9">
        <w:rPr>
          <w:rStyle w:val="FootnoteReference"/>
          <w:rFonts w:ascii="HelveticaNeueLT Std" w:hAnsi="HelveticaNeueLT Std"/>
          <w:sz w:val="28"/>
          <w:szCs w:val="28"/>
        </w:rPr>
        <w:footnoteReference w:id="6"/>
      </w:r>
      <w:r w:rsidR="00D723A9" w:rsidRPr="00BE38F9">
        <w:rPr>
          <w:rFonts w:ascii="HelveticaNeueLT Std" w:hAnsi="HelveticaNeueLT Std"/>
          <w:sz w:val="28"/>
          <w:szCs w:val="28"/>
        </w:rPr>
        <w:t xml:space="preserve"> highlights a number of cases where companies in the UK, US and elsewhere have increased staff satisfaction, revenues and profits by addressing gender, BAME or sexual orientation equality.</w:t>
      </w:r>
    </w:p>
    <w:p w:rsidR="00D723A9" w:rsidRPr="00BE38F9" w:rsidRDefault="00D723A9" w:rsidP="00FA4767">
      <w:pPr>
        <w:spacing w:after="0" w:line="360" w:lineRule="auto"/>
        <w:rPr>
          <w:rFonts w:ascii="HelveticaNeueLT Std" w:hAnsi="HelveticaNeueLT Std"/>
          <w:b/>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Childcare</w:t>
      </w:r>
    </w:p>
    <w:p w:rsidR="00D723A9" w:rsidRPr="00BE38F9" w:rsidRDefault="00D723A9" w:rsidP="00FA4767">
      <w:pPr>
        <w:spacing w:after="0" w:line="360" w:lineRule="auto"/>
        <w:rPr>
          <w:rFonts w:ascii="HelveticaNeueLT Std" w:hAnsi="HelveticaNeueLT Std"/>
          <w:sz w:val="28"/>
          <w:szCs w:val="28"/>
        </w:rPr>
      </w:pPr>
    </w:p>
    <w:p w:rsidR="00D723A9" w:rsidRPr="00BE38F9" w:rsidRDefault="002A2A7C"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1.2.4</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 xml:space="preserve">Of the many challenges that prevent people from entering the workplace the cost of childcare is one of the most pressing. This is illustrated by estimates from the Family and Childcare Trust that for a family with two children of five and two years of age the full-time childcare cost </w:t>
      </w:r>
      <w:r w:rsidR="00546931" w:rsidRPr="00BE38F9">
        <w:rPr>
          <w:rFonts w:ascii="HelveticaNeueLT Std" w:hAnsi="HelveticaNeueLT Std"/>
          <w:sz w:val="28"/>
          <w:szCs w:val="28"/>
        </w:rPr>
        <w:t xml:space="preserve">is estimated at £11,700 a year </w:t>
      </w:r>
      <w:r w:rsidR="00546931" w:rsidRPr="00BE38F9">
        <w:rPr>
          <w:rFonts w:ascii="HelveticaNeueLT Std" w:hAnsi="HelveticaNeueLT Std"/>
          <w:color w:val="000000" w:themeColor="text1"/>
          <w:sz w:val="28"/>
          <w:szCs w:val="28"/>
        </w:rPr>
        <w:t>–</w:t>
      </w:r>
      <w:r w:rsidR="00546931" w:rsidRPr="00BE38F9">
        <w:rPr>
          <w:rFonts w:ascii="HelveticaNeueLT Std" w:eastAsia="Arial" w:hAnsi="HelveticaNeueLT Std" w:cs="Arial"/>
          <w:color w:val="000000"/>
          <w:kern w:val="1"/>
          <w:sz w:val="28"/>
          <w:szCs w:val="28"/>
        </w:rPr>
        <w:t xml:space="preserve"> </w:t>
      </w:r>
      <w:r w:rsidR="00D723A9" w:rsidRPr="00BE38F9">
        <w:rPr>
          <w:rFonts w:ascii="HelveticaNeueLT Std" w:hAnsi="HelveticaNeueLT Std"/>
          <w:sz w:val="28"/>
          <w:szCs w:val="28"/>
        </w:rPr>
        <w:t>higher than the average annual mortgage payment. A Balanced Working Life (2013)</w:t>
      </w:r>
      <w:r w:rsidR="00D723A9" w:rsidRPr="00BE38F9">
        <w:rPr>
          <w:rFonts w:ascii="HelveticaNeueLT Std" w:hAnsi="HelveticaNeueLT Std"/>
          <w:b/>
          <w:sz w:val="28"/>
          <w:szCs w:val="28"/>
        </w:rPr>
        <w:t xml:space="preserve"> </w:t>
      </w:r>
      <w:r w:rsidR="00D723A9" w:rsidRPr="00BE38F9">
        <w:rPr>
          <w:rFonts w:ascii="HelveticaNeueLT Std" w:hAnsi="HelveticaNeueLT Std"/>
          <w:sz w:val="28"/>
          <w:szCs w:val="28"/>
        </w:rPr>
        <w:t xml:space="preserve">set out the case for affordable quality childcare as a way to break down barriers for many parents who wish to return to work and outlined ambitious plans to extend the free childcare early years entitlement. </w:t>
      </w:r>
    </w:p>
    <w:p w:rsidR="00D723A9" w:rsidRPr="00BE38F9" w:rsidRDefault="00D723A9" w:rsidP="00FA4767">
      <w:pPr>
        <w:spacing w:after="0" w:line="360" w:lineRule="auto"/>
        <w:rPr>
          <w:rFonts w:ascii="HelveticaNeueLT Std" w:hAnsi="HelveticaNeueLT Std"/>
          <w:sz w:val="28"/>
          <w:szCs w:val="28"/>
        </w:rPr>
      </w:pPr>
    </w:p>
    <w:p w:rsidR="00D723A9" w:rsidRPr="00BE38F9" w:rsidRDefault="002A2A7C"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1.2.5</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 xml:space="preserve">We agree that it is vital to increase the allocation of free childcare for young children, and in time we would like to see all the recommendations in A Balanced Working Life </w:t>
      </w:r>
      <w:r w:rsidR="00E95A6C" w:rsidRPr="00BE38F9">
        <w:rPr>
          <w:rFonts w:ascii="HelveticaNeueLT Std" w:hAnsi="HelveticaNeueLT Std"/>
          <w:sz w:val="28"/>
          <w:szCs w:val="28"/>
        </w:rPr>
        <w:t xml:space="preserve">2013 </w:t>
      </w:r>
      <w:r w:rsidR="00D723A9" w:rsidRPr="00BE38F9">
        <w:rPr>
          <w:rFonts w:ascii="HelveticaNeueLT Std" w:hAnsi="HelveticaNeueLT Std"/>
          <w:sz w:val="28"/>
          <w:szCs w:val="28"/>
        </w:rPr>
        <w:t xml:space="preserve">implemented. However the current financial constraints on government mean there is a need to prioritise.  </w:t>
      </w:r>
      <w:r w:rsidR="00D723A9" w:rsidRPr="00BE38F9">
        <w:rPr>
          <w:rFonts w:ascii="HelveticaNeueLT Std" w:hAnsi="HelveticaNeueLT Std"/>
          <w:b/>
          <w:sz w:val="28"/>
          <w:szCs w:val="28"/>
        </w:rPr>
        <w:t>Two year old children do not currently receive a universal entitlement to free early year’s education.  So we would like to see a universal offer of 15 hours for 2 year olds implemented as the priority.</w:t>
      </w:r>
      <w:r w:rsidR="00D723A9" w:rsidRPr="00BE38F9">
        <w:rPr>
          <w:rFonts w:ascii="HelveticaNeueLT Std" w:hAnsi="HelveticaNeueLT Std"/>
          <w:sz w:val="28"/>
          <w:szCs w:val="28"/>
        </w:rPr>
        <w:t xml:space="preserve">  This would be a huge step to enabling all parents, who wish to do so, to get back to work when they want to. </w:t>
      </w:r>
    </w:p>
    <w:p w:rsidR="00D723A9" w:rsidRPr="00BE38F9" w:rsidRDefault="00D723A9" w:rsidP="00FA4767">
      <w:pPr>
        <w:spacing w:after="0" w:line="360" w:lineRule="auto"/>
        <w:rPr>
          <w:rFonts w:ascii="HelveticaNeueLT Std" w:hAnsi="HelveticaNeueLT Std"/>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Shared </w:t>
      </w:r>
      <w:r w:rsidR="00D311D7" w:rsidRPr="00BE38F9">
        <w:rPr>
          <w:rFonts w:ascii="HelveticaNeueLT Std" w:hAnsi="HelveticaNeueLT Std"/>
          <w:sz w:val="28"/>
          <w:szCs w:val="28"/>
        </w:rPr>
        <w:t>p</w:t>
      </w:r>
      <w:r w:rsidRPr="00BE38F9">
        <w:rPr>
          <w:rFonts w:ascii="HelveticaNeueLT Std" w:hAnsi="HelveticaNeueLT Std"/>
          <w:sz w:val="28"/>
          <w:szCs w:val="28"/>
        </w:rPr>
        <w:t xml:space="preserve">arenting </w:t>
      </w:r>
    </w:p>
    <w:p w:rsidR="00474CC4" w:rsidRPr="00BE38F9" w:rsidRDefault="00474CC4" w:rsidP="00FA4767">
      <w:pPr>
        <w:spacing w:after="0" w:line="360" w:lineRule="auto"/>
        <w:rPr>
          <w:rFonts w:ascii="HelveticaNeueLT Std" w:hAnsi="HelveticaNeueLT Std"/>
          <w:sz w:val="28"/>
          <w:szCs w:val="28"/>
        </w:rPr>
      </w:pPr>
    </w:p>
    <w:p w:rsidR="00D723A9" w:rsidRPr="00BE38F9" w:rsidRDefault="002A2A7C" w:rsidP="00FA4767">
      <w:pPr>
        <w:spacing w:after="0" w:line="360" w:lineRule="auto"/>
        <w:rPr>
          <w:rFonts w:ascii="HelveticaNeueLT Std" w:hAnsi="HelveticaNeueLT Std"/>
          <w:b/>
          <w:sz w:val="28"/>
          <w:szCs w:val="28"/>
        </w:rPr>
      </w:pPr>
      <w:r w:rsidRPr="00BE38F9">
        <w:rPr>
          <w:rFonts w:ascii="HelveticaNeueLT Std" w:hAnsi="HelveticaNeueLT Std"/>
          <w:sz w:val="28"/>
          <w:szCs w:val="28"/>
        </w:rPr>
        <w:t>1.2.6</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 xml:space="preserve">For working parents flexible employment practices are also of vital importance. This is why the introduction of shared parental leave was such a great achievement for Liberal Democrats in Government. It is disappointing that reports have indicated that that less than 1% of fathers take advantage of their full entitlement to paternity leave. There is no doubt that working culture and awareness of the right have played a part in low take up, often there is the intention of taking time off later. But that time and bonding with a child is often not recovered, and these should be addressed. </w:t>
      </w:r>
      <w:r w:rsidR="00D723A9" w:rsidRPr="00BE38F9">
        <w:rPr>
          <w:rFonts w:ascii="HelveticaNeueLT Std" w:hAnsi="HelveticaNeueLT Std"/>
          <w:b/>
          <w:sz w:val="28"/>
          <w:szCs w:val="28"/>
        </w:rPr>
        <w:t>Liberal Democrats believe that shared parental leave should be promoted because of its long term benefits, and would support a ‘Use it or lose it’ policy to encourage take up.</w:t>
      </w:r>
    </w:p>
    <w:p w:rsidR="00322664" w:rsidRPr="00BE38F9" w:rsidRDefault="00322664" w:rsidP="00FA4767">
      <w:pPr>
        <w:spacing w:after="0" w:line="360" w:lineRule="auto"/>
        <w:rPr>
          <w:rFonts w:ascii="HelveticaNeueLT Std" w:hAnsi="HelveticaNeueLT Std"/>
          <w:b/>
          <w:sz w:val="28"/>
          <w:szCs w:val="28"/>
        </w:rPr>
      </w:pPr>
    </w:p>
    <w:p w:rsidR="00D723A9" w:rsidRPr="00BE38F9" w:rsidRDefault="00322664" w:rsidP="00FA4767">
      <w:pPr>
        <w:spacing w:after="0" w:line="360" w:lineRule="auto"/>
        <w:rPr>
          <w:rFonts w:ascii="HelveticaNeueLT Std" w:hAnsi="HelveticaNeueLT Std"/>
          <w:sz w:val="28"/>
          <w:szCs w:val="28"/>
        </w:rPr>
      </w:pPr>
      <w:r w:rsidRPr="00BE38F9">
        <w:rPr>
          <w:rFonts w:ascii="HelveticaNeueLT Std" w:hAnsi="HelveticaNeueLT Std"/>
          <w:sz w:val="28"/>
          <w:szCs w:val="28"/>
        </w:rPr>
        <w:t>1.2.7</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 xml:space="preserve">It is an important symbol of modern society that our laws and justice system recognise the equal role of parents in childcare. We welcome the provisions in the Children and Families Bill, currently passing through Parliament, which place the emphasis on the best interests of the child and the equal importance of each parent.  We also support many other aspects of the Bill that promote fairness and equality for men and women in the justice system. </w:t>
      </w:r>
    </w:p>
    <w:p w:rsidR="00D723A9" w:rsidRPr="00BE38F9" w:rsidRDefault="00D723A9" w:rsidP="00FA4767">
      <w:pPr>
        <w:spacing w:after="0" w:line="360" w:lineRule="auto"/>
        <w:rPr>
          <w:rFonts w:ascii="HelveticaNeueLT Std" w:hAnsi="HelveticaNeueLT Std"/>
          <w:sz w:val="28"/>
          <w:szCs w:val="28"/>
        </w:rPr>
      </w:pPr>
    </w:p>
    <w:p w:rsidR="00020DAE" w:rsidRDefault="00020DAE" w:rsidP="00FA4767">
      <w:pPr>
        <w:spacing w:after="0" w:line="360" w:lineRule="auto"/>
        <w:rPr>
          <w:rFonts w:ascii="HelveticaNeueLT Std" w:hAnsi="HelveticaNeueLT Std"/>
          <w:sz w:val="28"/>
          <w:szCs w:val="28"/>
        </w:rPr>
      </w:pPr>
    </w:p>
    <w:p w:rsidR="00020DAE" w:rsidRDefault="00020DAE" w:rsidP="00FA4767">
      <w:pPr>
        <w:spacing w:after="0" w:line="360" w:lineRule="auto"/>
        <w:rPr>
          <w:rFonts w:ascii="HelveticaNeueLT Std" w:hAnsi="HelveticaNeueLT Std"/>
          <w:sz w:val="28"/>
          <w:szCs w:val="28"/>
        </w:rPr>
      </w:pPr>
    </w:p>
    <w:p w:rsidR="00020DAE" w:rsidRDefault="00020DAE" w:rsidP="00FA4767">
      <w:pPr>
        <w:spacing w:after="0" w:line="360" w:lineRule="auto"/>
        <w:rPr>
          <w:rFonts w:ascii="HelveticaNeueLT Std" w:hAnsi="HelveticaNeueLT Std"/>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Diversity friendly apprenticeships</w:t>
      </w:r>
    </w:p>
    <w:p w:rsidR="00D723A9" w:rsidRPr="00BE38F9" w:rsidRDefault="00D723A9" w:rsidP="00FA4767">
      <w:pPr>
        <w:spacing w:after="0" w:line="360" w:lineRule="auto"/>
        <w:rPr>
          <w:rFonts w:ascii="HelveticaNeueLT Std" w:hAnsi="HelveticaNeueLT Std"/>
          <w:sz w:val="28"/>
          <w:szCs w:val="28"/>
        </w:rPr>
      </w:pPr>
    </w:p>
    <w:p w:rsidR="00D723A9" w:rsidRPr="00BE38F9" w:rsidRDefault="004C548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1.2.8</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 xml:space="preserve">The growth in apprenticeships has been one of the greatest successes of Liberal Democrats in government, with 1.5 million apprenticeships created since 2010. Apprenticeships are a powerful tool for opening up opportunity, and they have rightly been focused on young people to prevent the longer term problems that develop out of youth unemployment. We want to build on the success of apprenticeships by improving access to the labour market and develop and use the skills of many other underrepresented groups. </w:t>
      </w:r>
    </w:p>
    <w:p w:rsidR="00D723A9" w:rsidRPr="00BE38F9" w:rsidRDefault="00D723A9" w:rsidP="00FA4767">
      <w:pPr>
        <w:spacing w:after="0" w:line="360" w:lineRule="auto"/>
        <w:rPr>
          <w:rFonts w:ascii="HelveticaNeueLT Std" w:hAnsi="HelveticaNeueLT Std"/>
          <w:sz w:val="28"/>
          <w:szCs w:val="28"/>
        </w:rPr>
      </w:pPr>
    </w:p>
    <w:p w:rsidR="00D723A9" w:rsidRPr="00BE38F9" w:rsidRDefault="004C548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1.2.9</w:t>
      </w:r>
      <w:r w:rsidR="002A2A7C" w:rsidRPr="00BE38F9">
        <w:rPr>
          <w:rFonts w:ascii="HelveticaNeueLT Std" w:hAnsi="HelveticaNeueLT Std"/>
          <w:sz w:val="28"/>
          <w:szCs w:val="28"/>
        </w:rPr>
        <w:tab/>
      </w:r>
      <w:r w:rsidR="00D723A9" w:rsidRPr="00BE38F9">
        <w:rPr>
          <w:rFonts w:ascii="HelveticaNeueLT Std" w:hAnsi="HelveticaNeueLT Std"/>
          <w:sz w:val="28"/>
          <w:szCs w:val="28"/>
        </w:rPr>
        <w:t>The success of apprenticeships has yet to be fully shared by those with physical disabilities, learning disabilities or mental health issues. Indeed, the proportion of apprentices declaring disabilities or learning disabilities has been falling.  The Little Review (2012) was clear that best practice should be shared and the importance of accessibility and flexibility for these groups should be highlighted to apprenticeship providers.</w:t>
      </w:r>
      <w:r w:rsidR="00D723A9" w:rsidRPr="00BE38F9">
        <w:rPr>
          <w:rFonts w:ascii="HelveticaNeueLT Std" w:hAnsi="HelveticaNeueLT Std"/>
          <w:b/>
          <w:sz w:val="28"/>
          <w:szCs w:val="28"/>
        </w:rPr>
        <w:t xml:space="preserve"> </w:t>
      </w:r>
      <w:r w:rsidR="00D723A9" w:rsidRPr="00BE38F9">
        <w:rPr>
          <w:rFonts w:ascii="HelveticaNeueLT Std" w:hAnsi="HelveticaNeueLT Std"/>
          <w:sz w:val="28"/>
          <w:szCs w:val="28"/>
        </w:rPr>
        <w:t xml:space="preserve">We fully agree. </w:t>
      </w:r>
    </w:p>
    <w:p w:rsidR="00D723A9" w:rsidRPr="00BE38F9" w:rsidRDefault="00D723A9" w:rsidP="00FA4767">
      <w:pPr>
        <w:spacing w:after="0" w:line="360" w:lineRule="auto"/>
        <w:rPr>
          <w:rFonts w:ascii="HelveticaNeueLT Std" w:hAnsi="HelveticaNeueLT Std"/>
          <w:sz w:val="28"/>
          <w:szCs w:val="28"/>
        </w:rPr>
      </w:pPr>
    </w:p>
    <w:p w:rsidR="00D723A9" w:rsidRPr="00BE38F9" w:rsidRDefault="004C548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1.2.10</w:t>
      </w:r>
      <w:r w:rsidR="002A2A7C" w:rsidRPr="00BE38F9">
        <w:rPr>
          <w:rFonts w:ascii="HelveticaNeueLT Std" w:hAnsi="HelveticaNeueLT Std"/>
          <w:sz w:val="28"/>
          <w:szCs w:val="28"/>
        </w:rPr>
        <w:tab/>
      </w:r>
      <w:r w:rsidR="00D723A9" w:rsidRPr="00BE38F9">
        <w:rPr>
          <w:rFonts w:ascii="HelveticaNeueLT Std" w:hAnsi="HelveticaNeueLT Std"/>
          <w:sz w:val="28"/>
          <w:szCs w:val="28"/>
        </w:rPr>
        <w:t>Black and minority ethnic people are also disadvantaged and underrepresented in the labour market. All minority ethnic groups suffer greater joblessness than white workers and black youth unemployment has been shown to be more than double that of young white people (47% compared to 20%).</w:t>
      </w:r>
      <w:r w:rsidR="00D723A9" w:rsidRPr="00BE38F9">
        <w:rPr>
          <w:rStyle w:val="FootnoteReference"/>
          <w:rFonts w:ascii="HelveticaNeueLT Std" w:hAnsi="HelveticaNeueLT Std"/>
          <w:sz w:val="28"/>
          <w:szCs w:val="28"/>
        </w:rPr>
        <w:footnoteReference w:id="7"/>
      </w:r>
      <w:r w:rsidR="00D723A9" w:rsidRPr="00BE38F9">
        <w:rPr>
          <w:rFonts w:ascii="HelveticaNeueLT Std" w:hAnsi="HelveticaNeueLT Std"/>
          <w:sz w:val="28"/>
          <w:szCs w:val="28"/>
        </w:rPr>
        <w:t xml:space="preserve"> Ethnic minority youth, and black youth in particular, should be particularly targeted for apprenticeships. The Runnymede Trust has expressed concern that these groups are not fairly represented on apprenticeship schemes.  These ethnic communities should therefore be a particular focus of the promotion of apprenticeships</w:t>
      </w:r>
      <w:r w:rsidR="00D723A9" w:rsidRPr="00BE38F9">
        <w:rPr>
          <w:rFonts w:ascii="HelveticaNeueLT Std" w:hAnsi="HelveticaNeueLT Std"/>
          <w:b/>
          <w:sz w:val="28"/>
          <w:szCs w:val="28"/>
        </w:rPr>
        <w:t xml:space="preserve">.  </w:t>
      </w:r>
    </w:p>
    <w:p w:rsidR="00D723A9" w:rsidRPr="00BE38F9" w:rsidRDefault="00D723A9" w:rsidP="00FA4767">
      <w:pPr>
        <w:spacing w:after="0" w:line="360" w:lineRule="auto"/>
        <w:rPr>
          <w:rFonts w:ascii="HelveticaNeueLT Std" w:hAnsi="HelveticaNeueLT Std"/>
          <w:sz w:val="28"/>
          <w:szCs w:val="28"/>
        </w:rPr>
      </w:pPr>
    </w:p>
    <w:p w:rsidR="00D723A9" w:rsidRPr="00BE38F9" w:rsidRDefault="004C548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1.2.11</w:t>
      </w:r>
      <w:r w:rsidRPr="00BE38F9">
        <w:rPr>
          <w:rFonts w:ascii="HelveticaNeueLT Std" w:hAnsi="HelveticaNeueLT Std"/>
          <w:sz w:val="28"/>
          <w:szCs w:val="28"/>
        </w:rPr>
        <w:tab/>
      </w:r>
      <w:r w:rsidR="00D723A9" w:rsidRPr="00BE38F9">
        <w:rPr>
          <w:rFonts w:ascii="HelveticaNeueLT Std" w:hAnsi="HelveticaNeueLT Std"/>
          <w:sz w:val="28"/>
          <w:szCs w:val="28"/>
        </w:rPr>
        <w:t>Finally, particular areas where women are unde</w:t>
      </w:r>
      <w:r w:rsidR="00184DEE" w:rsidRPr="00BE38F9">
        <w:rPr>
          <w:rFonts w:ascii="HelveticaNeueLT Std" w:hAnsi="HelveticaNeueLT Std"/>
          <w:sz w:val="28"/>
          <w:szCs w:val="28"/>
        </w:rPr>
        <w:t xml:space="preserve">rrepresented are in STEM areas </w:t>
      </w:r>
      <w:r w:rsidR="00184DEE" w:rsidRPr="00BE38F9">
        <w:rPr>
          <w:rFonts w:ascii="HelveticaNeueLT Std" w:hAnsi="HelveticaNeueLT Std"/>
          <w:bCs/>
          <w:sz w:val="28"/>
          <w:szCs w:val="28"/>
        </w:rPr>
        <w:t>–</w:t>
      </w:r>
      <w:r w:rsidR="00D723A9" w:rsidRPr="00BE38F9">
        <w:rPr>
          <w:rFonts w:ascii="HelveticaNeueLT Std" w:hAnsi="HelveticaNeueLT Std"/>
          <w:sz w:val="28"/>
          <w:szCs w:val="28"/>
        </w:rPr>
        <w:t xml:space="preserve"> vital sectors for UK economic growth. Apprenticeship providers should focus on promoting opportunities for, and reaching out to, women in STEM careers.  Section 1.3.6 also addresses issues on women in STEM. </w:t>
      </w:r>
    </w:p>
    <w:p w:rsidR="00122879" w:rsidRPr="00BE38F9" w:rsidRDefault="00122879" w:rsidP="00FA4767">
      <w:pPr>
        <w:tabs>
          <w:tab w:val="left" w:pos="720"/>
        </w:tabs>
        <w:suppressAutoHyphens/>
        <w:spacing w:after="0" w:line="360" w:lineRule="auto"/>
        <w:rPr>
          <w:rFonts w:ascii="HelveticaNeueLT Std" w:hAnsi="HelveticaNeueLT Std"/>
          <w:sz w:val="28"/>
          <w:szCs w:val="28"/>
        </w:rPr>
      </w:pPr>
    </w:p>
    <w:p w:rsidR="00D723A9" w:rsidRPr="00BE38F9" w:rsidRDefault="002A2A7C"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b/>
          <w:sz w:val="28"/>
          <w:szCs w:val="28"/>
        </w:rPr>
        <w:t>1.</w:t>
      </w:r>
      <w:r w:rsidR="004C548E" w:rsidRPr="00BE38F9">
        <w:rPr>
          <w:rFonts w:ascii="HelveticaNeueLT Std" w:hAnsi="HelveticaNeueLT Std"/>
          <w:b/>
          <w:sz w:val="28"/>
          <w:szCs w:val="28"/>
        </w:rPr>
        <w:t>2.12</w:t>
      </w:r>
      <w:r w:rsidRPr="00BE38F9">
        <w:rPr>
          <w:rFonts w:ascii="HelveticaNeueLT Std" w:hAnsi="HelveticaNeueLT Std"/>
          <w:b/>
          <w:sz w:val="28"/>
          <w:szCs w:val="28"/>
        </w:rPr>
        <w:tab/>
      </w:r>
      <w:r w:rsidR="00D723A9" w:rsidRPr="00BE38F9">
        <w:rPr>
          <w:rFonts w:ascii="HelveticaNeueLT Std" w:hAnsi="HelveticaNeueLT Std"/>
          <w:b/>
          <w:sz w:val="28"/>
          <w:szCs w:val="28"/>
        </w:rPr>
        <w:t>To help apprenticeship providers better support and reach out to these groups Liberal Democrats will provide The Apprenticeship Service with additional resources to work with experts in the voluntary sector. The Apprenticeship Service will be asked to formulate an improved strategy for reaching these underrepresented groups, set targets, and to report on progress.</w:t>
      </w:r>
    </w:p>
    <w:p w:rsidR="00D723A9" w:rsidRPr="00BE38F9" w:rsidRDefault="00D723A9" w:rsidP="00FA4767">
      <w:pPr>
        <w:spacing w:after="0" w:line="360" w:lineRule="auto"/>
        <w:rPr>
          <w:rFonts w:ascii="HelveticaNeueLT Std" w:hAnsi="HelveticaNeueLT Std"/>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Equality across industries and market sectors</w:t>
      </w:r>
    </w:p>
    <w:p w:rsidR="00D723A9" w:rsidRPr="00BE38F9" w:rsidRDefault="00D723A9" w:rsidP="00FA4767">
      <w:pPr>
        <w:spacing w:after="0" w:line="360" w:lineRule="auto"/>
        <w:rPr>
          <w:rFonts w:ascii="HelveticaNeueLT Std" w:hAnsi="HelveticaNeueLT Std"/>
          <w:sz w:val="28"/>
          <w:szCs w:val="28"/>
        </w:rPr>
      </w:pPr>
    </w:p>
    <w:p w:rsidR="00D723A9" w:rsidRPr="00BE38F9" w:rsidRDefault="004C548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1.2.13</w:t>
      </w:r>
      <w:r w:rsidRPr="00BE38F9">
        <w:rPr>
          <w:rFonts w:ascii="HelveticaNeueLT Std" w:hAnsi="HelveticaNeueLT Std"/>
          <w:sz w:val="28"/>
          <w:szCs w:val="28"/>
        </w:rPr>
        <w:tab/>
      </w:r>
      <w:r w:rsidR="00D723A9" w:rsidRPr="00BE38F9">
        <w:rPr>
          <w:rFonts w:ascii="HelveticaNeueLT Std" w:hAnsi="HelveticaNeueLT Std"/>
          <w:sz w:val="28"/>
          <w:szCs w:val="28"/>
        </w:rPr>
        <w:t>Embedding equality in fast growing sectors and in small and medium sized businesses is essential to improve overall equality in the workplace.  It is not enough to focus on traditional industries and multinational companies, we must also ensure that the sectors leading UK creativity, exports, jobs and economic growth provide the opportunity to develop and use the skills of groups who have been excluded in the past. Fast growing sectors such as STEM, fashion, media, and the creative arts all have the potential to present opportunities for employment, entrepreneurship and career progression for those who have been historically disadvantaged.</w:t>
      </w:r>
    </w:p>
    <w:p w:rsidR="00D723A9" w:rsidRPr="00BE38F9" w:rsidRDefault="00D723A9" w:rsidP="00FA4767">
      <w:pPr>
        <w:spacing w:after="0" w:line="360" w:lineRule="auto"/>
        <w:rPr>
          <w:rFonts w:ascii="HelveticaNeueLT Std" w:hAnsi="HelveticaNeueLT Std"/>
          <w:sz w:val="28"/>
          <w:szCs w:val="28"/>
        </w:rPr>
      </w:pPr>
    </w:p>
    <w:p w:rsidR="00D723A9" w:rsidRPr="00BE38F9" w:rsidRDefault="004C548E"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1.2.14</w:t>
      </w:r>
      <w:r w:rsidRPr="00BE38F9">
        <w:rPr>
          <w:rFonts w:ascii="HelveticaNeueLT Std" w:hAnsi="HelveticaNeueLT Std"/>
          <w:sz w:val="28"/>
          <w:szCs w:val="28"/>
        </w:rPr>
        <w:tab/>
      </w:r>
      <w:r w:rsidR="00D723A9" w:rsidRPr="00BE38F9">
        <w:rPr>
          <w:rFonts w:ascii="HelveticaNeueLT Std" w:hAnsi="HelveticaNeueLT Std"/>
          <w:sz w:val="28"/>
          <w:szCs w:val="28"/>
        </w:rPr>
        <w:t xml:space="preserve">Many of those leading in these areas are small and medium sized businesses which can lack the resources or know-how of larger companies or public sector providers in breaking down barriers. </w:t>
      </w:r>
      <w:r w:rsidR="00D723A9" w:rsidRPr="00BE38F9">
        <w:rPr>
          <w:rFonts w:ascii="HelveticaNeueLT Std" w:hAnsi="HelveticaNeueLT Std"/>
          <w:b/>
          <w:sz w:val="28"/>
          <w:szCs w:val="28"/>
        </w:rPr>
        <w:t xml:space="preserve"> Liberal Democrats will work with employers’ organisations and experts in the voluntary sector to work together with SMEs across the UK to share best practice.</w:t>
      </w:r>
    </w:p>
    <w:p w:rsidR="00D723A9" w:rsidRPr="00BE38F9" w:rsidRDefault="00D723A9" w:rsidP="00FA4767">
      <w:pPr>
        <w:spacing w:after="0" w:line="360" w:lineRule="auto"/>
        <w:rPr>
          <w:rFonts w:ascii="HelveticaNeueLT Std" w:hAnsi="HelveticaNeueLT Std"/>
          <w:b/>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Encouraging good practice </w:t>
      </w:r>
    </w:p>
    <w:p w:rsidR="00D723A9" w:rsidRPr="00BE38F9" w:rsidRDefault="00D723A9" w:rsidP="00FA4767">
      <w:pPr>
        <w:spacing w:after="0" w:line="360" w:lineRule="auto"/>
        <w:rPr>
          <w:rFonts w:ascii="HelveticaNeueLT Std" w:hAnsi="HelveticaNeueLT Std"/>
          <w:sz w:val="28"/>
          <w:szCs w:val="28"/>
        </w:rPr>
      </w:pPr>
    </w:p>
    <w:p w:rsidR="00D723A9" w:rsidRPr="00BE38F9" w:rsidRDefault="004C548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1.2.15</w:t>
      </w:r>
      <w:r w:rsidRPr="00BE38F9">
        <w:rPr>
          <w:rFonts w:ascii="HelveticaNeueLT Std" w:hAnsi="HelveticaNeueLT Std"/>
          <w:sz w:val="28"/>
          <w:szCs w:val="28"/>
        </w:rPr>
        <w:tab/>
      </w:r>
      <w:r w:rsidR="00D723A9" w:rsidRPr="00BE38F9">
        <w:rPr>
          <w:rFonts w:ascii="HelveticaNeueLT Std" w:hAnsi="HelveticaNeueLT Std"/>
          <w:sz w:val="28"/>
          <w:szCs w:val="28"/>
        </w:rPr>
        <w:t>Accreditation can be a good incentive to improve practice and demonstrate commitment. Schemes such as Investors in People have shown how this can be done and how effective it can be. A Balanced Working Life (2013) set out proposals to introduce a kite-marking type of scheme as a way to judge how well a corporation is performing in relation to the wellbeing standards of its staff.  We think these standards should include how opportunity is ext</w:t>
      </w:r>
      <w:r w:rsidR="00122879" w:rsidRPr="00BE38F9">
        <w:rPr>
          <w:rFonts w:ascii="HelveticaNeueLT Std" w:hAnsi="HelveticaNeueLT Std"/>
          <w:sz w:val="28"/>
          <w:szCs w:val="28"/>
        </w:rPr>
        <w:t xml:space="preserve">ended to all protected groups. </w:t>
      </w:r>
      <w:r w:rsidR="00D723A9" w:rsidRPr="00BE38F9">
        <w:rPr>
          <w:rFonts w:ascii="HelveticaNeueLT Std" w:hAnsi="HelveticaNeueLT Std"/>
          <w:sz w:val="28"/>
          <w:szCs w:val="28"/>
        </w:rPr>
        <w:t xml:space="preserve">Initiatives such as annual unconscious bias training for all staff, sponsoring of high potential women and underrepresented minorities by senior executives who hold positions of power (and who can therefore advocate on behalf of the individual in order to propel their career forward) as well as flexible working, are key to driving change.  However to ensure these initiatives are taken seriously, it is essential that companies report on their progress. So we would require large companies to report publically </w:t>
      </w:r>
      <w:r w:rsidR="00D723A9" w:rsidRPr="00BE38F9">
        <w:rPr>
          <w:rFonts w:ascii="HelveticaNeueLT Std" w:hAnsi="HelveticaNeueLT Std" w:cs="Arial"/>
          <w:sz w:val="28"/>
          <w:szCs w:val="28"/>
        </w:rPr>
        <w:t>each year</w:t>
      </w:r>
      <w:r w:rsidR="00D723A9" w:rsidRPr="00BE38F9">
        <w:rPr>
          <w:rFonts w:ascii="HelveticaNeueLT Std" w:hAnsi="HelveticaNeueLT Std"/>
          <w:sz w:val="28"/>
          <w:szCs w:val="28"/>
        </w:rPr>
        <w:t xml:space="preserve"> on progress by level for each protected group as part of the accreditation scheme.  </w:t>
      </w:r>
    </w:p>
    <w:p w:rsidR="00D723A9" w:rsidRPr="00BE38F9" w:rsidRDefault="00D723A9" w:rsidP="00FA4767">
      <w:pPr>
        <w:spacing w:after="0" w:line="360" w:lineRule="auto"/>
        <w:rPr>
          <w:rFonts w:ascii="HelveticaNeueLT Std" w:hAnsi="HelveticaNeueLT Std"/>
          <w:b/>
          <w:sz w:val="28"/>
          <w:szCs w:val="28"/>
        </w:rPr>
      </w:pPr>
    </w:p>
    <w:p w:rsidR="00D723A9" w:rsidRPr="00BE38F9" w:rsidRDefault="004C548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1.2.16</w:t>
      </w:r>
      <w:r w:rsidRPr="00BE38F9">
        <w:rPr>
          <w:rFonts w:ascii="HelveticaNeueLT Std" w:hAnsi="HelveticaNeueLT Std"/>
          <w:sz w:val="28"/>
          <w:szCs w:val="28"/>
        </w:rPr>
        <w:tab/>
      </w:r>
      <w:r w:rsidR="00D723A9" w:rsidRPr="00BE38F9">
        <w:rPr>
          <w:rFonts w:ascii="HelveticaNeueLT Std" w:hAnsi="HelveticaNeueLT Std"/>
          <w:sz w:val="28"/>
          <w:szCs w:val="28"/>
        </w:rPr>
        <w:t xml:space="preserve">Liberal Democrats also believe that the </w:t>
      </w:r>
      <w:r w:rsidR="00E95A6C" w:rsidRPr="00BE38F9">
        <w:rPr>
          <w:rFonts w:ascii="HelveticaNeueLT Std" w:hAnsi="HelveticaNeueLT Std"/>
          <w:sz w:val="28"/>
          <w:szCs w:val="28"/>
        </w:rPr>
        <w:t>G</w:t>
      </w:r>
      <w:r w:rsidR="00D723A9" w:rsidRPr="00BE38F9">
        <w:rPr>
          <w:rFonts w:ascii="HelveticaNeueLT Std" w:hAnsi="HelveticaNeueLT Std"/>
          <w:sz w:val="28"/>
          <w:szCs w:val="28"/>
        </w:rPr>
        <w:t>overnment, through its position as the UK’s major purchaser, should use its leverage over, and relationships with, private sector companies to promote equality. Central government spends around £45 billion each year procuring goods and services and this represents a powerful incentive for potential contractors to act in t</w:t>
      </w:r>
      <w:r w:rsidR="00184DEE" w:rsidRPr="00BE38F9">
        <w:rPr>
          <w:rFonts w:ascii="HelveticaNeueLT Std" w:hAnsi="HelveticaNeueLT Std"/>
          <w:sz w:val="28"/>
          <w:szCs w:val="28"/>
        </w:rPr>
        <w:t xml:space="preserve">he way a public service should </w:t>
      </w:r>
      <w:r w:rsidR="00184DEE" w:rsidRPr="00BE38F9">
        <w:rPr>
          <w:rFonts w:ascii="HelveticaNeueLT Std" w:hAnsi="HelveticaNeueLT Std"/>
          <w:bCs/>
          <w:sz w:val="28"/>
          <w:szCs w:val="28"/>
        </w:rPr>
        <w:t>–</w:t>
      </w:r>
      <w:r w:rsidR="00D723A9" w:rsidRPr="00BE38F9">
        <w:rPr>
          <w:rFonts w:ascii="HelveticaNeueLT Std" w:hAnsi="HelveticaNeueLT Std"/>
          <w:sz w:val="28"/>
          <w:szCs w:val="28"/>
        </w:rPr>
        <w:t xml:space="preserve"> including towards its employees.</w:t>
      </w:r>
    </w:p>
    <w:p w:rsidR="00D723A9" w:rsidRPr="00BE38F9" w:rsidRDefault="00D723A9" w:rsidP="00FA4767">
      <w:pPr>
        <w:spacing w:after="0" w:line="360" w:lineRule="auto"/>
        <w:rPr>
          <w:rFonts w:ascii="HelveticaNeueLT Std" w:hAnsi="HelveticaNeueLT Std"/>
          <w:sz w:val="28"/>
          <w:szCs w:val="28"/>
        </w:rPr>
      </w:pPr>
    </w:p>
    <w:p w:rsidR="00D723A9" w:rsidRPr="00BE38F9" w:rsidRDefault="004C548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1.2.17</w:t>
      </w:r>
      <w:r w:rsidRPr="00BE38F9">
        <w:rPr>
          <w:rFonts w:ascii="HelveticaNeueLT Std" w:hAnsi="HelveticaNeueLT Std"/>
          <w:sz w:val="28"/>
          <w:szCs w:val="28"/>
        </w:rPr>
        <w:tab/>
      </w:r>
      <w:r w:rsidR="00D723A9" w:rsidRPr="00BE38F9">
        <w:rPr>
          <w:rFonts w:ascii="HelveticaNeueLT Std" w:hAnsi="HelveticaNeueLT Std"/>
          <w:sz w:val="28"/>
          <w:szCs w:val="28"/>
        </w:rPr>
        <w:t xml:space="preserve">Incentives can be delivered in contract conditions to ensure suppliers improve their practices, and </w:t>
      </w:r>
      <w:r w:rsidR="00D723A9" w:rsidRPr="00BE38F9">
        <w:rPr>
          <w:rFonts w:ascii="HelveticaNeueLT Std" w:hAnsi="HelveticaNeueLT Std"/>
          <w:b/>
          <w:sz w:val="28"/>
          <w:szCs w:val="28"/>
        </w:rPr>
        <w:t>we recommend that government establish a public sector-wide procurement policy to use more robust pre-qualification questionnaires and contract conditions to promote equality in the workplace.</w:t>
      </w:r>
      <w:r w:rsidR="00D723A9" w:rsidRPr="00BE38F9">
        <w:rPr>
          <w:rFonts w:ascii="HelveticaNeueLT Std" w:hAnsi="HelveticaNeueLT Std"/>
          <w:sz w:val="28"/>
          <w:szCs w:val="28"/>
        </w:rPr>
        <w:t xml:space="preserve"> It should do this in a way that does not impose undue burdens on small companies. This builds on proposals in A Balanced Working Life (2013) that all commissioners and providers of services undertake an accessibility audit as part of the procurement process and that all government procurement specialists take account of the Fair Wage commitments of suppliers.  </w:t>
      </w:r>
    </w:p>
    <w:p w:rsidR="00D723A9" w:rsidRPr="00BE38F9" w:rsidRDefault="00D723A9" w:rsidP="00FA4767">
      <w:pPr>
        <w:spacing w:after="0" w:line="360" w:lineRule="auto"/>
        <w:rPr>
          <w:rFonts w:ascii="HelveticaNeueLT Std" w:hAnsi="HelveticaNeueLT Std"/>
          <w:b/>
          <w:sz w:val="28"/>
          <w:szCs w:val="28"/>
        </w:rPr>
      </w:pPr>
    </w:p>
    <w:p w:rsidR="00D723A9" w:rsidRPr="00BE38F9" w:rsidRDefault="004C548E"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b/>
          <w:sz w:val="28"/>
          <w:szCs w:val="28"/>
        </w:rPr>
        <w:t>1.2.18</w:t>
      </w:r>
      <w:r w:rsidRPr="00BE38F9">
        <w:rPr>
          <w:rFonts w:ascii="HelveticaNeueLT Std" w:hAnsi="HelveticaNeueLT Std"/>
          <w:b/>
          <w:sz w:val="28"/>
          <w:szCs w:val="28"/>
        </w:rPr>
        <w:tab/>
      </w:r>
      <w:r w:rsidR="00D723A9" w:rsidRPr="00BE38F9">
        <w:rPr>
          <w:rFonts w:ascii="HelveticaNeueLT Std" w:hAnsi="HelveticaNeueLT Std"/>
          <w:b/>
          <w:sz w:val="28"/>
          <w:szCs w:val="28"/>
        </w:rPr>
        <w:t xml:space="preserve">We would also look to use government procurement processes to encourage organisations to adopt the good practice set out in the accreditation system detailed in paragraph </w:t>
      </w:r>
      <w:r w:rsidR="00D723A9" w:rsidRPr="00BE38F9">
        <w:rPr>
          <w:rFonts w:ascii="HelveticaNeueLT Std" w:hAnsi="HelveticaNeueLT Std" w:cs="Arial"/>
          <w:b/>
          <w:bCs/>
          <w:sz w:val="28"/>
          <w:szCs w:val="28"/>
        </w:rPr>
        <w:t>1.2.16</w:t>
      </w:r>
      <w:r w:rsidR="00D723A9" w:rsidRPr="00BE38F9">
        <w:rPr>
          <w:rFonts w:ascii="HelveticaNeueLT Std" w:hAnsi="HelveticaNeueLT Std"/>
          <w:b/>
          <w:sz w:val="28"/>
          <w:szCs w:val="28"/>
        </w:rPr>
        <w:t xml:space="preserve"> above.</w:t>
      </w:r>
    </w:p>
    <w:p w:rsidR="00D723A9" w:rsidRPr="00BE38F9" w:rsidRDefault="00D723A9" w:rsidP="00FA4767">
      <w:pPr>
        <w:spacing w:after="0" w:line="360" w:lineRule="auto"/>
        <w:rPr>
          <w:rFonts w:ascii="HelveticaNeueLT Std" w:hAnsi="HelveticaNeueLT Std"/>
          <w:sz w:val="28"/>
          <w:szCs w:val="28"/>
          <w:highlight w:val="yellow"/>
        </w:rPr>
      </w:pPr>
    </w:p>
    <w:p w:rsidR="00020DAE" w:rsidRDefault="00020DAE" w:rsidP="00FA4767">
      <w:pPr>
        <w:spacing w:after="0" w:line="360" w:lineRule="auto"/>
        <w:rPr>
          <w:rFonts w:ascii="HelveticaNeueLT Std" w:hAnsi="HelveticaNeueLT Std"/>
          <w:sz w:val="28"/>
          <w:szCs w:val="28"/>
        </w:rPr>
      </w:pPr>
    </w:p>
    <w:p w:rsidR="00D723A9" w:rsidRPr="00BE38F9" w:rsidRDefault="00D723A9" w:rsidP="00FA4767">
      <w:pPr>
        <w:spacing w:after="0" w:line="360" w:lineRule="auto"/>
        <w:rPr>
          <w:rFonts w:ascii="HelveticaNeueLT Std" w:hAnsi="HelveticaNeueLT Std"/>
          <w:b/>
          <w:sz w:val="28"/>
          <w:szCs w:val="28"/>
        </w:rPr>
      </w:pPr>
      <w:r w:rsidRPr="00BE38F9">
        <w:rPr>
          <w:rFonts w:ascii="HelveticaNeueLT Std" w:hAnsi="HelveticaNeueLT Std"/>
          <w:sz w:val="28"/>
          <w:szCs w:val="28"/>
        </w:rPr>
        <w:t>Collecting and publishing data</w:t>
      </w:r>
    </w:p>
    <w:p w:rsidR="00D723A9" w:rsidRPr="00BE38F9" w:rsidRDefault="00D723A9" w:rsidP="00FA4767">
      <w:pPr>
        <w:spacing w:after="0" w:line="360" w:lineRule="auto"/>
        <w:rPr>
          <w:rFonts w:ascii="HelveticaNeueLT Std" w:hAnsi="HelveticaNeueLT Std"/>
          <w:b/>
          <w:sz w:val="28"/>
          <w:szCs w:val="28"/>
        </w:rPr>
      </w:pPr>
    </w:p>
    <w:p w:rsidR="00D723A9" w:rsidRPr="00BE38F9" w:rsidRDefault="004C548E"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1.2.19</w:t>
      </w:r>
      <w:r w:rsidRPr="00BE38F9">
        <w:rPr>
          <w:rFonts w:ascii="HelveticaNeueLT Std" w:hAnsi="HelveticaNeueLT Std"/>
          <w:sz w:val="28"/>
          <w:szCs w:val="28"/>
        </w:rPr>
        <w:tab/>
      </w:r>
      <w:r w:rsidR="00D723A9" w:rsidRPr="00BE38F9">
        <w:rPr>
          <w:rFonts w:ascii="HelveticaNeueLT Std" w:hAnsi="HelveticaNeueLT Std"/>
          <w:sz w:val="28"/>
          <w:szCs w:val="28"/>
        </w:rPr>
        <w:t xml:space="preserve">Transparency and accountability are important and may highlight where bad practice takes place and ensure employers are aware when there is a problem. We would like to see all private companies make data on workforce participation available, but we would require those in receipt of public money or other benefits to do so as a condition of receiving that funding or benefit. We believe that the public has the right to know how well those organisations are reflecting in their employment the public they wish to serve. As A New Liberal Democrat Approach to Race Equality (2013) set out, </w:t>
      </w:r>
      <w:r w:rsidR="00D723A9" w:rsidRPr="00BE38F9">
        <w:rPr>
          <w:rFonts w:ascii="HelveticaNeueLT Std" w:hAnsi="HelveticaNeueLT Std"/>
          <w:b/>
          <w:sz w:val="28"/>
          <w:szCs w:val="28"/>
        </w:rPr>
        <w:t>Liberal</w:t>
      </w:r>
      <w:r w:rsidR="00D723A9" w:rsidRPr="00BE38F9">
        <w:rPr>
          <w:rFonts w:ascii="HelveticaNeueLT Std" w:hAnsi="HelveticaNeueLT Std"/>
          <w:sz w:val="28"/>
          <w:szCs w:val="28"/>
        </w:rPr>
        <w:t xml:space="preserve"> </w:t>
      </w:r>
      <w:r w:rsidR="00D723A9" w:rsidRPr="00BE38F9">
        <w:rPr>
          <w:rFonts w:ascii="HelveticaNeueLT Std" w:hAnsi="HelveticaNeueLT Std"/>
          <w:b/>
          <w:sz w:val="28"/>
          <w:szCs w:val="28"/>
        </w:rPr>
        <w:t>Democrats would require all private sector and third sector organisations in receipt of public money or other benefits to undertake equality monitoring and forward it to the relevant public authority which shall publish this data for each organisation annually.</w:t>
      </w:r>
    </w:p>
    <w:p w:rsidR="00D723A9" w:rsidRPr="00BE38F9" w:rsidRDefault="00D723A9" w:rsidP="00FA4767">
      <w:pPr>
        <w:spacing w:after="0" w:line="360" w:lineRule="auto"/>
        <w:rPr>
          <w:rFonts w:ascii="HelveticaNeueLT Std" w:hAnsi="HelveticaNeueLT Std"/>
          <w:sz w:val="28"/>
          <w:szCs w:val="28"/>
        </w:rPr>
      </w:pPr>
    </w:p>
    <w:p w:rsidR="00D723A9" w:rsidRPr="00BE38F9" w:rsidRDefault="004C548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1.2.20</w:t>
      </w:r>
      <w:r w:rsidRPr="00BE38F9">
        <w:rPr>
          <w:rFonts w:ascii="HelveticaNeueLT Std" w:hAnsi="HelveticaNeueLT Std"/>
          <w:sz w:val="28"/>
          <w:szCs w:val="28"/>
        </w:rPr>
        <w:tab/>
      </w:r>
      <w:r w:rsidR="00D723A9" w:rsidRPr="00BE38F9">
        <w:rPr>
          <w:rFonts w:ascii="HelveticaNeueLT Std" w:hAnsi="HelveticaNeueLT Std"/>
          <w:sz w:val="28"/>
          <w:szCs w:val="28"/>
        </w:rPr>
        <w:t xml:space="preserve">Section </w:t>
      </w:r>
      <w:r w:rsidR="00D723A9" w:rsidRPr="00BE38F9">
        <w:rPr>
          <w:rFonts w:ascii="HelveticaNeueLT Std" w:hAnsi="HelveticaNeueLT Std" w:cs="Arial"/>
          <w:sz w:val="28"/>
          <w:szCs w:val="28"/>
        </w:rPr>
        <w:t>1.3</w:t>
      </w:r>
      <w:r w:rsidR="00D723A9" w:rsidRPr="00BE38F9">
        <w:rPr>
          <w:rFonts w:ascii="HelveticaNeueLT Std" w:hAnsi="HelveticaNeueLT Std"/>
          <w:sz w:val="28"/>
          <w:szCs w:val="28"/>
        </w:rPr>
        <w:t xml:space="preserve"> has further details on collecting and publishing data in respect of gender. </w:t>
      </w:r>
    </w:p>
    <w:p w:rsidR="00D723A9" w:rsidRPr="00BE38F9" w:rsidRDefault="00D723A9" w:rsidP="00FA4767">
      <w:pPr>
        <w:spacing w:after="0" w:line="360" w:lineRule="auto"/>
        <w:rPr>
          <w:rFonts w:ascii="HelveticaNeueLT Std" w:hAnsi="HelveticaNeueLT Std"/>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Awareness of existing rights</w:t>
      </w:r>
    </w:p>
    <w:p w:rsidR="00D723A9" w:rsidRPr="00BE38F9" w:rsidRDefault="00D723A9" w:rsidP="00FA4767">
      <w:pPr>
        <w:spacing w:after="0" w:line="360" w:lineRule="auto"/>
        <w:rPr>
          <w:rFonts w:ascii="HelveticaNeueLT Std" w:hAnsi="HelveticaNeueLT Std"/>
          <w:b/>
          <w:sz w:val="28"/>
          <w:szCs w:val="28"/>
        </w:rPr>
      </w:pPr>
    </w:p>
    <w:p w:rsidR="00D723A9" w:rsidRPr="00BE38F9" w:rsidRDefault="004C548E"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1.2.21</w:t>
      </w:r>
      <w:r w:rsidRPr="00BE38F9">
        <w:rPr>
          <w:rFonts w:ascii="HelveticaNeueLT Std" w:hAnsi="HelveticaNeueLT Std"/>
          <w:sz w:val="28"/>
          <w:szCs w:val="28"/>
        </w:rPr>
        <w:tab/>
      </w:r>
      <w:r w:rsidR="00D723A9" w:rsidRPr="00BE38F9">
        <w:rPr>
          <w:rFonts w:ascii="HelveticaNeueLT Std" w:hAnsi="HelveticaNeueLT Std"/>
          <w:sz w:val="28"/>
          <w:szCs w:val="28"/>
        </w:rPr>
        <w:t xml:space="preserve">We need to make sure employees and employers know what their respective rights and responsibilities are so that where prejudicial and discriminatory practices occur they can be challenged and if necessary brought to tribunal. </w:t>
      </w:r>
      <w:r w:rsidR="00D723A9" w:rsidRPr="00BE38F9">
        <w:rPr>
          <w:rFonts w:ascii="HelveticaNeueLT Std" w:hAnsi="HelveticaNeueLT Std"/>
          <w:b/>
          <w:sz w:val="28"/>
          <w:szCs w:val="28"/>
        </w:rPr>
        <w:t xml:space="preserve"> </w:t>
      </w:r>
      <w:r w:rsidR="00D723A9" w:rsidRPr="00BE38F9">
        <w:rPr>
          <w:rFonts w:ascii="HelveticaNeueLT Std" w:hAnsi="HelveticaNeueLT Std"/>
          <w:sz w:val="28"/>
          <w:szCs w:val="28"/>
        </w:rPr>
        <w:t xml:space="preserve">It is important that legal rights for all those with protected characteristics are well recognised. Section </w:t>
      </w:r>
      <w:r w:rsidR="00D723A9" w:rsidRPr="00BE38F9">
        <w:rPr>
          <w:rFonts w:ascii="HelveticaNeueLT Std" w:hAnsi="HelveticaNeueLT Std" w:cs="Arial"/>
          <w:sz w:val="28"/>
          <w:szCs w:val="28"/>
        </w:rPr>
        <w:t>4.1</w:t>
      </w:r>
      <w:r w:rsidR="00D723A9" w:rsidRPr="00BE38F9">
        <w:rPr>
          <w:rFonts w:ascii="HelveticaNeueLT Std" w:hAnsi="HelveticaNeueLT Std"/>
          <w:sz w:val="28"/>
          <w:szCs w:val="28"/>
        </w:rPr>
        <w:t xml:space="preserve"> sets out how we would strengthen the </w:t>
      </w:r>
      <w:r w:rsidR="00D723A9" w:rsidRPr="00BE38F9">
        <w:rPr>
          <w:rFonts w:ascii="HelveticaNeueLT Std" w:hAnsi="HelveticaNeueLT Std" w:cs="Arial"/>
          <w:sz w:val="28"/>
          <w:szCs w:val="28"/>
        </w:rPr>
        <w:t>Equality and Human Right</w:t>
      </w:r>
      <w:r w:rsidR="00E95A6C" w:rsidRPr="00BE38F9">
        <w:rPr>
          <w:rFonts w:ascii="HelveticaNeueLT Std" w:hAnsi="HelveticaNeueLT Std" w:cs="Arial"/>
          <w:sz w:val="28"/>
          <w:szCs w:val="28"/>
        </w:rPr>
        <w:t>s</w:t>
      </w:r>
      <w:r w:rsidR="00D723A9" w:rsidRPr="00BE38F9">
        <w:rPr>
          <w:rFonts w:ascii="HelveticaNeueLT Std" w:hAnsi="HelveticaNeueLT Std" w:cs="Arial"/>
          <w:sz w:val="28"/>
          <w:szCs w:val="28"/>
        </w:rPr>
        <w:t xml:space="preserve"> Commission</w:t>
      </w:r>
      <w:r w:rsidR="00D723A9" w:rsidRPr="00BE38F9">
        <w:rPr>
          <w:rFonts w:ascii="HelveticaNeueLT Std" w:hAnsi="HelveticaNeueLT Std"/>
          <w:sz w:val="28"/>
          <w:szCs w:val="28"/>
        </w:rPr>
        <w:t xml:space="preserve"> to fulfil its role in this </w:t>
      </w:r>
      <w:r w:rsidR="00D723A9" w:rsidRPr="00BE38F9">
        <w:rPr>
          <w:rFonts w:ascii="HelveticaNeueLT Std" w:hAnsi="HelveticaNeueLT Std" w:cs="Arial"/>
          <w:sz w:val="28"/>
          <w:szCs w:val="28"/>
        </w:rPr>
        <w:t>regard.</w:t>
      </w:r>
      <w:r w:rsidR="00D723A9" w:rsidRPr="00BE38F9">
        <w:rPr>
          <w:rFonts w:ascii="HelveticaNeueLT Std" w:hAnsi="HelveticaNeueLT Std"/>
          <w:sz w:val="28"/>
          <w:szCs w:val="28"/>
        </w:rPr>
        <w:t xml:space="preserve"> </w:t>
      </w:r>
    </w:p>
    <w:p w:rsidR="00D723A9" w:rsidRPr="00BE38F9" w:rsidRDefault="00D723A9" w:rsidP="00FA4767">
      <w:pPr>
        <w:spacing w:after="0" w:line="360" w:lineRule="auto"/>
        <w:rPr>
          <w:rFonts w:ascii="HelveticaNeueLT Std" w:hAnsi="HelveticaNeueLT Std"/>
          <w:sz w:val="28"/>
          <w:szCs w:val="28"/>
        </w:rPr>
      </w:pPr>
    </w:p>
    <w:p w:rsidR="00D723A9" w:rsidRPr="00BE38F9" w:rsidRDefault="004C548E"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1.2.22</w:t>
      </w:r>
      <w:r w:rsidRPr="00BE38F9">
        <w:rPr>
          <w:rFonts w:ascii="HelveticaNeueLT Std" w:hAnsi="HelveticaNeueLT Std"/>
          <w:sz w:val="28"/>
          <w:szCs w:val="28"/>
        </w:rPr>
        <w:tab/>
      </w:r>
      <w:r w:rsidR="00D723A9" w:rsidRPr="00BE38F9">
        <w:rPr>
          <w:rFonts w:ascii="HelveticaNeueLT Std" w:hAnsi="HelveticaNeueLT Std"/>
          <w:sz w:val="28"/>
          <w:szCs w:val="28"/>
        </w:rPr>
        <w:t>A particular area where awareness of legal rights is not widespread is age discrimination. Age UK report that some 64 per cent of those interviewed judge age discrimination to be a serious problem. For older people this can often manifest itself in a lack of access to the same opportunities as younger people when in the workplace. For example evidence suggests that fewer training days are received by people over 50 years old</w:t>
      </w:r>
      <w:r w:rsidR="00D723A9" w:rsidRPr="00BE38F9">
        <w:rPr>
          <w:rStyle w:val="FootnoteReference"/>
          <w:rFonts w:ascii="HelveticaNeueLT Std" w:hAnsi="HelveticaNeueLT Std"/>
          <w:sz w:val="28"/>
          <w:szCs w:val="28"/>
        </w:rPr>
        <w:footnoteReference w:id="8"/>
      </w:r>
      <w:r w:rsidR="00D723A9" w:rsidRPr="00BE38F9">
        <w:rPr>
          <w:rFonts w:ascii="HelveticaNeueLT Std" w:hAnsi="HelveticaNeueLT Std"/>
          <w:sz w:val="28"/>
          <w:szCs w:val="28"/>
        </w:rPr>
        <w:t xml:space="preserve">. </w:t>
      </w:r>
      <w:r w:rsidR="00D723A9" w:rsidRPr="00BE38F9">
        <w:rPr>
          <w:rFonts w:ascii="HelveticaNeueLT Std" w:hAnsi="HelveticaNeueLT Std"/>
          <w:b/>
          <w:sz w:val="28"/>
          <w:szCs w:val="28"/>
        </w:rPr>
        <w:t>To tackle this</w:t>
      </w:r>
      <w:r w:rsidR="00D723A9" w:rsidRPr="00BE38F9">
        <w:rPr>
          <w:rFonts w:ascii="HelveticaNeueLT Std" w:hAnsi="HelveticaNeueLT Std"/>
          <w:sz w:val="28"/>
          <w:szCs w:val="28"/>
        </w:rPr>
        <w:t xml:space="preserve"> </w:t>
      </w:r>
      <w:r w:rsidR="00D723A9" w:rsidRPr="00BE38F9">
        <w:rPr>
          <w:rFonts w:ascii="HelveticaNeueLT Std" w:hAnsi="HelveticaNeueLT Std"/>
          <w:b/>
          <w:sz w:val="28"/>
          <w:szCs w:val="28"/>
        </w:rPr>
        <w:t>we would develop a comprehensive strategy to raise awareness of age discrimination rights and actively engage with employers.</w:t>
      </w:r>
    </w:p>
    <w:p w:rsidR="00D723A9" w:rsidRPr="00BE38F9" w:rsidRDefault="00D723A9" w:rsidP="00FA4767">
      <w:pPr>
        <w:spacing w:after="0" w:line="360" w:lineRule="auto"/>
        <w:rPr>
          <w:rFonts w:ascii="HelveticaNeueLT Std" w:hAnsi="HelveticaNeueLT Std"/>
          <w:b/>
          <w:sz w:val="28"/>
          <w:szCs w:val="28"/>
        </w:rPr>
      </w:pPr>
    </w:p>
    <w:p w:rsidR="00D723A9" w:rsidRPr="00BE38F9" w:rsidRDefault="004C548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1.2.23</w:t>
      </w:r>
      <w:r w:rsidRPr="00BE38F9">
        <w:rPr>
          <w:rFonts w:ascii="HelveticaNeueLT Std" w:hAnsi="HelveticaNeueLT Std"/>
          <w:sz w:val="28"/>
          <w:szCs w:val="28"/>
        </w:rPr>
        <w:tab/>
      </w:r>
      <w:r w:rsidR="00D723A9" w:rsidRPr="00BE38F9">
        <w:rPr>
          <w:rFonts w:ascii="HelveticaNeueLT Std" w:hAnsi="HelveticaNeueLT Std"/>
          <w:sz w:val="28"/>
          <w:szCs w:val="28"/>
        </w:rPr>
        <w:t xml:space="preserve">Many issues which prevent certain groups from entering or staying in the workplace are still poorly understood by employers. We would want to do more to raise awareness amongst employers of the issues faced by all protected groups. </w:t>
      </w:r>
    </w:p>
    <w:p w:rsidR="00D723A9" w:rsidRPr="00BE38F9" w:rsidRDefault="00D723A9" w:rsidP="00FA4767">
      <w:pPr>
        <w:spacing w:after="0" w:line="360" w:lineRule="auto"/>
        <w:rPr>
          <w:rFonts w:ascii="HelveticaNeueLT Std" w:hAnsi="HelveticaNeueLT Std"/>
          <w:sz w:val="28"/>
          <w:szCs w:val="28"/>
        </w:rPr>
      </w:pPr>
    </w:p>
    <w:p w:rsidR="00D723A9" w:rsidRPr="00BE38F9" w:rsidRDefault="004C548E"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1.2.24</w:t>
      </w:r>
      <w:r w:rsidRPr="00BE38F9">
        <w:rPr>
          <w:rFonts w:ascii="HelveticaNeueLT Std" w:hAnsi="HelveticaNeueLT Std"/>
          <w:sz w:val="28"/>
          <w:szCs w:val="28"/>
        </w:rPr>
        <w:tab/>
      </w:r>
      <w:r w:rsidR="00D723A9" w:rsidRPr="00BE38F9">
        <w:rPr>
          <w:rFonts w:ascii="HelveticaNeueLT Std" w:hAnsi="HelveticaNeueLT Std"/>
          <w:sz w:val="28"/>
          <w:szCs w:val="28"/>
        </w:rPr>
        <w:t xml:space="preserve">A particular concern is for those with mental health conditions. Even when compared to people with physical disabilities those with mental health conditions are disadvantaged in terms of employment, type of work and level of unemployment. Part of the problem is the stigma attached to mental health. Also managers do not know the right steps to take to support their staff when mental health issues arise. </w:t>
      </w:r>
      <w:r w:rsidR="00D723A9" w:rsidRPr="00BE38F9">
        <w:rPr>
          <w:rFonts w:ascii="HelveticaNeueLT Std" w:hAnsi="HelveticaNeueLT Std"/>
          <w:b/>
          <w:sz w:val="28"/>
          <w:szCs w:val="28"/>
        </w:rPr>
        <w:t xml:space="preserve">We would work with voluntary sector experts to put together a strategy to educate, train and raise awareness of mental health conditions in the workplace and encourage mental health training of line managers. </w:t>
      </w:r>
    </w:p>
    <w:p w:rsidR="00D723A9" w:rsidRPr="00BE38F9" w:rsidRDefault="00D723A9" w:rsidP="00FA4767">
      <w:pPr>
        <w:pStyle w:val="ListParagraph"/>
        <w:spacing w:after="0" w:line="360" w:lineRule="auto"/>
        <w:ind w:left="716"/>
        <w:rPr>
          <w:rFonts w:ascii="HelveticaNeueLT Std" w:hAnsi="HelveticaNeueLT Std"/>
          <w:b/>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Language barriers </w:t>
      </w:r>
    </w:p>
    <w:p w:rsidR="00D723A9" w:rsidRPr="00BE38F9" w:rsidRDefault="00D723A9" w:rsidP="00FA4767">
      <w:pPr>
        <w:spacing w:after="0" w:line="360" w:lineRule="auto"/>
        <w:rPr>
          <w:rFonts w:ascii="HelveticaNeueLT Std" w:hAnsi="HelveticaNeueLT Std"/>
          <w:sz w:val="28"/>
          <w:szCs w:val="28"/>
        </w:rPr>
      </w:pPr>
    </w:p>
    <w:p w:rsidR="00D723A9" w:rsidRPr="00BE38F9" w:rsidRDefault="004C548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1.2.25</w:t>
      </w:r>
      <w:r w:rsidRPr="00BE38F9">
        <w:rPr>
          <w:rFonts w:ascii="HelveticaNeueLT Std" w:hAnsi="HelveticaNeueLT Std"/>
          <w:sz w:val="28"/>
          <w:szCs w:val="28"/>
        </w:rPr>
        <w:tab/>
      </w:r>
      <w:r w:rsidR="00D723A9" w:rsidRPr="00BE38F9">
        <w:rPr>
          <w:rFonts w:ascii="HelveticaNeueLT Std" w:hAnsi="HelveticaNeueLT Std"/>
          <w:sz w:val="28"/>
          <w:szCs w:val="28"/>
        </w:rPr>
        <w:t>Language skills are very important for individuals to enter the labour market and play a full role in society outside the workplace.  While many people who speak a language other than English have excellent English language skills, others can struggle. Census data from 2011 shows that 1.6% of the population do not have proficient English language skills. The most affected are often those whose main languages are very different from English; for example Pakistani Pahari, or Cantonese Chinese. People without proficient English (or where appropriate Welsh) language skills not only struggle to enter the labour market, they are also less likely to be in general good health</w:t>
      </w:r>
      <w:r w:rsidR="00D723A9" w:rsidRPr="00BE38F9">
        <w:rPr>
          <w:rStyle w:val="FootnoteReference"/>
          <w:rFonts w:ascii="HelveticaNeueLT Std" w:hAnsi="HelveticaNeueLT Std"/>
          <w:sz w:val="28"/>
          <w:szCs w:val="28"/>
        </w:rPr>
        <w:footnoteReference w:id="9"/>
      </w:r>
      <w:r w:rsidR="00D723A9" w:rsidRPr="00BE38F9">
        <w:rPr>
          <w:rFonts w:ascii="HelveticaNeueLT Std" w:hAnsi="HelveticaNeueLT Std"/>
          <w:sz w:val="28"/>
          <w:szCs w:val="28"/>
        </w:rPr>
        <w:t xml:space="preserve">. </w:t>
      </w:r>
    </w:p>
    <w:p w:rsidR="00D723A9" w:rsidRPr="00BE38F9" w:rsidRDefault="00D723A9" w:rsidP="00FA4767">
      <w:pPr>
        <w:spacing w:after="0" w:line="360" w:lineRule="auto"/>
        <w:rPr>
          <w:rFonts w:ascii="HelveticaNeueLT Std" w:hAnsi="HelveticaNeueLT Std"/>
          <w:sz w:val="28"/>
          <w:szCs w:val="28"/>
        </w:rPr>
      </w:pPr>
    </w:p>
    <w:p w:rsidR="00D723A9" w:rsidRPr="00BE38F9" w:rsidRDefault="004C548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1.2.26</w:t>
      </w:r>
      <w:r w:rsidRPr="00BE38F9">
        <w:rPr>
          <w:rFonts w:ascii="HelveticaNeueLT Std" w:hAnsi="HelveticaNeueLT Std"/>
          <w:sz w:val="28"/>
          <w:szCs w:val="28"/>
        </w:rPr>
        <w:tab/>
      </w:r>
      <w:r w:rsidR="00D723A9" w:rsidRPr="00BE38F9">
        <w:rPr>
          <w:rFonts w:ascii="HelveticaNeueLT Std" w:hAnsi="HelveticaNeueLT Std"/>
          <w:sz w:val="28"/>
          <w:szCs w:val="28"/>
        </w:rPr>
        <w:t>For some communities language skills can be a barrier to finding work or social support. This can be a particular issue for women, where traditional social roles may mean they are not encouraged to learn English. Women without English proficiency are less likely to be employed than men with the same level of language skill. In addition a lack of English language skill, and having to use a translator, can be a lonely isolating and embarrassing experience for many women.</w:t>
      </w:r>
      <w:r w:rsidR="00D723A9" w:rsidRPr="00BE38F9">
        <w:rPr>
          <w:rFonts w:ascii="HelveticaNeueLT Std" w:eastAsia="Times New Roman" w:hAnsi="HelveticaNeueLT Std"/>
          <w:sz w:val="28"/>
          <w:szCs w:val="28"/>
        </w:rPr>
        <w:t xml:space="preserve">  </w:t>
      </w:r>
    </w:p>
    <w:p w:rsidR="00D723A9" w:rsidRPr="00BE38F9" w:rsidRDefault="00D723A9" w:rsidP="00FA4767">
      <w:pPr>
        <w:pStyle w:val="ListParagraph"/>
        <w:spacing w:after="0" w:line="360" w:lineRule="auto"/>
        <w:ind w:left="716"/>
        <w:rPr>
          <w:rFonts w:ascii="HelveticaNeueLT Std" w:hAnsi="HelveticaNeueLT Std"/>
          <w:sz w:val="28"/>
          <w:szCs w:val="28"/>
        </w:rPr>
      </w:pPr>
    </w:p>
    <w:p w:rsidR="00D723A9" w:rsidRPr="00BE38F9" w:rsidRDefault="004C548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1.2.27</w:t>
      </w:r>
      <w:r w:rsidRPr="00BE38F9">
        <w:rPr>
          <w:rFonts w:ascii="HelveticaNeueLT Std" w:hAnsi="HelveticaNeueLT Std"/>
          <w:sz w:val="28"/>
          <w:szCs w:val="28"/>
        </w:rPr>
        <w:tab/>
      </w:r>
      <w:r w:rsidR="00D723A9" w:rsidRPr="00BE38F9">
        <w:rPr>
          <w:rFonts w:ascii="HelveticaNeueLT Std" w:hAnsi="HelveticaNeueLT Std"/>
          <w:sz w:val="28"/>
          <w:szCs w:val="28"/>
        </w:rPr>
        <w:t>If we are to empower individuals to play their full part in the economy and society improving English language skills (or Welsh language skills where appropriate) should be a priority. Making Migration Work for Britain (2014) included proposals to strengthen the incentives for English language training through Job Centre Plus and stronger citizenship tests, as well as better funding for English language programmes through the Department for Communities and Local Government. This paper supports those proposals.</w:t>
      </w:r>
    </w:p>
    <w:p w:rsidR="00D723A9" w:rsidRPr="00BE38F9" w:rsidRDefault="00D723A9" w:rsidP="00FA4767">
      <w:pPr>
        <w:spacing w:after="0" w:line="360" w:lineRule="auto"/>
        <w:rPr>
          <w:rFonts w:ascii="HelveticaNeueLT Std" w:hAnsi="HelveticaNeueLT Std"/>
          <w:b/>
          <w:sz w:val="28"/>
          <w:szCs w:val="28"/>
        </w:rPr>
      </w:pPr>
    </w:p>
    <w:p w:rsidR="00D723A9" w:rsidRPr="00BE38F9" w:rsidRDefault="007654EE" w:rsidP="00FA4767">
      <w:pPr>
        <w:pStyle w:val="Heading2"/>
        <w:spacing w:line="360" w:lineRule="auto"/>
        <w:rPr>
          <w:szCs w:val="28"/>
        </w:rPr>
      </w:pPr>
      <w:bookmarkStart w:id="6" w:name="_Toc397507637"/>
      <w:r w:rsidRPr="00BE38F9">
        <w:rPr>
          <w:szCs w:val="28"/>
        </w:rPr>
        <w:t>1.3</w:t>
      </w:r>
      <w:r w:rsidRPr="00BE38F9">
        <w:rPr>
          <w:szCs w:val="28"/>
        </w:rPr>
        <w:tab/>
      </w:r>
      <w:r w:rsidR="00D723A9" w:rsidRPr="00BE38F9">
        <w:rPr>
          <w:szCs w:val="28"/>
        </w:rPr>
        <w:t>Opportunity for women</w:t>
      </w:r>
      <w:bookmarkEnd w:id="6"/>
      <w:r w:rsidR="00D723A9" w:rsidRPr="00BE38F9">
        <w:rPr>
          <w:szCs w:val="28"/>
        </w:rPr>
        <w:t xml:space="preserve"> </w:t>
      </w:r>
    </w:p>
    <w:p w:rsidR="00D723A9" w:rsidRPr="00BE38F9" w:rsidRDefault="00D723A9" w:rsidP="00FA4767">
      <w:pPr>
        <w:spacing w:after="0" w:line="360" w:lineRule="auto"/>
        <w:rPr>
          <w:rFonts w:ascii="HelveticaNeueLT Std" w:hAnsi="HelveticaNeueLT Std"/>
          <w:sz w:val="28"/>
          <w:szCs w:val="28"/>
        </w:rPr>
      </w:pPr>
    </w:p>
    <w:p w:rsidR="00D723A9" w:rsidRPr="00BE38F9" w:rsidRDefault="007654E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1.3.1</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As the economic outlook improves we see record levels of employment, with more men and women in work than ever before, but inequalities remain. Many of which are rooted in women’s historically greater childcare responsibilities, elder care and household chores, as well as from deep-rooted prejudices. There is still a significant pay gap between men and women and there are still comparatively few women in the highest earning and leadership positions. Indeed men make up the majority of workers in the top 10% of earners.</w:t>
      </w:r>
    </w:p>
    <w:p w:rsidR="00D723A9" w:rsidRPr="00BE38F9" w:rsidRDefault="00D723A9" w:rsidP="00FA4767">
      <w:pPr>
        <w:spacing w:after="0" w:line="360" w:lineRule="auto"/>
        <w:rPr>
          <w:rFonts w:ascii="HelveticaNeueLT Std" w:hAnsi="HelveticaNeueLT Std"/>
          <w:sz w:val="28"/>
          <w:szCs w:val="28"/>
        </w:rPr>
      </w:pPr>
    </w:p>
    <w:p w:rsidR="00D723A9" w:rsidRPr="00BE38F9" w:rsidRDefault="007654E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1.3.2</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 xml:space="preserve">Various challenges prevent women from reaching their potential in the workplace: gaining the management skills to rise further in organisations, the affordability of childcare, the lack of flexible working practices, limited opportunities for those in part-time work, and how confident women feel to enter and remain in traditionally male dominated employment, all play a part. There is much to do to address these challenges. </w:t>
      </w:r>
    </w:p>
    <w:p w:rsidR="00020DAE" w:rsidRDefault="00020DAE" w:rsidP="00FA4767">
      <w:pPr>
        <w:spacing w:after="0" w:line="360" w:lineRule="auto"/>
        <w:rPr>
          <w:rFonts w:ascii="HelveticaNeueLT Std" w:hAnsi="HelveticaNeueLT Std"/>
          <w:sz w:val="28"/>
          <w:szCs w:val="28"/>
        </w:rPr>
      </w:pPr>
    </w:p>
    <w:p w:rsidR="008065EE" w:rsidRDefault="008065EE" w:rsidP="00FA4767">
      <w:pPr>
        <w:spacing w:after="0" w:line="360" w:lineRule="auto"/>
        <w:rPr>
          <w:rFonts w:ascii="HelveticaNeueLT Std" w:hAnsi="HelveticaNeueLT Std"/>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The </w:t>
      </w:r>
      <w:r w:rsidR="00D311D7" w:rsidRPr="00BE38F9">
        <w:rPr>
          <w:rFonts w:ascii="HelveticaNeueLT Std" w:hAnsi="HelveticaNeueLT Std"/>
          <w:sz w:val="28"/>
          <w:szCs w:val="28"/>
        </w:rPr>
        <w:t>g</w:t>
      </w:r>
      <w:r w:rsidRPr="00BE38F9">
        <w:rPr>
          <w:rFonts w:ascii="HelveticaNeueLT Std" w:hAnsi="HelveticaNeueLT Std"/>
          <w:sz w:val="28"/>
          <w:szCs w:val="28"/>
        </w:rPr>
        <w:t xml:space="preserve">ender pay gap </w:t>
      </w:r>
    </w:p>
    <w:p w:rsidR="00D723A9" w:rsidRPr="00BE38F9" w:rsidRDefault="00D723A9" w:rsidP="00FA4767">
      <w:pPr>
        <w:spacing w:after="0" w:line="360" w:lineRule="auto"/>
        <w:rPr>
          <w:rFonts w:ascii="HelveticaNeueLT Std" w:hAnsi="HelveticaNeueLT Std"/>
          <w:b/>
          <w:sz w:val="28"/>
          <w:szCs w:val="28"/>
        </w:rPr>
      </w:pPr>
    </w:p>
    <w:p w:rsidR="00D723A9" w:rsidRPr="00BE38F9" w:rsidRDefault="007654E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1.3.3</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The gender pay gap has been a persistent problem. Reasons for the pay gap are complex, for example many professional occupations associated with higher levels of pay are more populated by men than women. Global economic conditions have played a role in widening the disparity in pay between men and women. In addition many jobs that should be regarded as equivalent have not been properly graded</w:t>
      </w:r>
      <w:r w:rsidR="00D723A9" w:rsidRPr="00BE38F9">
        <w:rPr>
          <w:rFonts w:ascii="HelveticaNeueLT Std" w:hAnsi="HelveticaNeueLT Std" w:cs="Arial"/>
          <w:sz w:val="28"/>
          <w:szCs w:val="28"/>
        </w:rPr>
        <w:t xml:space="preserve">. </w:t>
      </w:r>
      <w:r w:rsidR="00D723A9" w:rsidRPr="00BE38F9">
        <w:rPr>
          <w:rFonts w:ascii="HelveticaNeueLT Std" w:hAnsi="HelveticaNeueLT Std"/>
          <w:sz w:val="28"/>
          <w:szCs w:val="28"/>
        </w:rPr>
        <w:t>These factors explain the significant gap that exists and much responsibility must still rest with employers. Indeed in many cases companies are not even aware of the pay discrepancies.</w:t>
      </w:r>
    </w:p>
    <w:p w:rsidR="00D723A9" w:rsidRPr="00BE38F9" w:rsidRDefault="00D723A9" w:rsidP="00FA4767">
      <w:pPr>
        <w:spacing w:after="0" w:line="360" w:lineRule="auto"/>
        <w:rPr>
          <w:rFonts w:ascii="HelveticaNeueLT Std" w:hAnsi="HelveticaNeueLT Std"/>
          <w:sz w:val="28"/>
          <w:szCs w:val="28"/>
        </w:rPr>
      </w:pPr>
    </w:p>
    <w:p w:rsidR="00D723A9" w:rsidRPr="00BE38F9" w:rsidRDefault="007654E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1.3.4</w:t>
      </w:r>
      <w:r w:rsidRPr="00BE38F9">
        <w:rPr>
          <w:rFonts w:ascii="HelveticaNeueLT Std" w:hAnsi="HelveticaNeueLT Std"/>
          <w:sz w:val="28"/>
          <w:szCs w:val="28"/>
        </w:rPr>
        <w:tab/>
      </w:r>
      <w:r w:rsidR="00E71884">
        <w:rPr>
          <w:rFonts w:ascii="HelveticaNeueLT Std" w:hAnsi="HelveticaNeueLT Std"/>
          <w:sz w:val="28"/>
          <w:szCs w:val="28"/>
        </w:rPr>
        <w:tab/>
      </w:r>
      <w:r w:rsidR="006D204C" w:rsidRPr="00BE38F9">
        <w:rPr>
          <w:rFonts w:ascii="HelveticaNeueLT Std" w:hAnsi="HelveticaNeueLT Std"/>
          <w:sz w:val="28"/>
          <w:szCs w:val="28"/>
        </w:rPr>
        <w:t>The Government’s voluntary Think, Act, Report</w:t>
      </w:r>
      <w:r w:rsidR="00D723A9" w:rsidRPr="00BE38F9">
        <w:rPr>
          <w:rFonts w:ascii="HelveticaNeueLT Std" w:hAnsi="HelveticaNeueLT Std"/>
          <w:sz w:val="28"/>
          <w:szCs w:val="28"/>
        </w:rPr>
        <w:t xml:space="preserve"> </w:t>
      </w:r>
      <w:r w:rsidR="00D723A9" w:rsidRPr="00BE38F9">
        <w:rPr>
          <w:rStyle w:val="Footnoteanchor"/>
          <w:rFonts w:ascii="HelveticaNeueLT Std" w:hAnsi="HelveticaNeueLT Std"/>
          <w:sz w:val="28"/>
          <w:szCs w:val="28"/>
        </w:rPr>
        <w:footnoteReference w:id="10"/>
      </w:r>
      <w:r w:rsidR="00D723A9" w:rsidRPr="00BE38F9">
        <w:rPr>
          <w:rFonts w:ascii="HelveticaNeueLT Std" w:hAnsi="HelveticaNeueLT Std"/>
          <w:sz w:val="28"/>
          <w:szCs w:val="28"/>
        </w:rPr>
        <w:t xml:space="preserve"> document published by the Government Equalities Office in September 2011 was a positive step to address the pay gap problem. It rightly encourages employers to identify barriers to gender equality, and to collect relevant data from across the company. Liberal Democrats in government would have liked to have gone further. </w:t>
      </w:r>
    </w:p>
    <w:p w:rsidR="00D723A9" w:rsidRPr="00BE38F9" w:rsidRDefault="00D723A9" w:rsidP="00FA4767">
      <w:pPr>
        <w:spacing w:after="0" w:line="360" w:lineRule="auto"/>
        <w:rPr>
          <w:rFonts w:ascii="HelveticaNeueLT Std" w:hAnsi="HelveticaNeueLT Std"/>
          <w:sz w:val="28"/>
          <w:szCs w:val="28"/>
        </w:rPr>
      </w:pPr>
    </w:p>
    <w:p w:rsidR="00D723A9" w:rsidRPr="00BE38F9" w:rsidRDefault="007654E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1.3.5</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 xml:space="preserve">Collecting and publishing information on gender equality, including the pay gap, is a vital step both to highlight bad practice and to ensure employers are aware when there is a problem. </w:t>
      </w:r>
      <w:r w:rsidR="00D723A9" w:rsidRPr="00BE38F9">
        <w:rPr>
          <w:rFonts w:ascii="HelveticaNeueLT Std" w:hAnsi="HelveticaNeueLT Std"/>
          <w:b/>
          <w:sz w:val="28"/>
          <w:szCs w:val="28"/>
        </w:rPr>
        <w:t xml:space="preserve">The Equality Act included provisions to require companies to report on their gender pay gap which have not been implemented. Liberal Democrats support bringing this provision into force for large companies and reported by level. </w:t>
      </w:r>
    </w:p>
    <w:p w:rsidR="00D723A9" w:rsidRPr="00BE38F9" w:rsidRDefault="00D723A9" w:rsidP="00FA4767">
      <w:pPr>
        <w:spacing w:after="0" w:line="360" w:lineRule="auto"/>
        <w:rPr>
          <w:rFonts w:ascii="HelveticaNeueLT Std" w:hAnsi="HelveticaNeueLT Std"/>
          <w:b/>
          <w:sz w:val="28"/>
          <w:szCs w:val="28"/>
        </w:rPr>
      </w:pPr>
    </w:p>
    <w:p w:rsidR="00D723A9" w:rsidRPr="00BE38F9" w:rsidRDefault="007654E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1.3.6</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 xml:space="preserve">One contributing factor to the gender pay gap is that women are more likely to work in lower paid sectors including public administration, health and education. A particular area where women are under-represented is in science, technology, engineering and maths (STEM) sectors, a vital area for UK economic growth. </w:t>
      </w:r>
    </w:p>
    <w:p w:rsidR="00D723A9" w:rsidRPr="00BE38F9" w:rsidRDefault="00D723A9" w:rsidP="00FA4767">
      <w:pPr>
        <w:spacing w:after="0" w:line="360" w:lineRule="auto"/>
        <w:rPr>
          <w:rFonts w:ascii="HelveticaNeueLT Std" w:hAnsi="HelveticaNeueLT Std" w:cs="Arial"/>
          <w:sz w:val="28"/>
          <w:szCs w:val="28"/>
        </w:rPr>
      </w:pPr>
    </w:p>
    <w:p w:rsidR="00D723A9" w:rsidRPr="00BE38F9" w:rsidRDefault="007654E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1.3.7</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The CBI report Engineering our future makes a number of recommendations on action to be taken by government to promote access to and the take-up of STEM subjects in education, or retraining in STEM subjects for older and experienced people already in the workforce.  We will review the implications of these recommendations and, as budgets allow, incorporate a number of these recommendations into Liberal Democrat education and employment policies.</w:t>
      </w:r>
    </w:p>
    <w:p w:rsidR="00D723A9" w:rsidRPr="00BE38F9" w:rsidRDefault="00D723A9" w:rsidP="00FA4767">
      <w:pPr>
        <w:spacing w:after="0" w:line="360" w:lineRule="auto"/>
        <w:rPr>
          <w:rFonts w:ascii="HelveticaNeueLT Std" w:hAnsi="HelveticaNeueLT Std"/>
          <w:sz w:val="28"/>
          <w:szCs w:val="28"/>
        </w:rPr>
      </w:pPr>
    </w:p>
    <w:p w:rsidR="00D723A9" w:rsidRPr="00BE38F9" w:rsidRDefault="007654E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1.3.8</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We also think there is a greater role for women business leaders to become STEM Ambassadors encouraging more young women and girls to take an interest in STEM subjects. This is also an area where STEM apprenticeship providers should be supported in better prompting opportunities to young women and girls, as outlined above.</w:t>
      </w:r>
      <w:r w:rsidR="009E6D05" w:rsidRPr="00BE38F9">
        <w:rPr>
          <w:rFonts w:ascii="HelveticaNeueLT Std" w:hAnsi="HelveticaNeueLT Std"/>
          <w:sz w:val="28"/>
          <w:szCs w:val="28"/>
        </w:rPr>
        <w:t xml:space="preserve"> </w:t>
      </w:r>
    </w:p>
    <w:p w:rsidR="00D723A9" w:rsidRPr="00BE38F9" w:rsidRDefault="00D723A9" w:rsidP="00FA4767">
      <w:pPr>
        <w:spacing w:after="0" w:line="360" w:lineRule="auto"/>
        <w:rPr>
          <w:rFonts w:ascii="HelveticaNeueLT Std" w:hAnsi="HelveticaNeueLT Std"/>
          <w:b/>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Women on </w:t>
      </w:r>
      <w:r w:rsidR="00D311D7" w:rsidRPr="00BE38F9">
        <w:rPr>
          <w:rFonts w:ascii="HelveticaNeueLT Std" w:hAnsi="HelveticaNeueLT Std"/>
          <w:sz w:val="28"/>
          <w:szCs w:val="28"/>
        </w:rPr>
        <w:t>B</w:t>
      </w:r>
      <w:r w:rsidRPr="00BE38F9">
        <w:rPr>
          <w:rFonts w:ascii="HelveticaNeueLT Std" w:hAnsi="HelveticaNeueLT Std"/>
          <w:sz w:val="28"/>
          <w:szCs w:val="28"/>
        </w:rPr>
        <w:t xml:space="preserve">oards </w:t>
      </w:r>
    </w:p>
    <w:p w:rsidR="00D723A9" w:rsidRPr="00BE38F9" w:rsidRDefault="00D723A9" w:rsidP="00FA4767">
      <w:pPr>
        <w:spacing w:after="0" w:line="360" w:lineRule="auto"/>
        <w:rPr>
          <w:rFonts w:ascii="HelveticaNeueLT Std" w:hAnsi="HelveticaNeueLT Std"/>
          <w:b/>
          <w:sz w:val="28"/>
          <w:szCs w:val="28"/>
        </w:rPr>
      </w:pPr>
    </w:p>
    <w:p w:rsidR="00D723A9" w:rsidRPr="00BE38F9" w:rsidRDefault="007654E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1.3.9</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It is not enough to remove the barriers preventing some women from entering the workplace, it is also essential to evaluate progression of women once there, from entry-level jobs to the boardroom.  In 2010 women made up only 12.5% of the members of the corporate boards of FTSE 100 companies, and the rate of increase was slow. Since Liberal Democrats have been in government and since Lord Davies report set the target of achieving 25% by 2015, women account for 21% of board positions in FTSE 100 companies</w:t>
      </w:r>
      <w:r w:rsidR="00D723A9" w:rsidRPr="00BE38F9">
        <w:rPr>
          <w:rStyle w:val="FootnoteReference"/>
          <w:rFonts w:ascii="HelveticaNeueLT Std" w:hAnsi="HelveticaNeueLT Std"/>
          <w:sz w:val="28"/>
          <w:szCs w:val="28"/>
        </w:rPr>
        <w:footnoteReference w:id="11"/>
      </w:r>
      <w:r w:rsidR="00D723A9" w:rsidRPr="00BE38F9">
        <w:rPr>
          <w:rFonts w:ascii="HelveticaNeueLT Std" w:hAnsi="HelveticaNeueLT Std"/>
          <w:sz w:val="28"/>
          <w:szCs w:val="28"/>
        </w:rPr>
        <w:t xml:space="preserve">. This is a proud achievement, but we need to do more. </w:t>
      </w:r>
    </w:p>
    <w:p w:rsidR="00D723A9" w:rsidRPr="00BE38F9" w:rsidRDefault="00D723A9" w:rsidP="00FA4767">
      <w:pPr>
        <w:spacing w:after="0" w:line="360" w:lineRule="auto"/>
        <w:rPr>
          <w:rFonts w:ascii="HelveticaNeueLT Std" w:hAnsi="HelveticaNeueLT Std"/>
          <w:sz w:val="28"/>
          <w:szCs w:val="28"/>
        </w:rPr>
      </w:pPr>
    </w:p>
    <w:p w:rsidR="00D723A9" w:rsidRPr="00BE38F9" w:rsidRDefault="007654EE" w:rsidP="00FA4767">
      <w:pPr>
        <w:tabs>
          <w:tab w:val="left" w:pos="720"/>
        </w:tabs>
        <w:suppressAutoHyphens/>
        <w:spacing w:after="0" w:line="360" w:lineRule="auto"/>
        <w:rPr>
          <w:rFonts w:ascii="HelveticaNeueLT Std" w:hAnsi="HelveticaNeueLT Std"/>
          <w:sz w:val="28"/>
          <w:szCs w:val="28"/>
          <w:lang w:val="en-US"/>
        </w:rPr>
      </w:pPr>
      <w:r w:rsidRPr="00BE38F9">
        <w:rPr>
          <w:rFonts w:ascii="HelveticaNeueLT Std" w:hAnsi="HelveticaNeueLT Std"/>
          <w:sz w:val="28"/>
          <w:szCs w:val="28"/>
          <w:lang w:val="en-US"/>
        </w:rPr>
        <w:t>1.3.10</w:t>
      </w:r>
      <w:r w:rsidRPr="00BE38F9">
        <w:rPr>
          <w:rFonts w:ascii="HelveticaNeueLT Std" w:hAnsi="HelveticaNeueLT Std"/>
          <w:sz w:val="28"/>
          <w:szCs w:val="28"/>
          <w:lang w:val="en-US"/>
        </w:rPr>
        <w:tab/>
      </w:r>
      <w:r w:rsidR="00D723A9" w:rsidRPr="00BE38F9">
        <w:rPr>
          <w:rFonts w:ascii="HelveticaNeueLT Std" w:hAnsi="HelveticaNeueLT Std"/>
          <w:sz w:val="28"/>
          <w:szCs w:val="28"/>
          <w:lang w:val="en-US"/>
        </w:rPr>
        <w:t>In 2011 France introduced a quota system for female directors on the Board of large publicly listed companies.  The law’s stated aim was that by 2017 40% of the membership of those Boards should be female and by 2013 it had already reached 25%.  Many consider that due to the larger population (and therefore talent pool) in France this increase is more meaningful than the quota introduced in Norway, with fewer mu</w:t>
      </w:r>
      <w:r w:rsidR="00122879" w:rsidRPr="00BE38F9">
        <w:rPr>
          <w:rFonts w:ascii="HelveticaNeueLT Std" w:hAnsi="HelveticaNeueLT Std"/>
          <w:sz w:val="28"/>
          <w:szCs w:val="28"/>
          <w:lang w:val="en-US"/>
        </w:rPr>
        <w:t>ltiple appointments to the same individuals. </w:t>
      </w:r>
      <w:r w:rsidR="00D723A9" w:rsidRPr="00BE38F9">
        <w:rPr>
          <w:rFonts w:ascii="HelveticaNeueLT Std" w:hAnsi="HelveticaNeueLT Std"/>
          <w:sz w:val="28"/>
          <w:szCs w:val="28"/>
          <w:lang w:val="en-US"/>
        </w:rPr>
        <w:t>Germany has also very recently legislated to introduce female board member quotas and the effect of this, in Europe's largest economy, remains to be seen.  Finally, many of the countries that have introduced board quotas, such as France, Belgium, Japan, are still without any female CEOs amongst their largest private companies and have seen little increase in female representation in other areas of senior management.  This suggests that board quotas are not, in themselves, the sole answer to addressing inequality.</w:t>
      </w:r>
    </w:p>
    <w:p w:rsidR="00D723A9" w:rsidRPr="00BE38F9" w:rsidRDefault="00D723A9" w:rsidP="00FA4767">
      <w:pPr>
        <w:spacing w:after="0" w:line="360" w:lineRule="auto"/>
        <w:rPr>
          <w:rFonts w:ascii="HelveticaNeueLT Std" w:hAnsi="HelveticaNeueLT Std"/>
          <w:sz w:val="28"/>
          <w:szCs w:val="28"/>
        </w:rPr>
      </w:pPr>
    </w:p>
    <w:p w:rsidR="00D723A9" w:rsidRPr="00BE38F9" w:rsidRDefault="007654E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1.3.11</w:t>
      </w:r>
      <w:r w:rsidRPr="00BE38F9">
        <w:rPr>
          <w:rFonts w:ascii="HelveticaNeueLT Std" w:hAnsi="HelveticaNeueLT Std"/>
          <w:sz w:val="28"/>
          <w:szCs w:val="28"/>
        </w:rPr>
        <w:tab/>
      </w:r>
      <w:r w:rsidR="00D723A9" w:rsidRPr="00BE38F9">
        <w:rPr>
          <w:rFonts w:ascii="HelveticaNeueLT Std" w:hAnsi="HelveticaNeueLT Std"/>
          <w:sz w:val="28"/>
          <w:szCs w:val="28"/>
        </w:rPr>
        <w:t xml:space="preserve">Given the progress Liberal Democrats have made in government, we do not think that it is necessary to introduce quotas at this point, </w:t>
      </w:r>
      <w:r w:rsidR="00D723A9" w:rsidRPr="00BE38F9">
        <w:rPr>
          <w:rFonts w:ascii="HelveticaNeueLT Std" w:hAnsi="HelveticaNeueLT Std"/>
          <w:b/>
          <w:sz w:val="28"/>
          <w:szCs w:val="28"/>
        </w:rPr>
        <w:t>but</w:t>
      </w:r>
      <w:r w:rsidR="00D723A9" w:rsidRPr="00BE38F9">
        <w:rPr>
          <w:rFonts w:ascii="HelveticaNeueLT Std" w:hAnsi="HelveticaNeueLT Std"/>
          <w:sz w:val="28"/>
          <w:szCs w:val="28"/>
        </w:rPr>
        <w:t xml:space="preserve"> </w:t>
      </w:r>
      <w:r w:rsidR="00D723A9" w:rsidRPr="00BE38F9">
        <w:rPr>
          <w:rFonts w:ascii="HelveticaNeueLT Std" w:hAnsi="HelveticaNeueLT Std"/>
          <w:b/>
          <w:sz w:val="28"/>
          <w:szCs w:val="28"/>
        </w:rPr>
        <w:t>if we do not continue to see improvement in the number of women on boards we will consider the case for introducing mandatory quotas for transitional periods.</w:t>
      </w:r>
      <w:r w:rsidR="00D723A9" w:rsidRPr="00BE38F9">
        <w:rPr>
          <w:rFonts w:ascii="HelveticaNeueLT Std" w:hAnsi="HelveticaNeueLT Std"/>
          <w:b/>
          <w:sz w:val="28"/>
          <w:szCs w:val="28"/>
        </w:rPr>
        <w:br/>
      </w:r>
      <w:r w:rsidR="00D723A9" w:rsidRPr="00BE38F9">
        <w:rPr>
          <w:rFonts w:ascii="HelveticaNeueLT Std" w:hAnsi="HelveticaNeueLT Std"/>
          <w:sz w:val="28"/>
          <w:szCs w:val="28"/>
        </w:rPr>
        <w:t xml:space="preserve"> </w:t>
      </w:r>
    </w:p>
    <w:p w:rsidR="00D723A9" w:rsidRPr="00BE38F9" w:rsidRDefault="007654E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1.3.12</w:t>
      </w:r>
      <w:r w:rsidRPr="00BE38F9">
        <w:rPr>
          <w:rFonts w:ascii="HelveticaNeueLT Std" w:hAnsi="HelveticaNeueLT Std"/>
          <w:sz w:val="28"/>
          <w:szCs w:val="28"/>
        </w:rPr>
        <w:tab/>
      </w:r>
      <w:r w:rsidR="00D723A9" w:rsidRPr="00BE38F9">
        <w:rPr>
          <w:rFonts w:ascii="HelveticaNeueLT Std" w:hAnsi="HelveticaNeueLT Std"/>
          <w:sz w:val="28"/>
          <w:szCs w:val="28"/>
        </w:rPr>
        <w:t>In the meantime, we will continue to encourage employers to promote women’s career progression by addressing the so-called ‘pipeline’ of talent, via measures such</w:t>
      </w:r>
      <w:r w:rsidR="00D723A9" w:rsidRPr="00BE38F9">
        <w:rPr>
          <w:rFonts w:ascii="HelveticaNeueLT Std" w:hAnsi="HelveticaNeueLT Std"/>
          <w:b/>
          <w:sz w:val="28"/>
          <w:szCs w:val="28"/>
        </w:rPr>
        <w:t xml:space="preserve"> </w:t>
      </w:r>
      <w:r w:rsidR="00D723A9" w:rsidRPr="00BE38F9">
        <w:rPr>
          <w:rFonts w:ascii="HelveticaNeueLT Std" w:hAnsi="HelveticaNeueLT Std"/>
          <w:sz w:val="28"/>
          <w:szCs w:val="28"/>
        </w:rPr>
        <w:t>as</w:t>
      </w:r>
      <w:r w:rsidR="00D723A9" w:rsidRPr="00BE38F9">
        <w:rPr>
          <w:rFonts w:ascii="HelveticaNeueLT Std" w:hAnsi="HelveticaNeueLT Std"/>
          <w:b/>
          <w:sz w:val="28"/>
          <w:szCs w:val="28"/>
        </w:rPr>
        <w:t xml:space="preserve"> </w:t>
      </w:r>
      <w:r w:rsidR="00D723A9" w:rsidRPr="00BE38F9">
        <w:rPr>
          <w:rFonts w:ascii="HelveticaNeueLT Std" w:hAnsi="HelveticaNeueLT Std"/>
          <w:sz w:val="28"/>
          <w:szCs w:val="28"/>
        </w:rPr>
        <w:t>the use of mentoring, sponsorship schemes and training</w:t>
      </w:r>
      <w:r w:rsidR="00D723A9" w:rsidRPr="00BE38F9">
        <w:rPr>
          <w:rFonts w:ascii="HelveticaNeueLT Std" w:hAnsi="HelveticaNeueLT Std"/>
          <w:b/>
          <w:sz w:val="28"/>
          <w:szCs w:val="28"/>
        </w:rPr>
        <w:t xml:space="preserve"> </w:t>
      </w:r>
      <w:r w:rsidR="00D723A9" w:rsidRPr="00BE38F9">
        <w:rPr>
          <w:rFonts w:ascii="HelveticaNeueLT Std" w:hAnsi="HelveticaNeueLT Std"/>
          <w:sz w:val="28"/>
          <w:szCs w:val="28"/>
        </w:rPr>
        <w:t>to tackle biases and the increased use of flexible working. In this regard we welcome schemes such as the Athena Swan Charter and Aurora awards which promote women’s leadership development for academic, professional and research staff.</w:t>
      </w:r>
    </w:p>
    <w:p w:rsidR="00D723A9" w:rsidRPr="00BE38F9" w:rsidRDefault="00D723A9" w:rsidP="00FA4767">
      <w:pPr>
        <w:spacing w:after="0" w:line="360" w:lineRule="auto"/>
        <w:rPr>
          <w:rFonts w:ascii="HelveticaNeueLT Std" w:hAnsi="HelveticaNeueLT Std"/>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Addressing the </w:t>
      </w:r>
      <w:r w:rsidR="00D311D7" w:rsidRPr="00BE38F9">
        <w:rPr>
          <w:rFonts w:ascii="HelveticaNeueLT Std" w:hAnsi="HelveticaNeueLT Std"/>
          <w:sz w:val="28"/>
          <w:szCs w:val="28"/>
        </w:rPr>
        <w:t>p</w:t>
      </w:r>
      <w:r w:rsidRPr="00BE38F9">
        <w:rPr>
          <w:rFonts w:ascii="HelveticaNeueLT Std" w:hAnsi="HelveticaNeueLT Std"/>
          <w:sz w:val="28"/>
          <w:szCs w:val="28"/>
        </w:rPr>
        <w:t>ipeline problem</w:t>
      </w:r>
    </w:p>
    <w:p w:rsidR="00D723A9" w:rsidRPr="00BE38F9" w:rsidRDefault="00D723A9" w:rsidP="00FA4767">
      <w:pPr>
        <w:spacing w:after="0" w:line="360" w:lineRule="auto"/>
        <w:rPr>
          <w:rFonts w:ascii="HelveticaNeueLT Std" w:hAnsi="HelveticaNeueLT Std"/>
          <w:b/>
          <w:sz w:val="28"/>
          <w:szCs w:val="28"/>
        </w:rPr>
      </w:pPr>
    </w:p>
    <w:p w:rsidR="00D723A9" w:rsidRPr="00BE38F9" w:rsidRDefault="00072C27"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1.3.13</w:t>
      </w:r>
      <w:r w:rsidRPr="00BE38F9">
        <w:rPr>
          <w:rFonts w:ascii="HelveticaNeueLT Std" w:hAnsi="HelveticaNeueLT Std"/>
          <w:sz w:val="28"/>
          <w:szCs w:val="28"/>
        </w:rPr>
        <w:tab/>
      </w:r>
      <w:r w:rsidR="00D723A9" w:rsidRPr="00BE38F9">
        <w:rPr>
          <w:rFonts w:ascii="HelveticaNeueLT Std" w:hAnsi="HelveticaNeueLT Std"/>
          <w:sz w:val="28"/>
          <w:szCs w:val="28"/>
        </w:rPr>
        <w:t>There is a wealth of evidence to show that women benefit from gender based support and training. And in order to get balanced boards, it is necessary to have enough board-ready female employees. This means getting the experience</w:t>
      </w:r>
      <w:r w:rsidR="00E95A6C" w:rsidRPr="00BE38F9">
        <w:rPr>
          <w:rFonts w:ascii="HelveticaNeueLT Std" w:hAnsi="HelveticaNeueLT Std"/>
          <w:sz w:val="28"/>
          <w:szCs w:val="28"/>
        </w:rPr>
        <w:t xml:space="preserve"> and having the confidence</w:t>
      </w:r>
      <w:r w:rsidR="00D723A9" w:rsidRPr="00BE38F9">
        <w:rPr>
          <w:rFonts w:ascii="HelveticaNeueLT Std" w:hAnsi="HelveticaNeueLT Std"/>
          <w:sz w:val="28"/>
          <w:szCs w:val="28"/>
        </w:rPr>
        <w:t xml:space="preserve"> to take the next step. Non-executive directorships (NEDs) can provide this, and support and training to apply for these posts is crucial to solve the pipeline problem of not enough skilled and experienced female directors coming forward</w:t>
      </w:r>
      <w:r w:rsidR="00D723A9" w:rsidRPr="00BE38F9">
        <w:rPr>
          <w:rFonts w:ascii="HelveticaNeueLT Std" w:hAnsi="HelveticaNeueLT Std" w:cs="Arial"/>
          <w:sz w:val="28"/>
          <w:szCs w:val="28"/>
        </w:rPr>
        <w:t>.</w:t>
      </w:r>
      <w:r w:rsidR="00D723A9" w:rsidRPr="00BE38F9">
        <w:rPr>
          <w:rFonts w:ascii="HelveticaNeueLT Std" w:hAnsi="HelveticaNeueLT Std"/>
          <w:sz w:val="28"/>
          <w:szCs w:val="28"/>
        </w:rPr>
        <w:t xml:space="preserve"> </w:t>
      </w:r>
      <w:r w:rsidR="00D723A9" w:rsidRPr="00BE38F9">
        <w:rPr>
          <w:rFonts w:ascii="HelveticaNeueLT Std" w:hAnsi="HelveticaNeueLT Std"/>
          <w:b/>
          <w:sz w:val="28"/>
          <w:szCs w:val="28"/>
        </w:rPr>
        <w:t>Liberal Democrats will work with businesses to promote and support this crucial step towards recruiting diverse talent and making companies more competent and competitive through true inclusion and equality.</w:t>
      </w:r>
    </w:p>
    <w:p w:rsidR="00020DAE" w:rsidRDefault="00020DAE" w:rsidP="00FA4767">
      <w:pPr>
        <w:spacing w:after="0" w:line="360" w:lineRule="auto"/>
        <w:rPr>
          <w:rFonts w:ascii="HelveticaNeueLT Std" w:hAnsi="HelveticaNeueLT Std"/>
          <w:sz w:val="28"/>
          <w:szCs w:val="28"/>
        </w:rPr>
      </w:pPr>
      <w:bookmarkStart w:id="7" w:name="_GoBack1"/>
      <w:bookmarkEnd w:id="7"/>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Women </w:t>
      </w:r>
      <w:r w:rsidR="00D311D7" w:rsidRPr="00BE38F9">
        <w:rPr>
          <w:rFonts w:ascii="HelveticaNeueLT Std" w:hAnsi="HelveticaNeueLT Std"/>
          <w:sz w:val="28"/>
          <w:szCs w:val="28"/>
        </w:rPr>
        <w:t>e</w:t>
      </w:r>
      <w:r w:rsidRPr="00BE38F9">
        <w:rPr>
          <w:rFonts w:ascii="HelveticaNeueLT Std" w:hAnsi="HelveticaNeueLT Std"/>
          <w:sz w:val="28"/>
          <w:szCs w:val="28"/>
        </w:rPr>
        <w:t xml:space="preserve">ntrepreneurs    </w:t>
      </w:r>
    </w:p>
    <w:p w:rsidR="00D723A9" w:rsidRPr="00BE38F9" w:rsidRDefault="00D723A9" w:rsidP="00FA4767">
      <w:pPr>
        <w:spacing w:after="0" w:line="360" w:lineRule="auto"/>
        <w:rPr>
          <w:rFonts w:ascii="HelveticaNeueLT Std" w:hAnsi="HelveticaNeueLT Std"/>
          <w:sz w:val="28"/>
          <w:szCs w:val="28"/>
        </w:rPr>
      </w:pPr>
    </w:p>
    <w:p w:rsidR="00D723A9" w:rsidRPr="00BE38F9" w:rsidRDefault="00072C27"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1.3.14</w:t>
      </w:r>
      <w:r w:rsidRPr="00BE38F9">
        <w:rPr>
          <w:rFonts w:ascii="HelveticaNeueLT Std" w:hAnsi="HelveticaNeueLT Std"/>
          <w:sz w:val="28"/>
          <w:szCs w:val="28"/>
        </w:rPr>
        <w:tab/>
      </w:r>
      <w:r w:rsidR="00D723A9" w:rsidRPr="00BE38F9">
        <w:rPr>
          <w:rFonts w:ascii="HelveticaNeueLT Std" w:hAnsi="HelveticaNeueLT Std"/>
          <w:sz w:val="28"/>
          <w:szCs w:val="28"/>
        </w:rPr>
        <w:t>Bank lending for female driven enterprise, in certain parts of the developed world, has changed the landscape of business lending so that</w:t>
      </w:r>
      <w:r w:rsidR="00D723A9" w:rsidRPr="00BE38F9">
        <w:rPr>
          <w:rFonts w:ascii="HelveticaNeueLT Std" w:hAnsi="HelveticaNeueLT Std"/>
          <w:b/>
          <w:sz w:val="28"/>
          <w:szCs w:val="28"/>
        </w:rPr>
        <w:t xml:space="preserve"> </w:t>
      </w:r>
      <w:r w:rsidR="00D723A9" w:rsidRPr="00BE38F9">
        <w:rPr>
          <w:rFonts w:ascii="HelveticaNeueLT Std" w:hAnsi="HelveticaNeueLT Std"/>
          <w:sz w:val="28"/>
          <w:szCs w:val="28"/>
        </w:rPr>
        <w:t>the whole of society benefits.</w:t>
      </w:r>
      <w:r w:rsidR="00D723A9" w:rsidRPr="00BE38F9">
        <w:rPr>
          <w:rStyle w:val="Footnoteanchor"/>
          <w:rFonts w:ascii="HelveticaNeueLT Std" w:hAnsi="HelveticaNeueLT Std"/>
          <w:sz w:val="28"/>
          <w:szCs w:val="28"/>
        </w:rPr>
        <w:footnoteReference w:id="12"/>
      </w:r>
      <w:r w:rsidR="00D723A9" w:rsidRPr="00BE38F9">
        <w:rPr>
          <w:rFonts w:ascii="HelveticaNeueLT Std" w:hAnsi="HelveticaNeueLT Std"/>
          <w:sz w:val="28"/>
          <w:szCs w:val="28"/>
        </w:rPr>
        <w:t xml:space="preserve"> When information was gathered on bank lending to female enterprise in the US it changed the way banks dealt with women and secured growth in female entrepreneurs. </w:t>
      </w:r>
      <w:r w:rsidR="00D723A9" w:rsidRPr="00BE38F9">
        <w:rPr>
          <w:rFonts w:ascii="HelveticaNeueLT Std" w:hAnsi="HelveticaNeueLT Std"/>
          <w:b/>
          <w:sz w:val="28"/>
          <w:szCs w:val="28"/>
        </w:rPr>
        <w:t>We would initiate and support agreements with the British Bankers’ Association to gather information on bank lending to female entrepreneurs in England.</w:t>
      </w:r>
    </w:p>
    <w:p w:rsidR="00D723A9" w:rsidRPr="00BE38F9" w:rsidRDefault="00D723A9" w:rsidP="00FA4767">
      <w:pPr>
        <w:spacing w:after="0" w:line="360" w:lineRule="auto"/>
        <w:rPr>
          <w:rFonts w:ascii="HelveticaNeueLT Std" w:hAnsi="HelveticaNeueLT Std"/>
          <w:sz w:val="28"/>
          <w:szCs w:val="28"/>
        </w:rPr>
      </w:pPr>
    </w:p>
    <w:p w:rsidR="00D723A9" w:rsidRPr="00BE38F9" w:rsidRDefault="00072C27"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1.3.15</w:t>
      </w:r>
      <w:r w:rsidRPr="00BE38F9">
        <w:rPr>
          <w:rFonts w:ascii="HelveticaNeueLT Std" w:hAnsi="HelveticaNeueLT Std"/>
          <w:sz w:val="28"/>
          <w:szCs w:val="28"/>
        </w:rPr>
        <w:tab/>
      </w:r>
      <w:r w:rsidR="00D723A9" w:rsidRPr="00BE38F9">
        <w:rPr>
          <w:rFonts w:ascii="HelveticaNeueLT Std" w:hAnsi="HelveticaNeueLT Std"/>
          <w:sz w:val="28"/>
          <w:szCs w:val="28"/>
        </w:rPr>
        <w:t xml:space="preserve">Liberal Democrats want to ensure that women and men participate in and benefit from financial institutions, and studies illustrate a strong link between women’s economic integration and broader economic development, growth and productivity in developing countries across the world. </w:t>
      </w:r>
      <w:r w:rsidR="00D723A9" w:rsidRPr="00BE38F9">
        <w:rPr>
          <w:rFonts w:ascii="HelveticaNeueLT Std" w:hAnsi="HelveticaNeueLT Std"/>
          <w:b/>
          <w:sz w:val="28"/>
          <w:szCs w:val="28"/>
        </w:rPr>
        <w:t>Liberal Democrats would work towards achieving the World Bank recommendations to operationalise gender policy and harness human capital in this way.</w:t>
      </w:r>
    </w:p>
    <w:p w:rsidR="00D723A9" w:rsidRPr="00BE38F9" w:rsidRDefault="00D723A9" w:rsidP="00FA4767">
      <w:pPr>
        <w:spacing w:after="0" w:line="360" w:lineRule="auto"/>
        <w:rPr>
          <w:rFonts w:ascii="HelveticaNeueLT Std" w:hAnsi="HelveticaNeueLT Std"/>
          <w:sz w:val="28"/>
          <w:szCs w:val="28"/>
        </w:rPr>
      </w:pPr>
    </w:p>
    <w:p w:rsidR="00D723A9" w:rsidRPr="00BE38F9" w:rsidRDefault="0069755D" w:rsidP="00FA4767">
      <w:pPr>
        <w:spacing w:after="0" w:line="360" w:lineRule="auto"/>
        <w:rPr>
          <w:rFonts w:ascii="HelveticaNeueLT Std" w:hAnsi="HelveticaNeueLT Std"/>
          <w:b/>
          <w:sz w:val="28"/>
          <w:szCs w:val="28"/>
        </w:rPr>
      </w:pPr>
      <w:r w:rsidRPr="00BE38F9">
        <w:rPr>
          <w:rFonts w:ascii="HelveticaNeueLT Std" w:hAnsi="HelveticaNeueLT Std"/>
          <w:b/>
          <w:sz w:val="28"/>
          <w:szCs w:val="28"/>
        </w:rPr>
        <w:t>1.4</w:t>
      </w:r>
      <w:r w:rsidRPr="00BE38F9">
        <w:rPr>
          <w:rFonts w:ascii="HelveticaNeueLT Std" w:hAnsi="HelveticaNeueLT Std"/>
          <w:b/>
          <w:sz w:val="28"/>
          <w:szCs w:val="28"/>
        </w:rPr>
        <w:tab/>
      </w:r>
      <w:r w:rsidR="00D723A9" w:rsidRPr="00BE38F9">
        <w:rPr>
          <w:rFonts w:ascii="HelveticaNeueLT Std" w:hAnsi="HelveticaNeueLT Std"/>
          <w:b/>
          <w:sz w:val="28"/>
          <w:szCs w:val="28"/>
        </w:rPr>
        <w:t xml:space="preserve">Opportunity for the BAME workforce </w:t>
      </w:r>
    </w:p>
    <w:p w:rsidR="00D723A9" w:rsidRPr="00BE38F9" w:rsidRDefault="00D723A9" w:rsidP="00FA4767">
      <w:pPr>
        <w:spacing w:after="0" w:line="360" w:lineRule="auto"/>
        <w:rPr>
          <w:rFonts w:ascii="HelveticaNeueLT Std" w:hAnsi="HelveticaNeueLT Std"/>
          <w:b/>
          <w:sz w:val="28"/>
          <w:szCs w:val="28"/>
        </w:rPr>
      </w:pPr>
    </w:p>
    <w:p w:rsidR="00D723A9" w:rsidRPr="00BE38F9" w:rsidRDefault="0069755D"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1.4.1</w:t>
      </w:r>
      <w:r w:rsidRPr="00BE38F9">
        <w:rPr>
          <w:rFonts w:ascii="HelveticaNeueLT Std" w:hAnsi="HelveticaNeueLT Std"/>
          <w:sz w:val="28"/>
          <w:szCs w:val="28"/>
        </w:rPr>
        <w:tab/>
      </w:r>
      <w:r w:rsidR="00D723A9" w:rsidRPr="00BE38F9">
        <w:rPr>
          <w:rFonts w:ascii="HelveticaNeueLT Std" w:hAnsi="HelveticaNeueLT Std"/>
          <w:sz w:val="28"/>
          <w:szCs w:val="28"/>
        </w:rPr>
        <w:t xml:space="preserve">The BAME workforce continues to face discrimination in accessing employment particularly in the private sector. The unemployment rate for working age people across all ethnic minority groups was double that of white people in 2013 at 14%. But the disadvantages minority ethnic groups face, varies between groups and some trends are particularly worrying. Most alarming is the youth employment rate among people from black ethnic backgrounds at 47% compared to 20% of young people from white ethnic backgrounds. </w:t>
      </w:r>
    </w:p>
    <w:p w:rsidR="00D723A9" w:rsidRPr="00BE38F9" w:rsidRDefault="00D723A9" w:rsidP="00FA4767">
      <w:pPr>
        <w:spacing w:after="0" w:line="360" w:lineRule="auto"/>
        <w:rPr>
          <w:rFonts w:ascii="HelveticaNeueLT Std" w:hAnsi="HelveticaNeueLT Std"/>
          <w:sz w:val="28"/>
          <w:szCs w:val="28"/>
        </w:rPr>
      </w:pPr>
    </w:p>
    <w:p w:rsidR="00D723A9" w:rsidRPr="00BE38F9" w:rsidRDefault="0069755D"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1.4.2</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The Business Commission set up by the Department for Work and Pensions, expressed concern in 2007 about occupational segregation of ethnic groups, with ethnic communities concentrated in particular fields of work and excluded from others.</w:t>
      </w:r>
      <w:r w:rsidR="00D723A9" w:rsidRPr="00BE38F9">
        <w:rPr>
          <w:rFonts w:ascii="HelveticaNeueLT Std" w:hAnsi="HelveticaNeueLT Std"/>
          <w:sz w:val="28"/>
          <w:szCs w:val="28"/>
          <w:vertAlign w:val="superscript"/>
        </w:rPr>
        <w:footnoteReference w:id="13"/>
      </w:r>
      <w:r w:rsidR="00D723A9" w:rsidRPr="00BE38F9">
        <w:rPr>
          <w:rFonts w:ascii="HelveticaNeueLT Std" w:hAnsi="HelveticaNeueLT Std"/>
          <w:sz w:val="28"/>
          <w:szCs w:val="28"/>
          <w:vertAlign w:val="superscript"/>
        </w:rPr>
        <w:t xml:space="preserve"> </w:t>
      </w:r>
      <w:r w:rsidR="00D723A9" w:rsidRPr="00BE38F9">
        <w:rPr>
          <w:rFonts w:ascii="HelveticaNeueLT Std" w:hAnsi="HelveticaNeueLT Std"/>
          <w:sz w:val="28"/>
          <w:szCs w:val="28"/>
        </w:rPr>
        <w:t xml:space="preserve">One example is that of professional football, where black players had a long fight to gain places in what is now the Premier League, and to play for their country, as well as the continuing to struggle to move  into management after their playing careers have ended. </w:t>
      </w:r>
    </w:p>
    <w:p w:rsidR="00D723A9" w:rsidRPr="00BE38F9" w:rsidRDefault="00D723A9" w:rsidP="00FA4767">
      <w:pPr>
        <w:spacing w:after="0" w:line="360" w:lineRule="auto"/>
        <w:rPr>
          <w:rFonts w:ascii="HelveticaNeueLT Std" w:hAnsi="HelveticaNeueLT Std"/>
          <w:sz w:val="28"/>
          <w:szCs w:val="28"/>
        </w:rPr>
      </w:pPr>
    </w:p>
    <w:p w:rsidR="00D723A9" w:rsidRPr="00BE38F9" w:rsidRDefault="0069755D"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1.4.3</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Much of this inequality in opportunity is rooted in historic factors. There remains income inequality between ethnic groups. In many sectors it is clear that discriminatory practices and subconscious bias still take place. There is a larger proportion of BAME workers concentrated in low paid jobs – a recent LSE report stated that “when employed, nearly all other groups have hourly pay less than white British men” and that “women from nearly all ethno-religious backgrounds have pay between a quarter and a third less than a white British Christian man with the same qualifications, age and occupation.”</w:t>
      </w:r>
      <w:r w:rsidR="00D723A9" w:rsidRPr="00BE38F9">
        <w:rPr>
          <w:rFonts w:ascii="HelveticaNeueLT Std" w:hAnsi="HelveticaNeueLT Std"/>
          <w:sz w:val="28"/>
          <w:szCs w:val="28"/>
          <w:vertAlign w:val="superscript"/>
        </w:rPr>
        <w:t xml:space="preserve"> </w:t>
      </w:r>
      <w:r w:rsidR="00D723A9" w:rsidRPr="00BE38F9">
        <w:rPr>
          <w:rFonts w:ascii="HelveticaNeueLT Std" w:hAnsi="HelveticaNeueLT Std"/>
          <w:sz w:val="28"/>
          <w:szCs w:val="28"/>
          <w:vertAlign w:val="superscript"/>
        </w:rPr>
        <w:footnoteReference w:id="14"/>
      </w:r>
      <w:r w:rsidR="00D723A9" w:rsidRPr="00BE38F9">
        <w:rPr>
          <w:rFonts w:ascii="HelveticaNeueLT Std" w:hAnsi="HelveticaNeueLT Std"/>
          <w:sz w:val="28"/>
          <w:szCs w:val="28"/>
          <w:vertAlign w:val="superscript"/>
        </w:rPr>
        <w:t xml:space="preserve"> </w:t>
      </w:r>
      <w:r w:rsidR="00D723A9" w:rsidRPr="00BE38F9">
        <w:rPr>
          <w:rFonts w:ascii="HelveticaNeueLT Std" w:hAnsi="HelveticaNeueLT Std"/>
          <w:color w:val="FF0000"/>
          <w:sz w:val="28"/>
          <w:szCs w:val="28"/>
        </w:rPr>
        <w:t xml:space="preserve"> </w:t>
      </w:r>
    </w:p>
    <w:p w:rsidR="00D723A9" w:rsidRPr="00BE38F9" w:rsidRDefault="00D723A9" w:rsidP="00FA4767">
      <w:pPr>
        <w:spacing w:after="0" w:line="360" w:lineRule="auto"/>
        <w:rPr>
          <w:rFonts w:ascii="HelveticaNeueLT Std" w:hAnsi="HelveticaNeueLT Std"/>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The </w:t>
      </w:r>
      <w:r w:rsidR="00D311D7" w:rsidRPr="00BE38F9">
        <w:rPr>
          <w:rFonts w:ascii="HelveticaNeueLT Std" w:hAnsi="HelveticaNeueLT Std"/>
          <w:sz w:val="28"/>
          <w:szCs w:val="28"/>
        </w:rPr>
        <w:t>a</w:t>
      </w:r>
      <w:r w:rsidRPr="00BE38F9">
        <w:rPr>
          <w:rFonts w:ascii="HelveticaNeueLT Std" w:hAnsi="HelveticaNeueLT Std"/>
          <w:sz w:val="28"/>
          <w:szCs w:val="28"/>
        </w:rPr>
        <w:t xml:space="preserve">pplication </w:t>
      </w:r>
      <w:r w:rsidR="00D311D7" w:rsidRPr="00BE38F9">
        <w:rPr>
          <w:rFonts w:ascii="HelveticaNeueLT Std" w:hAnsi="HelveticaNeueLT Std"/>
          <w:sz w:val="28"/>
          <w:szCs w:val="28"/>
        </w:rPr>
        <w:t>p</w:t>
      </w:r>
      <w:r w:rsidRPr="00BE38F9">
        <w:rPr>
          <w:rFonts w:ascii="HelveticaNeueLT Std" w:hAnsi="HelveticaNeueLT Std"/>
          <w:sz w:val="28"/>
          <w:szCs w:val="28"/>
        </w:rPr>
        <w:t>rocess</w:t>
      </w:r>
    </w:p>
    <w:p w:rsidR="00D723A9" w:rsidRPr="00BE38F9" w:rsidRDefault="00D723A9" w:rsidP="00FA4767">
      <w:pPr>
        <w:spacing w:after="0" w:line="360" w:lineRule="auto"/>
        <w:rPr>
          <w:rFonts w:ascii="HelveticaNeueLT Std" w:hAnsi="HelveticaNeueLT Std"/>
          <w:sz w:val="28"/>
          <w:szCs w:val="28"/>
        </w:rPr>
      </w:pPr>
    </w:p>
    <w:p w:rsidR="00D723A9" w:rsidRPr="00BE38F9" w:rsidRDefault="0069755D"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1.4.4</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 xml:space="preserve">Subconscious discrimination may have a big influence on job applications, particularly at an early stage, before a candidate has had a chance to demonstrate their skills.  For ethnic groups where names can be associated with their ethnic or cultural background, this can lead to a major disadvantage. Some studies suggest that BAME applicants for advertised jobs have a 35% chance of suffering discrimination on the basis of their name in the private sector and 4% in the public sector. </w:t>
      </w:r>
    </w:p>
    <w:p w:rsidR="00D723A9" w:rsidRPr="00BE38F9" w:rsidRDefault="00D723A9" w:rsidP="00FA4767">
      <w:pPr>
        <w:spacing w:after="0" w:line="360" w:lineRule="auto"/>
        <w:rPr>
          <w:rFonts w:ascii="HelveticaNeueLT Std" w:hAnsi="HelveticaNeueLT Std"/>
          <w:sz w:val="28"/>
          <w:szCs w:val="28"/>
        </w:rPr>
      </w:pPr>
    </w:p>
    <w:p w:rsidR="00D723A9" w:rsidRPr="00BE38F9" w:rsidRDefault="0069755D"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1.4.5</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 xml:space="preserve">Name blank application forms, where names are removed from applications before they are considered by a panel, are one way to combat these unconscious biases. The Social Mobility Strategy, published by the Deputy Prime Minister, committed to “increased use of name-blank and school-blank applications where appropriate”. Liberal Democrats support name blank application forms and welcome the fact that many employers are starting to see their virtue. </w:t>
      </w:r>
      <w:r w:rsidR="00D723A9" w:rsidRPr="00BE38F9">
        <w:rPr>
          <w:rFonts w:ascii="HelveticaNeueLT Std" w:hAnsi="HelveticaNeueLT Std"/>
          <w:b/>
          <w:sz w:val="28"/>
          <w:szCs w:val="28"/>
        </w:rPr>
        <w:t>As a next step we would look to the public sector to lead the way where we would pilot name blank application forms widely.</w:t>
      </w:r>
    </w:p>
    <w:p w:rsidR="00D723A9" w:rsidRPr="00BE38F9" w:rsidRDefault="00D723A9" w:rsidP="00FA4767">
      <w:pPr>
        <w:pStyle w:val="ListParagraph"/>
        <w:spacing w:after="0" w:line="360" w:lineRule="auto"/>
        <w:rPr>
          <w:rFonts w:ascii="HelveticaNeueLT Std" w:hAnsi="HelveticaNeueLT Std"/>
          <w:b/>
          <w:sz w:val="28"/>
          <w:szCs w:val="28"/>
        </w:rPr>
      </w:pPr>
    </w:p>
    <w:p w:rsidR="00D723A9" w:rsidRPr="00BE38F9" w:rsidRDefault="0069755D"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1.4.6</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It is possible</w:t>
      </w:r>
      <w:r w:rsidR="00E95A6C" w:rsidRPr="00BE38F9">
        <w:rPr>
          <w:rFonts w:ascii="HelveticaNeueLT Std" w:hAnsi="HelveticaNeueLT Std"/>
          <w:sz w:val="28"/>
          <w:szCs w:val="28"/>
        </w:rPr>
        <w:t xml:space="preserve"> for discrimination to creep in</w:t>
      </w:r>
      <w:r w:rsidR="00D723A9" w:rsidRPr="00BE38F9">
        <w:rPr>
          <w:rFonts w:ascii="HelveticaNeueLT Std" w:hAnsi="HelveticaNeueLT Std"/>
          <w:sz w:val="28"/>
          <w:szCs w:val="28"/>
        </w:rPr>
        <w:t xml:space="preserve">to </w:t>
      </w:r>
      <w:r w:rsidR="00E95A6C" w:rsidRPr="00BE38F9">
        <w:rPr>
          <w:rFonts w:ascii="HelveticaNeueLT Std" w:hAnsi="HelveticaNeueLT Std"/>
          <w:sz w:val="28"/>
          <w:szCs w:val="28"/>
        </w:rPr>
        <w:t xml:space="preserve">the </w:t>
      </w:r>
      <w:r w:rsidR="00D723A9" w:rsidRPr="00BE38F9">
        <w:rPr>
          <w:rFonts w:ascii="HelveticaNeueLT Std" w:hAnsi="HelveticaNeueLT Std"/>
          <w:sz w:val="28"/>
          <w:szCs w:val="28"/>
        </w:rPr>
        <w:t>way candidates are assessed. Where verbal reasoning tests are used in selection and promotion of staff, BAME applications can be discriminated against if tests are not culture fair. Psychometric tests measure attributes like intelligence, aptitude and personality and are used by 75% of the Times Top 100 companies in the UK</w:t>
      </w:r>
      <w:r w:rsidR="00D723A9" w:rsidRPr="00BE38F9">
        <w:rPr>
          <w:rStyle w:val="FootnoteReference"/>
          <w:rFonts w:ascii="HelveticaNeueLT Std" w:hAnsi="HelveticaNeueLT Std"/>
          <w:sz w:val="28"/>
          <w:szCs w:val="28"/>
        </w:rPr>
        <w:footnoteReference w:id="15"/>
      </w:r>
      <w:r w:rsidR="00D723A9" w:rsidRPr="00BE38F9">
        <w:rPr>
          <w:rFonts w:ascii="HelveticaNeueLT Std" w:hAnsi="HelveticaNeueLT Std"/>
          <w:sz w:val="28"/>
          <w:szCs w:val="28"/>
        </w:rPr>
        <w:t>. Local authorities, public services, IT companies and management consultants make extensive use of such tests. </w:t>
      </w:r>
      <w:r w:rsidR="00D723A9" w:rsidRPr="00BE38F9">
        <w:rPr>
          <w:rFonts w:ascii="HelveticaNeueLT Std" w:hAnsi="HelveticaNeueLT Std"/>
          <w:b/>
          <w:sz w:val="28"/>
          <w:szCs w:val="28"/>
        </w:rPr>
        <w:t xml:space="preserve">Liberal Democrats want more transparency to ensure that the psychometric tests used are culture fair </w:t>
      </w:r>
      <w:r w:rsidR="00E95A6C" w:rsidRPr="00BE38F9">
        <w:rPr>
          <w:rFonts w:ascii="HelveticaNeueLT Std" w:hAnsi="HelveticaNeueLT Std"/>
          <w:b/>
          <w:sz w:val="28"/>
          <w:szCs w:val="28"/>
        </w:rPr>
        <w:t xml:space="preserve">and </w:t>
      </w:r>
      <w:r w:rsidR="00D723A9" w:rsidRPr="00BE38F9">
        <w:rPr>
          <w:rFonts w:ascii="HelveticaNeueLT Std" w:hAnsi="HelveticaNeueLT Std"/>
          <w:b/>
          <w:sz w:val="28"/>
          <w:szCs w:val="28"/>
        </w:rPr>
        <w:t>that copyrighted tests have been tested on the all groups they are used to measure</w:t>
      </w:r>
      <w:r w:rsidR="00D723A9" w:rsidRPr="00BE38F9">
        <w:rPr>
          <w:rFonts w:ascii="HelveticaNeueLT Std" w:hAnsi="HelveticaNeueLT Std"/>
          <w:sz w:val="28"/>
          <w:szCs w:val="28"/>
        </w:rPr>
        <w:t xml:space="preserve">. </w:t>
      </w:r>
      <w:r w:rsidR="00D723A9" w:rsidRPr="00BE38F9">
        <w:rPr>
          <w:rFonts w:ascii="HelveticaNeueLT Std" w:hAnsi="HelveticaNeueLT Std"/>
          <w:b/>
          <w:sz w:val="28"/>
          <w:szCs w:val="28"/>
        </w:rPr>
        <w:t>We would like to see a pilot of 'screened' interviews to see if unconscious bias can be countered.</w:t>
      </w:r>
    </w:p>
    <w:p w:rsidR="00D723A9" w:rsidRPr="00BE38F9" w:rsidRDefault="00D723A9" w:rsidP="00FA4767">
      <w:pPr>
        <w:pStyle w:val="ListParagraph"/>
        <w:spacing w:after="0" w:line="360" w:lineRule="auto"/>
        <w:ind w:left="716"/>
        <w:rPr>
          <w:rFonts w:ascii="HelveticaNeueLT Std" w:hAnsi="HelveticaNeueLT Std"/>
          <w:b/>
          <w:sz w:val="28"/>
          <w:szCs w:val="28"/>
        </w:rPr>
      </w:pPr>
    </w:p>
    <w:p w:rsidR="00020DAE" w:rsidRDefault="00020DAE" w:rsidP="00FA4767">
      <w:pPr>
        <w:spacing w:after="0" w:line="360" w:lineRule="auto"/>
        <w:rPr>
          <w:rFonts w:ascii="HelveticaNeueLT Std" w:hAnsi="HelveticaNeueLT Std"/>
          <w:sz w:val="28"/>
          <w:szCs w:val="28"/>
        </w:rPr>
      </w:pPr>
    </w:p>
    <w:p w:rsidR="00020DAE" w:rsidRDefault="00020DAE" w:rsidP="00FA4767">
      <w:pPr>
        <w:spacing w:after="0" w:line="360" w:lineRule="auto"/>
        <w:rPr>
          <w:rFonts w:ascii="HelveticaNeueLT Std" w:hAnsi="HelveticaNeueLT Std"/>
          <w:sz w:val="28"/>
          <w:szCs w:val="28"/>
        </w:rPr>
      </w:pPr>
    </w:p>
    <w:p w:rsidR="00020DAE" w:rsidRDefault="00020DAE" w:rsidP="00FA4767">
      <w:pPr>
        <w:spacing w:after="0" w:line="360" w:lineRule="auto"/>
        <w:rPr>
          <w:rFonts w:ascii="HelveticaNeueLT Std" w:hAnsi="HelveticaNeueLT Std"/>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BAME and </w:t>
      </w:r>
      <w:r w:rsidR="00D311D7" w:rsidRPr="00BE38F9">
        <w:rPr>
          <w:rFonts w:ascii="HelveticaNeueLT Std" w:hAnsi="HelveticaNeueLT Std"/>
          <w:sz w:val="28"/>
          <w:szCs w:val="28"/>
        </w:rPr>
        <w:t>l</w:t>
      </w:r>
      <w:r w:rsidRPr="00BE38F9">
        <w:rPr>
          <w:rFonts w:ascii="HelveticaNeueLT Std" w:hAnsi="HelveticaNeueLT Std"/>
          <w:sz w:val="28"/>
          <w:szCs w:val="28"/>
        </w:rPr>
        <w:t xml:space="preserve">eadership </w:t>
      </w:r>
    </w:p>
    <w:p w:rsidR="00D723A9" w:rsidRPr="00BE38F9" w:rsidRDefault="00D723A9" w:rsidP="00FA4767">
      <w:pPr>
        <w:spacing w:after="0" w:line="360" w:lineRule="auto"/>
        <w:rPr>
          <w:rFonts w:ascii="HelveticaNeueLT Std" w:hAnsi="HelveticaNeueLT Std"/>
          <w:sz w:val="28"/>
          <w:szCs w:val="28"/>
        </w:rPr>
      </w:pPr>
    </w:p>
    <w:p w:rsidR="00D723A9" w:rsidRPr="00BE38F9" w:rsidRDefault="0069755D"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cs="Arial"/>
          <w:iCs/>
          <w:sz w:val="28"/>
          <w:szCs w:val="28"/>
        </w:rPr>
        <w:t>1.4.7</w:t>
      </w:r>
      <w:r w:rsidRPr="00BE38F9">
        <w:rPr>
          <w:rFonts w:ascii="HelveticaNeueLT Std" w:hAnsi="HelveticaNeueLT Std" w:cs="Arial"/>
          <w:iCs/>
          <w:sz w:val="28"/>
          <w:szCs w:val="28"/>
        </w:rPr>
        <w:tab/>
      </w:r>
      <w:r w:rsidR="00E71884">
        <w:rPr>
          <w:rFonts w:ascii="HelveticaNeueLT Std" w:hAnsi="HelveticaNeueLT Std" w:cs="Arial"/>
          <w:iCs/>
          <w:sz w:val="28"/>
          <w:szCs w:val="28"/>
        </w:rPr>
        <w:tab/>
      </w:r>
      <w:r w:rsidR="00D723A9" w:rsidRPr="00BE38F9">
        <w:rPr>
          <w:rFonts w:ascii="HelveticaNeueLT Std" w:hAnsi="HelveticaNeueLT Std" w:cs="Arial"/>
          <w:iCs/>
          <w:sz w:val="28"/>
          <w:szCs w:val="28"/>
        </w:rPr>
        <w:t xml:space="preserve">In addition to addressing access to employment for the BAME workforce we believe it is important to monitor and invest in the longer term career progression of ethnic minorities, in particular to ensure that there is equal representation in senior managerial and leadership roles – both within the public and private sector.  We welcome the Equal Merit Provision recently introduced by the Judicial Appointments Commission which states that where two or more applicants </w:t>
      </w:r>
      <w:r w:rsidR="00D723A9" w:rsidRPr="00BE38F9">
        <w:rPr>
          <w:rFonts w:ascii="HelveticaNeueLT Std" w:hAnsi="HelveticaNeueLT Std" w:cs="Arial"/>
          <w:bCs/>
          <w:iCs/>
          <w:sz w:val="28"/>
          <w:szCs w:val="28"/>
        </w:rPr>
        <w:t>of equal merit</w:t>
      </w:r>
      <w:r w:rsidR="00D723A9" w:rsidRPr="00BE38F9">
        <w:rPr>
          <w:rFonts w:ascii="HelveticaNeueLT Std" w:hAnsi="HelveticaNeueLT Std" w:cs="Arial"/>
          <w:iCs/>
          <w:sz w:val="28"/>
          <w:szCs w:val="28"/>
        </w:rPr>
        <w:t xml:space="preserve"> are put before the appointments panel, the appointment can be made on the grounds of race or gender in the interests of judicial diversity</w:t>
      </w:r>
      <w:r w:rsidR="00D723A9" w:rsidRPr="00BE38F9">
        <w:rPr>
          <w:rFonts w:ascii="HelveticaNeueLT Std" w:hAnsi="HelveticaNeueLT Std" w:cs="Arial"/>
          <w:b/>
          <w:iCs/>
          <w:sz w:val="28"/>
          <w:szCs w:val="28"/>
        </w:rPr>
        <w:t>.  We would like to review the effect of these regulations in due course and consider the possibility of extending this to other appropriate public sector appointments.</w:t>
      </w:r>
    </w:p>
    <w:p w:rsidR="00D723A9" w:rsidRPr="00BE38F9" w:rsidRDefault="00D723A9" w:rsidP="00FA4767">
      <w:pPr>
        <w:spacing w:after="0" w:line="360" w:lineRule="auto"/>
        <w:rPr>
          <w:rFonts w:ascii="HelveticaNeueLT Std" w:hAnsi="HelveticaNeueLT Std"/>
          <w:b/>
          <w:sz w:val="28"/>
          <w:szCs w:val="28"/>
        </w:rPr>
      </w:pPr>
    </w:p>
    <w:p w:rsidR="00D723A9" w:rsidRPr="00BE38F9" w:rsidRDefault="00CC7088" w:rsidP="00FA4767">
      <w:pPr>
        <w:pStyle w:val="Heading2"/>
        <w:spacing w:line="360" w:lineRule="auto"/>
        <w:rPr>
          <w:szCs w:val="28"/>
        </w:rPr>
      </w:pPr>
      <w:bookmarkStart w:id="8" w:name="_Toc397507638"/>
      <w:r w:rsidRPr="00BE38F9">
        <w:rPr>
          <w:rFonts w:cs="Arial"/>
          <w:bCs/>
          <w:szCs w:val="28"/>
        </w:rPr>
        <w:t>1.5</w:t>
      </w:r>
      <w:r w:rsidRPr="00BE38F9">
        <w:rPr>
          <w:rFonts w:cs="Arial"/>
          <w:bCs/>
          <w:szCs w:val="28"/>
        </w:rPr>
        <w:tab/>
      </w:r>
      <w:r w:rsidR="00D723A9" w:rsidRPr="00BE38F9">
        <w:rPr>
          <w:szCs w:val="28"/>
        </w:rPr>
        <w:t>Opportunity for people with disabilities</w:t>
      </w:r>
      <w:bookmarkEnd w:id="8"/>
    </w:p>
    <w:p w:rsidR="00D723A9" w:rsidRPr="00BE38F9" w:rsidRDefault="00D723A9" w:rsidP="00FA4767">
      <w:pPr>
        <w:spacing w:after="0" w:line="360" w:lineRule="auto"/>
        <w:rPr>
          <w:rFonts w:ascii="HelveticaNeueLT Std" w:hAnsi="HelveticaNeueLT Std"/>
          <w:b/>
          <w:sz w:val="28"/>
          <w:szCs w:val="28"/>
        </w:rPr>
      </w:pPr>
    </w:p>
    <w:p w:rsidR="00D723A9" w:rsidRPr="00BE38F9" w:rsidRDefault="00CC7088"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1.5.1</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Those with physical disabilities, learning disabilities and mental health conditions face particular challenges in securing and staying in work.  The employment rate of these groups is in stark contrast to non-disabled people. Of all people with disabilities, 47.8% currently work compared to 75.9% of people without disabilities</w:t>
      </w:r>
      <w:r w:rsidR="00D723A9" w:rsidRPr="00BE38F9">
        <w:rPr>
          <w:rFonts w:ascii="HelveticaNeueLT Std" w:hAnsi="HelveticaNeueLT Std"/>
          <w:sz w:val="28"/>
          <w:szCs w:val="28"/>
          <w:vertAlign w:val="superscript"/>
        </w:rPr>
        <w:footnoteReference w:id="16"/>
      </w:r>
      <w:r w:rsidR="00D723A9" w:rsidRPr="00BE38F9">
        <w:rPr>
          <w:rFonts w:ascii="HelveticaNeueLT Std" w:hAnsi="HelveticaNeueLT Std"/>
          <w:sz w:val="28"/>
          <w:szCs w:val="28"/>
        </w:rPr>
        <w:t xml:space="preserve">. There has been progress in recent </w:t>
      </w:r>
      <w:r w:rsidR="00184DEE" w:rsidRPr="00BE38F9">
        <w:rPr>
          <w:rFonts w:ascii="HelveticaNeueLT Std" w:hAnsi="HelveticaNeueLT Std"/>
          <w:sz w:val="28"/>
          <w:szCs w:val="28"/>
        </w:rPr>
        <w:t xml:space="preserve">years </w:t>
      </w:r>
      <w:r w:rsidR="00184DEE" w:rsidRPr="00BE38F9">
        <w:rPr>
          <w:rFonts w:ascii="HelveticaNeueLT Std" w:hAnsi="HelveticaNeueLT Std"/>
          <w:bCs/>
          <w:sz w:val="28"/>
          <w:szCs w:val="28"/>
        </w:rPr>
        <w:t>– the</w:t>
      </w:r>
      <w:r w:rsidR="00D723A9" w:rsidRPr="00BE38F9">
        <w:rPr>
          <w:rFonts w:ascii="HelveticaNeueLT Std" w:hAnsi="HelveticaNeueLT Std"/>
          <w:sz w:val="28"/>
          <w:szCs w:val="28"/>
        </w:rPr>
        <w:t xml:space="preserve"> employment rate for people with disabilities</w:t>
      </w:r>
      <w:r w:rsidR="00D723A9" w:rsidRPr="00BE38F9" w:rsidDel="00200039">
        <w:rPr>
          <w:rFonts w:ascii="HelveticaNeueLT Std" w:hAnsi="HelveticaNeueLT Std"/>
          <w:sz w:val="28"/>
          <w:szCs w:val="28"/>
        </w:rPr>
        <w:t xml:space="preserve"> </w:t>
      </w:r>
      <w:r w:rsidR="00D723A9" w:rsidRPr="00BE38F9">
        <w:rPr>
          <w:rFonts w:ascii="HelveticaNeueLT Std" w:hAnsi="HelveticaNeueLT Std"/>
          <w:sz w:val="28"/>
          <w:szCs w:val="28"/>
        </w:rPr>
        <w:t>has risen from 44.5% in 2002. This shows us there are steps that can help people with disabilities</w:t>
      </w:r>
      <w:r w:rsidR="00D723A9" w:rsidRPr="00BE38F9" w:rsidDel="00200039">
        <w:rPr>
          <w:rFonts w:ascii="HelveticaNeueLT Std" w:hAnsi="HelveticaNeueLT Std"/>
          <w:sz w:val="28"/>
          <w:szCs w:val="28"/>
        </w:rPr>
        <w:t xml:space="preserve"> </w:t>
      </w:r>
      <w:r w:rsidR="00D723A9" w:rsidRPr="00BE38F9">
        <w:rPr>
          <w:rFonts w:ascii="HelveticaNeueLT Std" w:hAnsi="HelveticaNeueLT Std"/>
          <w:sz w:val="28"/>
          <w:szCs w:val="28"/>
        </w:rPr>
        <w:t xml:space="preserve">in the workplace but there is much more we can do to help. Reduced hours, flexible or modified working patterns and reasonable adjustments all play a role in closing the employment gap. In providing this support governments and employers both need to play their part. </w:t>
      </w:r>
    </w:p>
    <w:p w:rsidR="00D723A9" w:rsidRPr="00BE38F9" w:rsidRDefault="00D723A9" w:rsidP="00FA4767">
      <w:pPr>
        <w:spacing w:after="0" w:line="360" w:lineRule="auto"/>
        <w:rPr>
          <w:rFonts w:ascii="HelveticaNeueLT Std" w:hAnsi="HelveticaNeueLT Std"/>
          <w:sz w:val="28"/>
          <w:szCs w:val="28"/>
        </w:rPr>
      </w:pPr>
    </w:p>
    <w:p w:rsidR="00D723A9" w:rsidRPr="00BE38F9" w:rsidRDefault="004D32E3"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1.5.2</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 xml:space="preserve">The support offered to people with physical disabilities and those with mental health conditions to ensure they can stay healthy will also impact their ability to stay in the workplace. Their entitlement to public services, benefits where needed, and access to transport are important parts of this and are covered further in </w:t>
      </w:r>
      <w:r w:rsidR="00D723A9" w:rsidRPr="00BE38F9">
        <w:rPr>
          <w:rFonts w:ascii="HelveticaNeueLT Std" w:hAnsi="HelveticaNeueLT Std" w:cs="Arial"/>
          <w:sz w:val="28"/>
          <w:szCs w:val="28"/>
        </w:rPr>
        <w:t>Section 2.</w:t>
      </w:r>
      <w:r w:rsidR="00D723A9" w:rsidRPr="00BE38F9">
        <w:rPr>
          <w:rFonts w:ascii="HelveticaNeueLT Std" w:hAnsi="HelveticaNeueLT Std"/>
          <w:sz w:val="28"/>
          <w:szCs w:val="28"/>
        </w:rPr>
        <w:t xml:space="preserve"> </w:t>
      </w:r>
    </w:p>
    <w:p w:rsidR="00D723A9" w:rsidRPr="00BE38F9" w:rsidRDefault="00D723A9" w:rsidP="00FA4767">
      <w:pPr>
        <w:spacing w:after="0" w:line="360" w:lineRule="auto"/>
        <w:rPr>
          <w:rFonts w:ascii="HelveticaNeueLT Std" w:hAnsi="HelveticaNeueLT Std"/>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Part</w:t>
      </w:r>
      <w:r w:rsidR="00D311D7" w:rsidRPr="00BE38F9">
        <w:rPr>
          <w:rFonts w:ascii="HelveticaNeueLT Std" w:hAnsi="HelveticaNeueLT Std"/>
          <w:sz w:val="28"/>
          <w:szCs w:val="28"/>
        </w:rPr>
        <w:t>-</w:t>
      </w:r>
      <w:r w:rsidRPr="00BE38F9">
        <w:rPr>
          <w:rFonts w:ascii="HelveticaNeueLT Std" w:hAnsi="HelveticaNeueLT Std"/>
          <w:sz w:val="28"/>
          <w:szCs w:val="28"/>
        </w:rPr>
        <w:t xml:space="preserve">time sick leave </w:t>
      </w:r>
    </w:p>
    <w:p w:rsidR="00D723A9" w:rsidRPr="00BE38F9" w:rsidRDefault="00D723A9" w:rsidP="00FA4767">
      <w:pPr>
        <w:spacing w:after="0" w:line="360" w:lineRule="auto"/>
        <w:rPr>
          <w:rFonts w:ascii="HelveticaNeueLT Std" w:hAnsi="HelveticaNeueLT Std"/>
          <w:sz w:val="28"/>
          <w:szCs w:val="28"/>
        </w:rPr>
      </w:pPr>
    </w:p>
    <w:p w:rsidR="00D723A9" w:rsidRPr="00BE38F9" w:rsidRDefault="004D32E3" w:rsidP="00FA4767">
      <w:pPr>
        <w:spacing w:after="0" w:line="360" w:lineRule="auto"/>
        <w:rPr>
          <w:rFonts w:ascii="HelveticaNeueLT Std" w:hAnsi="HelveticaNeueLT Std"/>
          <w:sz w:val="28"/>
          <w:szCs w:val="28"/>
        </w:rPr>
      </w:pPr>
      <w:r w:rsidRPr="00BE38F9">
        <w:rPr>
          <w:rFonts w:ascii="HelveticaNeueLT Std" w:hAnsi="HelveticaNeueLT Std"/>
          <w:sz w:val="28"/>
          <w:szCs w:val="28"/>
        </w:rPr>
        <w:t>1.5.3</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 xml:space="preserve">Flexibility in working time and practice helps to create inclusive workplaces and 40% of people with disabilities surveyed by the charity Scope stated that modified hours have enabled them to stay in work. </w:t>
      </w:r>
    </w:p>
    <w:p w:rsidR="00D723A9" w:rsidRPr="00BE38F9" w:rsidRDefault="00D723A9" w:rsidP="00FA4767">
      <w:pPr>
        <w:spacing w:after="0" w:line="360" w:lineRule="auto"/>
        <w:rPr>
          <w:rFonts w:ascii="HelveticaNeueLT Std" w:hAnsi="HelveticaNeueLT Std"/>
          <w:sz w:val="28"/>
          <w:szCs w:val="28"/>
        </w:rPr>
      </w:pPr>
    </w:p>
    <w:p w:rsidR="00D723A9" w:rsidRPr="00BE38F9" w:rsidRDefault="004D32E3" w:rsidP="00FA4767">
      <w:pPr>
        <w:spacing w:after="0" w:line="360" w:lineRule="auto"/>
        <w:rPr>
          <w:rFonts w:ascii="HelveticaNeueLT Std" w:hAnsi="HelveticaNeueLT Std"/>
          <w:sz w:val="28"/>
          <w:szCs w:val="28"/>
        </w:rPr>
      </w:pPr>
      <w:r w:rsidRPr="00BE38F9">
        <w:rPr>
          <w:rFonts w:ascii="HelveticaNeueLT Std" w:hAnsi="HelveticaNeueLT Std"/>
          <w:sz w:val="28"/>
          <w:szCs w:val="28"/>
        </w:rPr>
        <w:t>1.5.4</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 xml:space="preserve">We welcome the introduction of the statutory ‘right to request’ flexible working, which can help working hours to better fit round the needs of people with disabilities, those with mental health conditions and carers alike. But more can be done.  </w:t>
      </w:r>
    </w:p>
    <w:p w:rsidR="00D723A9" w:rsidRPr="00BE38F9" w:rsidRDefault="00D723A9" w:rsidP="00FA4767">
      <w:pPr>
        <w:spacing w:after="0" w:line="360" w:lineRule="auto"/>
        <w:rPr>
          <w:rFonts w:ascii="HelveticaNeueLT Std" w:hAnsi="HelveticaNeueLT Std"/>
          <w:sz w:val="28"/>
          <w:szCs w:val="28"/>
        </w:rPr>
      </w:pPr>
    </w:p>
    <w:p w:rsidR="00D723A9" w:rsidRPr="00BE38F9" w:rsidRDefault="004D32E3" w:rsidP="00FA4767">
      <w:pPr>
        <w:spacing w:after="0" w:line="360" w:lineRule="auto"/>
        <w:rPr>
          <w:rFonts w:ascii="HelveticaNeueLT Std" w:hAnsi="HelveticaNeueLT Std"/>
          <w:sz w:val="28"/>
          <w:szCs w:val="28"/>
        </w:rPr>
      </w:pPr>
      <w:r w:rsidRPr="00BE38F9">
        <w:rPr>
          <w:rFonts w:ascii="HelveticaNeueLT Std" w:hAnsi="HelveticaNeueLT Std"/>
          <w:sz w:val="28"/>
          <w:szCs w:val="28"/>
        </w:rPr>
        <w:t>1.5.5</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 xml:space="preserve">Part-time sick leave, </w:t>
      </w:r>
      <w:r w:rsidR="00C65994" w:rsidRPr="00BE38F9">
        <w:rPr>
          <w:rFonts w:ascii="HelveticaNeueLT Std" w:hAnsi="HelveticaNeueLT Std"/>
          <w:sz w:val="28"/>
          <w:szCs w:val="28"/>
        </w:rPr>
        <w:t>where employees would work part-</w:t>
      </w:r>
      <w:r w:rsidR="00D723A9" w:rsidRPr="00BE38F9">
        <w:rPr>
          <w:rFonts w:ascii="HelveticaNeueLT Std" w:hAnsi="HelveticaNeueLT Std"/>
          <w:sz w:val="28"/>
          <w:szCs w:val="28"/>
        </w:rPr>
        <w:t>time for a temporary period is one such measure. This could facilitate the need to attend a series of medical appointments or time to re-adjust when returning to work and would reduce absenteeism, increase staff engagement, and enhance retention.</w:t>
      </w:r>
      <w:r w:rsidR="00D723A9" w:rsidRPr="00BE38F9">
        <w:rPr>
          <w:rFonts w:ascii="HelveticaNeueLT Std" w:hAnsi="HelveticaNeueLT Std"/>
          <w:b/>
          <w:sz w:val="28"/>
          <w:szCs w:val="28"/>
        </w:rPr>
        <w:t xml:space="preserve"> Liberal Democrats would introduce a right to request part</w:t>
      </w:r>
      <w:r w:rsidR="00E95A6C" w:rsidRPr="00BE38F9">
        <w:rPr>
          <w:rFonts w:ascii="HelveticaNeueLT Std" w:hAnsi="HelveticaNeueLT Std"/>
          <w:b/>
          <w:sz w:val="28"/>
          <w:szCs w:val="28"/>
        </w:rPr>
        <w:t>-</w:t>
      </w:r>
      <w:r w:rsidR="00D723A9" w:rsidRPr="00BE38F9">
        <w:rPr>
          <w:rFonts w:ascii="HelveticaNeueLT Std" w:hAnsi="HelveticaNeueLT Std"/>
          <w:b/>
          <w:sz w:val="28"/>
          <w:szCs w:val="28"/>
        </w:rPr>
        <w:t>time sick leave.</w:t>
      </w:r>
    </w:p>
    <w:p w:rsidR="00D723A9" w:rsidRPr="00BE38F9" w:rsidRDefault="00D723A9" w:rsidP="00FA4767">
      <w:pPr>
        <w:spacing w:after="0" w:line="360" w:lineRule="auto"/>
        <w:rPr>
          <w:rFonts w:ascii="HelveticaNeueLT Std" w:hAnsi="HelveticaNeueLT Std"/>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Assistive technology  </w:t>
      </w:r>
    </w:p>
    <w:p w:rsidR="00D723A9" w:rsidRPr="00BE38F9" w:rsidRDefault="00D723A9" w:rsidP="00FA4767">
      <w:pPr>
        <w:spacing w:after="0" w:line="360" w:lineRule="auto"/>
        <w:outlineLvl w:val="0"/>
        <w:rPr>
          <w:rFonts w:ascii="HelveticaNeueLT Std" w:hAnsi="HelveticaNeueLT Std" w:cs="Arial"/>
          <w:sz w:val="28"/>
          <w:szCs w:val="28"/>
        </w:rPr>
      </w:pPr>
    </w:p>
    <w:p w:rsidR="00D723A9" w:rsidRPr="00BE38F9" w:rsidRDefault="004D32E3"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1.5.6</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 xml:space="preserve">Assistive technology can greatly help people with a wide variety of disabilities to achieve their full potential in the workplace. While government should provide financial support to individuals to access such technologies we believe that employers must also do more to open up opportunities to people with disabilities.  </w:t>
      </w:r>
    </w:p>
    <w:p w:rsidR="00D723A9" w:rsidRPr="00BE38F9" w:rsidRDefault="00D723A9" w:rsidP="00FA4767">
      <w:pPr>
        <w:spacing w:after="0" w:line="360" w:lineRule="auto"/>
        <w:rPr>
          <w:rFonts w:ascii="HelveticaNeueLT Std" w:hAnsi="HelveticaNeueLT Std"/>
          <w:sz w:val="28"/>
          <w:szCs w:val="28"/>
        </w:rPr>
      </w:pPr>
    </w:p>
    <w:p w:rsidR="00D723A9" w:rsidRPr="00BE38F9" w:rsidRDefault="004D32E3"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1.5.7</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We would like to see the creation of an open, enlightened, and responsive workplace culture that recognises the needs of people with disabilities and the technologies available to assist them.  The British Assistive Technology Association reports</w:t>
      </w:r>
      <w:r w:rsidR="00D723A9" w:rsidRPr="00BE38F9">
        <w:rPr>
          <w:rStyle w:val="Footnoteanchor"/>
          <w:rFonts w:ascii="HelveticaNeueLT Std" w:hAnsi="HelveticaNeueLT Std"/>
          <w:sz w:val="28"/>
          <w:szCs w:val="28"/>
        </w:rPr>
        <w:footnoteReference w:id="17"/>
      </w:r>
      <w:r w:rsidR="00D723A9" w:rsidRPr="00BE38F9">
        <w:rPr>
          <w:rFonts w:ascii="HelveticaNeueLT Std" w:hAnsi="HelveticaNeueLT Std"/>
          <w:sz w:val="28"/>
          <w:szCs w:val="28"/>
        </w:rPr>
        <w:t xml:space="preserve"> a lack of knowledge about which technologies are available and a reluctance of employees to ask for support for fear of stigma. </w:t>
      </w:r>
      <w:r w:rsidR="00D723A9" w:rsidRPr="00BE38F9">
        <w:rPr>
          <w:rFonts w:ascii="HelveticaNeueLT Std" w:hAnsi="HelveticaNeueLT Std"/>
          <w:b/>
          <w:sz w:val="28"/>
          <w:szCs w:val="28"/>
        </w:rPr>
        <w:t>Liberal Democrats will work with employers and employers’ organisations to help promote a more enlightened culture</w:t>
      </w:r>
      <w:r w:rsidR="00D723A9" w:rsidRPr="00BE38F9">
        <w:rPr>
          <w:rFonts w:ascii="HelveticaNeueLT Std" w:hAnsi="HelveticaNeueLT Std"/>
          <w:sz w:val="28"/>
          <w:szCs w:val="28"/>
        </w:rPr>
        <w:t xml:space="preserve"> </w:t>
      </w:r>
      <w:r w:rsidR="00D723A9" w:rsidRPr="00BE38F9">
        <w:rPr>
          <w:rFonts w:ascii="HelveticaNeueLT Std" w:hAnsi="HelveticaNeueLT Std"/>
          <w:b/>
          <w:sz w:val="28"/>
          <w:szCs w:val="28"/>
        </w:rPr>
        <w:t>in the workplace.</w:t>
      </w:r>
      <w:r w:rsidR="00D723A9" w:rsidRPr="00BE38F9">
        <w:rPr>
          <w:rFonts w:ascii="HelveticaNeueLT Std" w:hAnsi="HelveticaNeueLT Std"/>
          <w:sz w:val="28"/>
          <w:szCs w:val="28"/>
        </w:rPr>
        <w:t xml:space="preserve">  </w:t>
      </w:r>
    </w:p>
    <w:p w:rsidR="00D723A9" w:rsidRPr="00BE38F9" w:rsidRDefault="00D723A9" w:rsidP="00FA4767">
      <w:pPr>
        <w:spacing w:after="0" w:line="360" w:lineRule="auto"/>
        <w:rPr>
          <w:rFonts w:ascii="HelveticaNeueLT Std" w:hAnsi="HelveticaNeueLT Std"/>
          <w:sz w:val="28"/>
          <w:szCs w:val="28"/>
        </w:rPr>
      </w:pPr>
    </w:p>
    <w:p w:rsidR="00D723A9" w:rsidRPr="00BE38F9" w:rsidRDefault="00D311D7" w:rsidP="00FA4767">
      <w:pPr>
        <w:spacing w:after="0" w:line="360" w:lineRule="auto"/>
        <w:rPr>
          <w:rFonts w:ascii="HelveticaNeueLT Std" w:hAnsi="HelveticaNeueLT Std"/>
          <w:sz w:val="28"/>
          <w:szCs w:val="28"/>
        </w:rPr>
      </w:pPr>
      <w:r w:rsidRPr="00BE38F9">
        <w:rPr>
          <w:rFonts w:ascii="HelveticaNeueLT Std" w:hAnsi="HelveticaNeueLT Std"/>
          <w:sz w:val="28"/>
          <w:szCs w:val="28"/>
        </w:rPr>
        <w:t>‘</w:t>
      </w:r>
      <w:r w:rsidR="00D723A9" w:rsidRPr="00BE38F9">
        <w:rPr>
          <w:rFonts w:ascii="HelveticaNeueLT Std" w:hAnsi="HelveticaNeueLT Std"/>
          <w:sz w:val="28"/>
          <w:szCs w:val="28"/>
        </w:rPr>
        <w:t>Access to Work</w:t>
      </w:r>
      <w:r w:rsidRPr="00BE38F9">
        <w:rPr>
          <w:rFonts w:ascii="HelveticaNeueLT Std" w:hAnsi="HelveticaNeueLT Std"/>
          <w:sz w:val="28"/>
          <w:szCs w:val="28"/>
        </w:rPr>
        <w:t>’</w:t>
      </w:r>
      <w:r w:rsidR="00D723A9" w:rsidRPr="00BE38F9">
        <w:rPr>
          <w:rFonts w:ascii="HelveticaNeueLT Std" w:hAnsi="HelveticaNeueLT Std"/>
          <w:sz w:val="28"/>
          <w:szCs w:val="28"/>
        </w:rPr>
        <w:t xml:space="preserve"> </w:t>
      </w:r>
    </w:p>
    <w:p w:rsidR="00D723A9" w:rsidRPr="00BE38F9" w:rsidRDefault="00D723A9" w:rsidP="00FA4767">
      <w:pPr>
        <w:spacing w:after="0" w:line="360" w:lineRule="auto"/>
        <w:rPr>
          <w:rFonts w:ascii="HelveticaNeueLT Std" w:hAnsi="HelveticaNeueLT Std"/>
          <w:sz w:val="28"/>
          <w:szCs w:val="28"/>
        </w:rPr>
      </w:pPr>
    </w:p>
    <w:p w:rsidR="00D723A9" w:rsidRPr="00BE38F9" w:rsidRDefault="004D32E3"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1.5.8</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Direct support from government can also play a vital role. Liberal Democrats in government have championed grants of up to £3,200 for people with disabilities</w:t>
      </w:r>
      <w:r w:rsidR="00D723A9" w:rsidRPr="00BE38F9" w:rsidDel="00E227E2">
        <w:rPr>
          <w:rFonts w:ascii="HelveticaNeueLT Std" w:hAnsi="HelveticaNeueLT Std"/>
          <w:sz w:val="28"/>
          <w:szCs w:val="28"/>
        </w:rPr>
        <w:t xml:space="preserve"> </w:t>
      </w:r>
      <w:r w:rsidR="00D723A9" w:rsidRPr="00BE38F9">
        <w:rPr>
          <w:rFonts w:ascii="HelveticaNeueLT Std" w:hAnsi="HelveticaNeueLT Std"/>
          <w:sz w:val="28"/>
          <w:szCs w:val="28"/>
        </w:rPr>
        <w:t>as part of the Access to Work scheme. This support is vital to help people with disabilities</w:t>
      </w:r>
      <w:r w:rsidR="00D723A9" w:rsidRPr="00BE38F9" w:rsidDel="00E227E2">
        <w:rPr>
          <w:rFonts w:ascii="HelveticaNeueLT Std" w:hAnsi="HelveticaNeueLT Std"/>
          <w:sz w:val="28"/>
          <w:szCs w:val="28"/>
        </w:rPr>
        <w:t xml:space="preserve"> </w:t>
      </w:r>
      <w:r w:rsidR="00D723A9" w:rsidRPr="00BE38F9">
        <w:rPr>
          <w:rFonts w:ascii="HelveticaNeueLT Std" w:hAnsi="HelveticaNeueLT Std"/>
          <w:sz w:val="28"/>
          <w:szCs w:val="28"/>
        </w:rPr>
        <w:t>get into employment in the first place. Take up for Access to Work has continued to be a challenge, however, with just over 31,000 claims in total in 2012/14</w:t>
      </w:r>
      <w:r w:rsidR="00D723A9" w:rsidRPr="00BE38F9">
        <w:rPr>
          <w:rStyle w:val="FootnoteReference"/>
          <w:rFonts w:ascii="HelveticaNeueLT Std" w:hAnsi="HelveticaNeueLT Std"/>
          <w:sz w:val="28"/>
          <w:szCs w:val="28"/>
        </w:rPr>
        <w:footnoteReference w:id="18"/>
      </w:r>
      <w:r w:rsidR="00D723A9" w:rsidRPr="00BE38F9">
        <w:rPr>
          <w:rFonts w:ascii="HelveticaNeueLT Std" w:hAnsi="HelveticaNeueLT Std"/>
          <w:sz w:val="28"/>
          <w:szCs w:val="28"/>
        </w:rPr>
        <w:t>. Indeed of 740,000 people with disabilities</w:t>
      </w:r>
      <w:r w:rsidR="00D723A9" w:rsidRPr="00BE38F9" w:rsidDel="00E227E2">
        <w:rPr>
          <w:rFonts w:ascii="HelveticaNeueLT Std" w:hAnsi="HelveticaNeueLT Std"/>
          <w:sz w:val="28"/>
          <w:szCs w:val="28"/>
        </w:rPr>
        <w:t xml:space="preserve"> </w:t>
      </w:r>
      <w:r w:rsidR="00D723A9" w:rsidRPr="00BE38F9">
        <w:rPr>
          <w:rFonts w:ascii="HelveticaNeueLT Std" w:hAnsi="HelveticaNeueLT Std"/>
          <w:sz w:val="28"/>
          <w:szCs w:val="28"/>
        </w:rPr>
        <w:t xml:space="preserve">in London, only around 3,000 are currently benefiting from Access to Work. </w:t>
      </w:r>
      <w:r w:rsidR="00D723A9" w:rsidRPr="00BE38F9">
        <w:rPr>
          <w:rFonts w:ascii="HelveticaNeueLT Std" w:hAnsi="HelveticaNeueLT Std"/>
          <w:b/>
          <w:sz w:val="28"/>
          <w:szCs w:val="28"/>
        </w:rPr>
        <w:t xml:space="preserve">Increasing awareness of this scheme should be the immediate priority. </w:t>
      </w:r>
    </w:p>
    <w:p w:rsidR="00D723A9" w:rsidRPr="00BE38F9" w:rsidRDefault="00D723A9" w:rsidP="00FA4767">
      <w:pPr>
        <w:spacing w:after="0" w:line="360" w:lineRule="auto"/>
        <w:rPr>
          <w:rFonts w:ascii="HelveticaNeueLT Std" w:hAnsi="HelveticaNeueLT Std"/>
          <w:sz w:val="28"/>
          <w:szCs w:val="28"/>
        </w:rPr>
      </w:pPr>
    </w:p>
    <w:p w:rsidR="00D723A9" w:rsidRPr="00BE38F9" w:rsidRDefault="004D32E3"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1.5.9</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 xml:space="preserve">It’s also important that Access to Work provides funding to the people most in need. This has not always been the case for the current programme with some areas of disability receiving a disproportionate share of the funding. </w:t>
      </w:r>
      <w:r w:rsidR="00D723A9" w:rsidRPr="00BE38F9">
        <w:rPr>
          <w:rFonts w:ascii="HelveticaNeueLT Std" w:hAnsi="HelveticaNeueLT Std"/>
          <w:b/>
          <w:sz w:val="28"/>
          <w:szCs w:val="28"/>
        </w:rPr>
        <w:t>We would work closely with people with disabilities</w:t>
      </w:r>
      <w:r w:rsidR="00D723A9" w:rsidRPr="00BE38F9" w:rsidDel="00E227E2">
        <w:rPr>
          <w:rFonts w:ascii="HelveticaNeueLT Std" w:hAnsi="HelveticaNeueLT Std"/>
          <w:b/>
          <w:sz w:val="28"/>
          <w:szCs w:val="28"/>
        </w:rPr>
        <w:t xml:space="preserve"> </w:t>
      </w:r>
      <w:r w:rsidR="00D723A9" w:rsidRPr="00BE38F9">
        <w:rPr>
          <w:rFonts w:ascii="HelveticaNeueLT Std" w:hAnsi="HelveticaNeueLT Std"/>
          <w:b/>
          <w:sz w:val="28"/>
          <w:szCs w:val="28"/>
        </w:rPr>
        <w:t>to review how Access to Work allocates funding. In the longer term, as resources allow, we would increase funding for the Access to Work scheme</w:t>
      </w:r>
      <w:r w:rsidR="00D723A9" w:rsidRPr="00BE38F9">
        <w:rPr>
          <w:rFonts w:ascii="HelveticaNeueLT Std" w:hAnsi="HelveticaNeueLT Std"/>
          <w:sz w:val="28"/>
          <w:szCs w:val="28"/>
        </w:rPr>
        <w:t>.</w:t>
      </w:r>
    </w:p>
    <w:p w:rsidR="00D723A9" w:rsidRPr="00BE38F9" w:rsidRDefault="00D723A9" w:rsidP="00FA4767">
      <w:pPr>
        <w:spacing w:after="0" w:line="360" w:lineRule="auto"/>
        <w:rPr>
          <w:rFonts w:ascii="HelveticaNeueLT Std" w:hAnsi="HelveticaNeueLT Std"/>
          <w:sz w:val="28"/>
          <w:szCs w:val="28"/>
        </w:rPr>
      </w:pPr>
    </w:p>
    <w:p w:rsidR="00D723A9" w:rsidRPr="00BE38F9" w:rsidRDefault="004D32E3"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1.5.10</w:t>
      </w:r>
      <w:r w:rsidRPr="00BE38F9">
        <w:rPr>
          <w:rFonts w:ascii="HelveticaNeueLT Std" w:hAnsi="HelveticaNeueLT Std"/>
          <w:sz w:val="28"/>
          <w:szCs w:val="28"/>
        </w:rPr>
        <w:tab/>
      </w:r>
      <w:r w:rsidR="00D723A9" w:rsidRPr="00BE38F9">
        <w:rPr>
          <w:rFonts w:ascii="HelveticaNeueLT Std" w:hAnsi="HelveticaNeueLT Std"/>
          <w:sz w:val="28"/>
          <w:szCs w:val="28"/>
        </w:rPr>
        <w:t>We also need to do more to promote older people with disabilities continued participation in the workplace</w:t>
      </w:r>
      <w:r w:rsidR="00E95A6C" w:rsidRPr="00BE38F9">
        <w:rPr>
          <w:rFonts w:ascii="HelveticaNeueLT Std" w:hAnsi="HelveticaNeueLT Std"/>
          <w:sz w:val="28"/>
          <w:szCs w:val="28"/>
        </w:rPr>
        <w:t>,</w:t>
      </w:r>
      <w:r w:rsidR="00D723A9" w:rsidRPr="00BE38F9">
        <w:rPr>
          <w:rFonts w:ascii="HelveticaNeueLT Std" w:hAnsi="HelveticaNeueLT Std"/>
          <w:sz w:val="28"/>
          <w:szCs w:val="28"/>
        </w:rPr>
        <w:t xml:space="preserve"> not least because 45% of those over 45 years of age have some form of disability. Age Ready Britain (2014) proposes to extend the availability of Access to Work beyond state pension age so older people can also have access to </w:t>
      </w:r>
      <w:r w:rsidR="00E95A6C" w:rsidRPr="00BE38F9">
        <w:rPr>
          <w:rFonts w:ascii="HelveticaNeueLT Std" w:hAnsi="HelveticaNeueLT Std"/>
          <w:sz w:val="28"/>
          <w:szCs w:val="28"/>
        </w:rPr>
        <w:t>g</w:t>
      </w:r>
      <w:r w:rsidR="00D723A9" w:rsidRPr="00BE38F9">
        <w:rPr>
          <w:rFonts w:ascii="HelveticaNeueLT Std" w:hAnsi="HelveticaNeueLT Std"/>
          <w:sz w:val="28"/>
          <w:szCs w:val="28"/>
        </w:rPr>
        <w:t xml:space="preserve">overnment grants to support them to stay in work. </w:t>
      </w:r>
    </w:p>
    <w:p w:rsidR="00D723A9" w:rsidRPr="00BE38F9" w:rsidRDefault="00D723A9" w:rsidP="00FA4767">
      <w:pPr>
        <w:spacing w:after="0" w:line="360" w:lineRule="auto"/>
        <w:rPr>
          <w:rFonts w:ascii="HelveticaNeueLT Std" w:hAnsi="HelveticaNeueLT Std"/>
          <w:b/>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Encouraging self-employment and entrepreneurship  </w:t>
      </w:r>
    </w:p>
    <w:p w:rsidR="00D723A9" w:rsidRPr="00BE38F9" w:rsidRDefault="00D723A9" w:rsidP="00FA4767">
      <w:pPr>
        <w:spacing w:after="0" w:line="360" w:lineRule="auto"/>
        <w:rPr>
          <w:rFonts w:ascii="HelveticaNeueLT Std" w:hAnsi="HelveticaNeueLT Std"/>
          <w:b/>
          <w:sz w:val="28"/>
          <w:szCs w:val="28"/>
        </w:rPr>
      </w:pPr>
    </w:p>
    <w:p w:rsidR="00D723A9" w:rsidRPr="00BE38F9" w:rsidRDefault="004D32E3"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1.5.11</w:t>
      </w:r>
      <w:r w:rsidRPr="00BE38F9">
        <w:rPr>
          <w:rFonts w:ascii="HelveticaNeueLT Std" w:hAnsi="HelveticaNeueLT Std"/>
          <w:sz w:val="28"/>
          <w:szCs w:val="28"/>
        </w:rPr>
        <w:tab/>
      </w:r>
      <w:r w:rsidR="00D723A9" w:rsidRPr="00BE38F9">
        <w:rPr>
          <w:rFonts w:ascii="HelveticaNeueLT Std" w:hAnsi="HelveticaNeueLT Std"/>
          <w:sz w:val="28"/>
          <w:szCs w:val="28"/>
        </w:rPr>
        <w:t>In self-employment people with disabilities</w:t>
      </w:r>
      <w:r w:rsidR="00D723A9" w:rsidRPr="00BE38F9" w:rsidDel="00E227E2">
        <w:rPr>
          <w:rFonts w:ascii="HelveticaNeueLT Std" w:hAnsi="HelveticaNeueLT Std"/>
          <w:sz w:val="28"/>
          <w:szCs w:val="28"/>
        </w:rPr>
        <w:t xml:space="preserve"> </w:t>
      </w:r>
      <w:r w:rsidR="00D723A9" w:rsidRPr="00BE38F9">
        <w:rPr>
          <w:rFonts w:ascii="HelveticaNeueLT Std" w:hAnsi="HelveticaNeueLT Std"/>
          <w:sz w:val="28"/>
          <w:szCs w:val="28"/>
        </w:rPr>
        <w:t>can often avoid some of the barriers that are presented to them when working for others; around a quarter of people with disabilities</w:t>
      </w:r>
      <w:r w:rsidR="00D723A9" w:rsidRPr="00BE38F9" w:rsidDel="00E227E2">
        <w:rPr>
          <w:rFonts w:ascii="HelveticaNeueLT Std" w:hAnsi="HelveticaNeueLT Std"/>
          <w:sz w:val="28"/>
          <w:szCs w:val="28"/>
        </w:rPr>
        <w:t xml:space="preserve"> </w:t>
      </w:r>
      <w:r w:rsidR="00D723A9" w:rsidRPr="00BE38F9">
        <w:rPr>
          <w:rFonts w:ascii="HelveticaNeueLT Std" w:hAnsi="HelveticaNeueLT Std"/>
          <w:sz w:val="28"/>
          <w:szCs w:val="28"/>
        </w:rPr>
        <w:t>in the workplace are self-employed. People with disabilities</w:t>
      </w:r>
      <w:r w:rsidR="00D723A9" w:rsidRPr="00BE38F9" w:rsidDel="00E227E2">
        <w:rPr>
          <w:rFonts w:ascii="HelveticaNeueLT Std" w:hAnsi="HelveticaNeueLT Std"/>
          <w:sz w:val="28"/>
          <w:szCs w:val="28"/>
        </w:rPr>
        <w:t xml:space="preserve"> </w:t>
      </w:r>
      <w:r w:rsidR="00D723A9" w:rsidRPr="00BE38F9">
        <w:rPr>
          <w:rFonts w:ascii="HelveticaNeueLT Std" w:hAnsi="HelveticaNeueLT Std"/>
          <w:sz w:val="28"/>
          <w:szCs w:val="28"/>
        </w:rPr>
        <w:t>should be supported to take advantage of the opportunities self-employment can offer. In this regards the Government’s opening up of the New Enterprise Allowance, which provides financial support and mentoring, to entrepreneurs with disabilities is welcome and we would like to see more targeted support for entrepreneurs with disabilities. The EU programme for 2014-20 has potential to do this.</w:t>
      </w:r>
    </w:p>
    <w:p w:rsidR="00D723A9" w:rsidRPr="00BE38F9" w:rsidRDefault="00D723A9" w:rsidP="00FA4767">
      <w:pPr>
        <w:spacing w:after="0" w:line="360" w:lineRule="auto"/>
        <w:rPr>
          <w:rFonts w:ascii="HelveticaNeueLT Std" w:hAnsi="HelveticaNeueLT Std"/>
          <w:sz w:val="28"/>
          <w:szCs w:val="28"/>
        </w:rPr>
      </w:pPr>
    </w:p>
    <w:p w:rsidR="00D723A9" w:rsidRPr="00BE38F9" w:rsidRDefault="005924FB" w:rsidP="00FA4767">
      <w:pPr>
        <w:pStyle w:val="Heading2"/>
        <w:spacing w:line="360" w:lineRule="auto"/>
        <w:rPr>
          <w:szCs w:val="28"/>
        </w:rPr>
      </w:pPr>
      <w:bookmarkStart w:id="9" w:name="_Toc397507639"/>
      <w:r w:rsidRPr="00BE38F9">
        <w:rPr>
          <w:szCs w:val="28"/>
        </w:rPr>
        <w:t>1.6</w:t>
      </w:r>
      <w:r w:rsidRPr="00BE38F9">
        <w:rPr>
          <w:szCs w:val="28"/>
        </w:rPr>
        <w:tab/>
      </w:r>
      <w:r w:rsidR="00D723A9" w:rsidRPr="00BE38F9">
        <w:rPr>
          <w:szCs w:val="28"/>
        </w:rPr>
        <w:t>Implementing</w:t>
      </w:r>
      <w:r w:rsidR="00D723A9" w:rsidRPr="00BE38F9" w:rsidDel="007349F6">
        <w:rPr>
          <w:rFonts w:cs="Arial"/>
          <w:bCs/>
          <w:szCs w:val="28"/>
        </w:rPr>
        <w:t xml:space="preserve"> </w:t>
      </w:r>
      <w:r w:rsidR="00D723A9" w:rsidRPr="00BE38F9">
        <w:rPr>
          <w:rFonts w:cs="Arial"/>
          <w:bCs/>
          <w:szCs w:val="28"/>
        </w:rPr>
        <w:t xml:space="preserve">and </w:t>
      </w:r>
      <w:r w:rsidR="00D311D7" w:rsidRPr="00BE38F9">
        <w:rPr>
          <w:rFonts w:cs="Arial"/>
          <w:bCs/>
          <w:szCs w:val="28"/>
        </w:rPr>
        <w:t>e</w:t>
      </w:r>
      <w:r w:rsidR="00D723A9" w:rsidRPr="00BE38F9">
        <w:rPr>
          <w:szCs w:val="28"/>
        </w:rPr>
        <w:t xml:space="preserve">nforcing </w:t>
      </w:r>
      <w:r w:rsidR="00D311D7" w:rsidRPr="00BE38F9">
        <w:rPr>
          <w:szCs w:val="28"/>
        </w:rPr>
        <w:t>equality l</w:t>
      </w:r>
      <w:r w:rsidR="00D723A9" w:rsidRPr="00BE38F9">
        <w:rPr>
          <w:szCs w:val="28"/>
        </w:rPr>
        <w:t>aw</w:t>
      </w:r>
      <w:bookmarkEnd w:id="9"/>
    </w:p>
    <w:p w:rsidR="00D723A9" w:rsidRPr="00BE38F9" w:rsidRDefault="00D723A9" w:rsidP="00FA4767">
      <w:pPr>
        <w:spacing w:after="0" w:line="360" w:lineRule="auto"/>
        <w:rPr>
          <w:rFonts w:ascii="HelveticaNeueLT Std" w:hAnsi="HelveticaNeueLT Std"/>
          <w:b/>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Protecting the Equality Act </w:t>
      </w:r>
    </w:p>
    <w:p w:rsidR="00D723A9" w:rsidRPr="00BE38F9" w:rsidRDefault="00D723A9" w:rsidP="00FA4767">
      <w:pPr>
        <w:spacing w:after="0" w:line="360" w:lineRule="auto"/>
        <w:rPr>
          <w:rFonts w:ascii="HelveticaNeueLT Std" w:hAnsi="HelveticaNeueLT Std"/>
          <w:b/>
          <w:sz w:val="28"/>
          <w:szCs w:val="28"/>
        </w:rPr>
      </w:pPr>
    </w:p>
    <w:p w:rsidR="00D723A9" w:rsidRPr="00BE38F9" w:rsidRDefault="005924FB"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1.6.1</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The Equality Act 2010 enshrined in law many important rights for employees in the workplace</w:t>
      </w:r>
      <w:r w:rsidR="00D723A9" w:rsidRPr="00BE38F9">
        <w:rPr>
          <w:rFonts w:ascii="HelveticaNeueLT Std" w:hAnsi="HelveticaNeueLT Std" w:cs="Arial"/>
          <w:sz w:val="28"/>
          <w:szCs w:val="28"/>
        </w:rPr>
        <w:t>.</w:t>
      </w:r>
      <w:r w:rsidR="00D723A9" w:rsidRPr="00BE38F9">
        <w:rPr>
          <w:rFonts w:ascii="HelveticaNeueLT Std" w:hAnsi="HelveticaNeueLT Std"/>
          <w:sz w:val="28"/>
          <w:szCs w:val="28"/>
        </w:rPr>
        <w:t xml:space="preserve"> </w:t>
      </w:r>
      <w:r w:rsidR="00D723A9" w:rsidRPr="00BE38F9">
        <w:rPr>
          <w:rFonts w:ascii="HelveticaNeueLT Std" w:hAnsi="HelveticaNeueLT Std"/>
          <w:b/>
          <w:sz w:val="28"/>
          <w:szCs w:val="28"/>
        </w:rPr>
        <w:t xml:space="preserve">There are areas of the Act that have been removed or which Conservatives intend to remove which we would seek to reinstate or maintain. </w:t>
      </w:r>
    </w:p>
    <w:p w:rsidR="00D723A9" w:rsidRPr="00BE38F9" w:rsidRDefault="00D723A9" w:rsidP="00FA4767">
      <w:pPr>
        <w:spacing w:after="0" w:line="360" w:lineRule="auto"/>
        <w:rPr>
          <w:rFonts w:ascii="HelveticaNeueLT Std" w:hAnsi="HelveticaNeueLT Std"/>
          <w:sz w:val="28"/>
          <w:szCs w:val="28"/>
        </w:rPr>
      </w:pPr>
    </w:p>
    <w:p w:rsidR="00D723A9" w:rsidRPr="00BE38F9" w:rsidRDefault="005924FB"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1.6.2</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Characteristics like race, gender and religion are not mutually exclusive, and discrimination against them is often interconnected. Indeed those with combined protected characteristics may be more vulnerable. The Equality Act included provisions for protection against dual discrimination</w:t>
      </w:r>
      <w:r w:rsidR="00D723A9" w:rsidRPr="00BE38F9">
        <w:rPr>
          <w:rStyle w:val="FootnoteReference"/>
          <w:rFonts w:ascii="HelveticaNeueLT Std" w:hAnsi="HelveticaNeueLT Std"/>
          <w:sz w:val="28"/>
          <w:szCs w:val="28"/>
        </w:rPr>
        <w:footnoteReference w:id="19"/>
      </w:r>
      <w:r w:rsidR="00D723A9" w:rsidRPr="00BE38F9">
        <w:rPr>
          <w:rFonts w:ascii="HelveticaNeueLT Std" w:hAnsi="HelveticaNeueLT Std"/>
          <w:sz w:val="28"/>
          <w:szCs w:val="28"/>
        </w:rPr>
        <w:t xml:space="preserve">. While we recognise that these provisions have limitations in only allowing protection for two characteristics in any one case, it is important that the law does protect against dual discrimination.  </w:t>
      </w:r>
      <w:r w:rsidR="00D723A9" w:rsidRPr="00BE38F9">
        <w:rPr>
          <w:rFonts w:ascii="HelveticaNeueLT Std" w:hAnsi="HelveticaNeueLT Std"/>
          <w:b/>
          <w:sz w:val="28"/>
          <w:szCs w:val="28"/>
        </w:rPr>
        <w:t>Liberal Democrats would bring these provisions into force.</w:t>
      </w:r>
    </w:p>
    <w:p w:rsidR="00D723A9" w:rsidRPr="00BE38F9" w:rsidRDefault="00D723A9" w:rsidP="00FA4767">
      <w:pPr>
        <w:pStyle w:val="ListParagraph"/>
        <w:spacing w:after="0" w:line="360" w:lineRule="auto"/>
        <w:ind w:left="716"/>
        <w:rPr>
          <w:rFonts w:ascii="HelveticaNeueLT Std" w:hAnsi="HelveticaNeueLT Std"/>
          <w:sz w:val="28"/>
          <w:szCs w:val="28"/>
        </w:rPr>
      </w:pPr>
    </w:p>
    <w:p w:rsidR="00D723A9" w:rsidRPr="00BE38F9" w:rsidRDefault="005924FB" w:rsidP="00FA4767">
      <w:pPr>
        <w:widowControl w:val="0"/>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1.6.3</w:t>
      </w:r>
      <w:r w:rsidRPr="00BE38F9">
        <w:rPr>
          <w:rFonts w:ascii="HelveticaNeueLT Std" w:hAnsi="HelveticaNeueLT Std"/>
          <w:sz w:val="28"/>
          <w:szCs w:val="28"/>
        </w:rPr>
        <w:tab/>
      </w:r>
      <w:r w:rsidR="00E71884">
        <w:rPr>
          <w:rFonts w:ascii="HelveticaNeueLT Std" w:hAnsi="HelveticaNeueLT Std"/>
          <w:sz w:val="28"/>
          <w:szCs w:val="28"/>
        </w:rPr>
        <w:tab/>
      </w:r>
      <w:r w:rsidR="009E6D05" w:rsidRPr="00BE38F9">
        <w:rPr>
          <w:rFonts w:ascii="HelveticaNeueLT Std" w:hAnsi="HelveticaNeueLT Std"/>
          <w:sz w:val="28"/>
          <w:szCs w:val="28"/>
        </w:rPr>
        <w:t xml:space="preserve">Statutory </w:t>
      </w:r>
      <w:r w:rsidR="00D723A9" w:rsidRPr="00BE38F9">
        <w:rPr>
          <w:rFonts w:ascii="HelveticaNeueLT Std" w:hAnsi="HelveticaNeueLT Std"/>
          <w:sz w:val="28"/>
          <w:szCs w:val="28"/>
        </w:rPr>
        <w:t xml:space="preserve">questionnaires are an important way for employees to garner information from employers in cases of discrimination. Questionnaires serve to clarify the two positions and consolidate the employee’s case often leading to agreement before proceeding needs to be bought to a tribunal. </w:t>
      </w:r>
      <w:r w:rsidR="00D723A9" w:rsidRPr="00BE38F9">
        <w:rPr>
          <w:rFonts w:ascii="HelveticaNeueLT Std" w:hAnsi="HelveticaNeueLT Std"/>
          <w:b/>
          <w:sz w:val="28"/>
          <w:szCs w:val="28"/>
        </w:rPr>
        <w:t>In our view these questionnaires should be reinstated</w:t>
      </w:r>
      <w:r w:rsidR="00D723A9" w:rsidRPr="00BE38F9">
        <w:rPr>
          <w:rStyle w:val="Footnoteanchor"/>
          <w:rFonts w:ascii="HelveticaNeueLT Std" w:hAnsi="HelveticaNeueLT Std"/>
          <w:sz w:val="28"/>
          <w:szCs w:val="28"/>
        </w:rPr>
        <w:footnoteReference w:id="20"/>
      </w:r>
      <w:r w:rsidR="00D723A9" w:rsidRPr="00BE38F9">
        <w:rPr>
          <w:rFonts w:ascii="HelveticaNeueLT Std" w:hAnsi="HelveticaNeueLT Std"/>
          <w:sz w:val="28"/>
          <w:szCs w:val="28"/>
        </w:rPr>
        <w:t>.</w:t>
      </w:r>
    </w:p>
    <w:p w:rsidR="00D723A9" w:rsidRPr="00BE38F9" w:rsidRDefault="00D723A9" w:rsidP="00FA4767">
      <w:pPr>
        <w:widowControl w:val="0"/>
        <w:spacing w:after="0" w:line="360" w:lineRule="auto"/>
        <w:rPr>
          <w:rFonts w:ascii="HelveticaNeueLT Std" w:hAnsi="HelveticaNeueLT Std"/>
          <w:sz w:val="28"/>
          <w:szCs w:val="28"/>
        </w:rPr>
      </w:pPr>
    </w:p>
    <w:p w:rsidR="00D723A9" w:rsidRPr="00BE38F9" w:rsidRDefault="005924FB"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1.6.4</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In cases where discrimination has been alleged and a tribunal has judged that an employer has been guilty of discrimination, it is entirely appropriate that the tribunal should be able to make recommendations to an employer on how to improve its practices.</w:t>
      </w:r>
      <w:r w:rsidR="00D723A9" w:rsidRPr="00BE38F9">
        <w:rPr>
          <w:rFonts w:ascii="HelveticaNeueLT Std" w:hAnsi="HelveticaNeueLT Std"/>
          <w:b/>
          <w:sz w:val="28"/>
          <w:szCs w:val="28"/>
        </w:rPr>
        <w:t xml:space="preserve"> We would maintain the power of employment tribunals to make wider recommendations to employers where they have lost a case at tribunal.</w:t>
      </w:r>
      <w:r w:rsidR="00D723A9" w:rsidRPr="00BE38F9">
        <w:rPr>
          <w:rStyle w:val="Footnoteanchor"/>
          <w:rFonts w:ascii="HelveticaNeueLT Std" w:hAnsi="HelveticaNeueLT Std"/>
          <w:sz w:val="28"/>
          <w:szCs w:val="28"/>
        </w:rPr>
        <w:footnoteReference w:id="21"/>
      </w:r>
    </w:p>
    <w:p w:rsidR="00D723A9" w:rsidRPr="00BE38F9" w:rsidRDefault="00D723A9" w:rsidP="00FA4767">
      <w:pPr>
        <w:spacing w:after="0" w:line="360" w:lineRule="auto"/>
        <w:rPr>
          <w:rFonts w:ascii="HelveticaNeueLT Std" w:hAnsi="HelveticaNeueLT Std"/>
          <w:sz w:val="28"/>
          <w:szCs w:val="28"/>
        </w:rPr>
      </w:pPr>
    </w:p>
    <w:p w:rsidR="00D723A9" w:rsidRPr="00BE38F9" w:rsidRDefault="005924FB"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1.6.5</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Employees may not only require protection from some employers but also from discrimination and harassment they may encounter when carrying out their duties. Examples of this kind of discrimination can be seen</w:t>
      </w:r>
      <w:r w:rsidR="00D723A9" w:rsidRPr="00BE38F9">
        <w:rPr>
          <w:rFonts w:ascii="HelveticaNeueLT Std" w:hAnsi="HelveticaNeueLT Std"/>
          <w:color w:val="1C1E1E"/>
          <w:sz w:val="28"/>
          <w:szCs w:val="28"/>
          <w:lang w:val="en-US"/>
        </w:rPr>
        <w:t xml:space="preserve"> </w:t>
      </w:r>
      <w:r w:rsidR="00D723A9" w:rsidRPr="00BE38F9">
        <w:rPr>
          <w:rFonts w:ascii="HelveticaNeueLT Std" w:hAnsi="HelveticaNeueLT Std"/>
          <w:sz w:val="28"/>
          <w:szCs w:val="28"/>
        </w:rPr>
        <w:t xml:space="preserve">in the public transport network, doctors’ surgeries and other settings. It is important that employers can be held accountable when this takes place and in line with advice from the EHRC we are not convinced that the other legal remedies available are sufficient. </w:t>
      </w:r>
      <w:r w:rsidR="00D723A9" w:rsidRPr="00BE38F9">
        <w:rPr>
          <w:rFonts w:ascii="HelveticaNeueLT Std" w:hAnsi="HelveticaNeueLT Std"/>
          <w:b/>
          <w:sz w:val="28"/>
          <w:szCs w:val="28"/>
        </w:rPr>
        <w:t>Liberal Democrats would therefore restore Equality Act provisions that protect employees from third party harassment</w:t>
      </w:r>
      <w:r w:rsidR="00D723A9" w:rsidRPr="00BE38F9">
        <w:rPr>
          <w:rStyle w:val="FootnoteReference"/>
          <w:rFonts w:ascii="HelveticaNeueLT Std" w:hAnsi="HelveticaNeueLT Std"/>
          <w:sz w:val="28"/>
          <w:szCs w:val="28"/>
        </w:rPr>
        <w:footnoteReference w:id="22"/>
      </w:r>
      <w:r w:rsidR="00D723A9" w:rsidRPr="00BE38F9">
        <w:rPr>
          <w:rFonts w:ascii="HelveticaNeueLT Std" w:hAnsi="HelveticaNeueLT Std"/>
          <w:b/>
          <w:sz w:val="28"/>
          <w:szCs w:val="28"/>
        </w:rPr>
        <w:t xml:space="preserve">. </w:t>
      </w:r>
    </w:p>
    <w:p w:rsidR="00D723A9" w:rsidRPr="00BE38F9" w:rsidRDefault="00D723A9" w:rsidP="00FA4767">
      <w:pPr>
        <w:spacing w:after="0" w:line="360" w:lineRule="auto"/>
        <w:outlineLvl w:val="0"/>
        <w:rPr>
          <w:rFonts w:ascii="HelveticaNeueLT Std" w:hAnsi="HelveticaNeueLT Std"/>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Public Sector Equality Duty </w:t>
      </w:r>
      <w:r w:rsidR="006D204C" w:rsidRPr="00BE38F9">
        <w:rPr>
          <w:rFonts w:ascii="HelveticaNeueLT Std" w:hAnsi="HelveticaNeueLT Std"/>
          <w:sz w:val="28"/>
          <w:szCs w:val="28"/>
        </w:rPr>
        <w:t>(PSED)</w:t>
      </w:r>
    </w:p>
    <w:p w:rsidR="00D723A9" w:rsidRPr="00BE38F9" w:rsidRDefault="00D723A9" w:rsidP="00FA4767">
      <w:pPr>
        <w:spacing w:after="0" w:line="360" w:lineRule="auto"/>
        <w:rPr>
          <w:rFonts w:ascii="HelveticaNeueLT Std" w:hAnsi="HelveticaNeueLT Std"/>
          <w:sz w:val="28"/>
          <w:szCs w:val="28"/>
        </w:rPr>
      </w:pPr>
    </w:p>
    <w:p w:rsidR="00D723A9" w:rsidRPr="00BE38F9" w:rsidRDefault="005924FB"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1.6.6</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Public bodies have a key role to play in advancing equality and eliminating discrimination, it is right that this is recogni</w:t>
      </w:r>
      <w:r w:rsidR="006D204C" w:rsidRPr="00BE38F9">
        <w:rPr>
          <w:rFonts w:ascii="HelveticaNeueLT Std" w:hAnsi="HelveticaNeueLT Std"/>
          <w:sz w:val="28"/>
          <w:szCs w:val="28"/>
        </w:rPr>
        <w:t>sed in law in the form of the PSED</w:t>
      </w:r>
      <w:r w:rsidR="00D723A9" w:rsidRPr="00BE38F9">
        <w:rPr>
          <w:rFonts w:ascii="HelveticaNeueLT Std" w:hAnsi="HelveticaNeueLT Std"/>
          <w:sz w:val="28"/>
          <w:szCs w:val="28"/>
        </w:rPr>
        <w:t>.</w:t>
      </w:r>
      <w:r w:rsidR="00D723A9" w:rsidRPr="00BE38F9">
        <w:rPr>
          <w:rStyle w:val="Footnoteanchor"/>
          <w:rFonts w:ascii="HelveticaNeueLT Std" w:hAnsi="HelveticaNeueLT Std"/>
          <w:sz w:val="28"/>
          <w:szCs w:val="28"/>
        </w:rPr>
        <w:footnoteReference w:id="23"/>
      </w:r>
      <w:r w:rsidR="00D723A9" w:rsidRPr="00BE38F9">
        <w:rPr>
          <w:rFonts w:ascii="HelveticaNeueLT Std" w:hAnsi="HelveticaNeueLT Std"/>
          <w:sz w:val="28"/>
          <w:szCs w:val="28"/>
        </w:rPr>
        <w:t xml:space="preserve"> We recognise that the implementation of the duty has no</w:t>
      </w:r>
      <w:r w:rsidR="00EA793E" w:rsidRPr="00BE38F9">
        <w:rPr>
          <w:rFonts w:ascii="HelveticaNeueLT Std" w:hAnsi="HelveticaNeueLT Std"/>
          <w:sz w:val="28"/>
          <w:szCs w:val="28"/>
        </w:rPr>
        <w:t>t always been smooth</w:t>
      </w:r>
      <w:r w:rsidR="00D723A9" w:rsidRPr="00BE38F9">
        <w:rPr>
          <w:rFonts w:ascii="HelveticaNeueLT Std" w:hAnsi="HelveticaNeueLT Std"/>
          <w:sz w:val="28"/>
          <w:szCs w:val="28"/>
        </w:rPr>
        <w:t xml:space="preserve"> and there are cases where it has resulted in unnecessary burdens. But the problem lies not with the duty itself but a lack of clarity on the part of public bodies of what is required of them, leading to either under compliance or over compliance in so-called ‘gold plating’. </w:t>
      </w:r>
    </w:p>
    <w:p w:rsidR="00D723A9" w:rsidRPr="00BE38F9" w:rsidRDefault="00D723A9" w:rsidP="00FA4767">
      <w:pPr>
        <w:spacing w:after="0" w:line="360" w:lineRule="auto"/>
        <w:rPr>
          <w:rFonts w:ascii="HelveticaNeueLT Std" w:hAnsi="HelveticaNeueLT Std"/>
          <w:sz w:val="28"/>
          <w:szCs w:val="28"/>
        </w:rPr>
      </w:pPr>
    </w:p>
    <w:p w:rsidR="00D723A9" w:rsidRPr="00BE38F9" w:rsidRDefault="005924FB"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1.6.7</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 xml:space="preserve">In response to the Government’s Red Tape Challenge, the Equality and Human Rights Commission advised that “the best way to reduce bureaucracy and over engineering of compliance with the PSED would be to publish a statutory code”. </w:t>
      </w:r>
      <w:r w:rsidR="00D723A9" w:rsidRPr="00BE38F9">
        <w:rPr>
          <w:rFonts w:ascii="HelveticaNeueLT Std" w:hAnsi="HelveticaNeueLT Std"/>
          <w:b/>
          <w:sz w:val="28"/>
          <w:szCs w:val="28"/>
        </w:rPr>
        <w:t>Liberal Democrats agree with this approach, we would develop such a code, and include in it a pro-forma which sets out clearly the PSED requirements and in particular what information public bodies should publish to achieve proportionate compliance based on good knowledge and confidence</w:t>
      </w:r>
      <w:r w:rsidR="00D723A9" w:rsidRPr="00BE38F9">
        <w:rPr>
          <w:rFonts w:ascii="HelveticaNeueLT Std" w:hAnsi="HelveticaNeueLT Std"/>
          <w:sz w:val="28"/>
          <w:szCs w:val="28"/>
        </w:rPr>
        <w:t>.</w:t>
      </w:r>
    </w:p>
    <w:p w:rsidR="00D723A9" w:rsidRPr="00BE38F9" w:rsidRDefault="00D723A9" w:rsidP="00FA4767">
      <w:pPr>
        <w:spacing w:after="0" w:line="360" w:lineRule="auto"/>
        <w:rPr>
          <w:rFonts w:ascii="HelveticaNeueLT Std" w:hAnsi="HelveticaNeueLT Std"/>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Employment </w:t>
      </w:r>
      <w:r w:rsidR="00D311D7" w:rsidRPr="00BE38F9">
        <w:rPr>
          <w:rFonts w:ascii="HelveticaNeueLT Std" w:hAnsi="HelveticaNeueLT Std"/>
          <w:sz w:val="28"/>
          <w:szCs w:val="28"/>
        </w:rPr>
        <w:t>t</w:t>
      </w:r>
      <w:r w:rsidRPr="00BE38F9">
        <w:rPr>
          <w:rFonts w:ascii="HelveticaNeueLT Std" w:hAnsi="HelveticaNeueLT Std"/>
          <w:sz w:val="28"/>
          <w:szCs w:val="28"/>
        </w:rPr>
        <w:t xml:space="preserve">ribunals </w:t>
      </w:r>
    </w:p>
    <w:p w:rsidR="00D723A9" w:rsidRPr="00BE38F9" w:rsidRDefault="00D723A9" w:rsidP="00FA4767">
      <w:pPr>
        <w:spacing w:after="0" w:line="360" w:lineRule="auto"/>
        <w:rPr>
          <w:rFonts w:ascii="HelveticaNeueLT Std" w:hAnsi="HelveticaNeueLT Std"/>
          <w:b/>
          <w:sz w:val="28"/>
          <w:szCs w:val="28"/>
        </w:rPr>
      </w:pPr>
    </w:p>
    <w:p w:rsidR="00D723A9" w:rsidRPr="00BE38F9" w:rsidRDefault="005924FB"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1.6.8</w:t>
      </w:r>
      <w:r w:rsidRPr="00BE38F9">
        <w:rPr>
          <w:rFonts w:ascii="HelveticaNeueLT Std" w:hAnsi="HelveticaNeueLT Std"/>
          <w:sz w:val="28"/>
          <w:szCs w:val="28"/>
        </w:rPr>
        <w:tab/>
      </w:r>
      <w:r w:rsidR="00E71884">
        <w:rPr>
          <w:rFonts w:ascii="HelveticaNeueLT Std" w:hAnsi="HelveticaNeueLT Std"/>
          <w:sz w:val="28"/>
          <w:szCs w:val="28"/>
        </w:rPr>
        <w:tab/>
      </w:r>
      <w:r w:rsidR="00D723A9" w:rsidRPr="00BE38F9">
        <w:rPr>
          <w:rFonts w:ascii="HelveticaNeueLT Std" w:hAnsi="HelveticaNeueLT Std"/>
          <w:sz w:val="28"/>
          <w:szCs w:val="28"/>
        </w:rPr>
        <w:t>The Government introduced fees for employment tribunals in July 2013. They were intended to address the costs to the taxpayer of employment tribunals, and to reduce the burdens on businesses caused by vexatious or frivolous claims.  For discrimination cases the tribunal fees were set at £250 to make a claim and £950 to bring it to tribunal. Since the introduction of tribunal fees there has been a 79% reduction in claims reaching the Employment Tribunal</w:t>
      </w:r>
      <w:r w:rsidR="00D723A9" w:rsidRPr="00BE38F9">
        <w:rPr>
          <w:rStyle w:val="FootnoteReference"/>
          <w:rFonts w:ascii="HelveticaNeueLT Std" w:hAnsi="HelveticaNeueLT Std"/>
          <w:sz w:val="28"/>
          <w:szCs w:val="28"/>
        </w:rPr>
        <w:footnoteReference w:id="24"/>
      </w:r>
      <w:r w:rsidR="00D723A9" w:rsidRPr="00BE38F9">
        <w:rPr>
          <w:rFonts w:ascii="HelveticaNeueLT Std" w:hAnsi="HelveticaNeueLT Std"/>
          <w:sz w:val="28"/>
          <w:szCs w:val="28"/>
        </w:rPr>
        <w:t>. We appreciate that many employment disputes will settle out of court, but there is real concern that bona fide claims are being unheard due to workers being unable to afford fees.</w:t>
      </w:r>
      <w:r w:rsidR="00D723A9" w:rsidRPr="00BE38F9">
        <w:rPr>
          <w:rFonts w:ascii="HelveticaNeueLT Std" w:hAnsi="HelveticaNeueLT Std"/>
          <w:b/>
          <w:sz w:val="28"/>
          <w:szCs w:val="28"/>
        </w:rPr>
        <w:t xml:space="preserve"> </w:t>
      </w:r>
      <w:r w:rsidR="00D723A9" w:rsidRPr="00BE38F9">
        <w:rPr>
          <w:rFonts w:ascii="HelveticaNeueLT Std" w:hAnsi="HelveticaNeueLT Std"/>
          <w:sz w:val="28"/>
          <w:szCs w:val="28"/>
        </w:rPr>
        <w:t xml:space="preserve">The right balance needs to be struck between deterring frivolous and vexatious claims and ensuring that employees’ rights are protected.  We think that the high level of fees presents too much of a barrier to claimants. </w:t>
      </w:r>
      <w:r w:rsidR="00D723A9" w:rsidRPr="00BE38F9">
        <w:rPr>
          <w:rFonts w:ascii="HelveticaNeueLT Std" w:hAnsi="HelveticaNeueLT Std"/>
          <w:b/>
          <w:sz w:val="28"/>
          <w:szCs w:val="28"/>
        </w:rPr>
        <w:t xml:space="preserve">Liberal Democrats would review the level of tribunal fees to ensure that those making bona fide claims are not deterred by cost. </w:t>
      </w:r>
    </w:p>
    <w:p w:rsidR="00D723A9" w:rsidRPr="00BE38F9" w:rsidRDefault="00D723A9" w:rsidP="00FA4767">
      <w:pPr>
        <w:spacing w:after="0" w:line="360" w:lineRule="auto"/>
        <w:ind w:firstLine="48"/>
        <w:rPr>
          <w:rFonts w:ascii="HelveticaNeueLT Std" w:hAnsi="HelveticaNeueLT Std"/>
          <w:sz w:val="28"/>
          <w:szCs w:val="28"/>
        </w:rPr>
      </w:pPr>
    </w:p>
    <w:p w:rsidR="00D723A9" w:rsidRPr="00BE38F9" w:rsidRDefault="005924FB"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1.6.10</w:t>
      </w:r>
      <w:r w:rsidRPr="00BE38F9">
        <w:rPr>
          <w:rFonts w:ascii="HelveticaNeueLT Std" w:hAnsi="HelveticaNeueLT Std"/>
          <w:sz w:val="28"/>
          <w:szCs w:val="28"/>
        </w:rPr>
        <w:tab/>
      </w:r>
      <w:r w:rsidR="00D723A9" w:rsidRPr="00BE38F9">
        <w:rPr>
          <w:rFonts w:ascii="HelveticaNeueLT Std" w:hAnsi="HelveticaNeueLT Std"/>
          <w:sz w:val="28"/>
          <w:szCs w:val="28"/>
        </w:rPr>
        <w:t xml:space="preserve">In order to address the issue of </w:t>
      </w:r>
      <w:r w:rsidRPr="00BE38F9">
        <w:rPr>
          <w:rFonts w:ascii="HelveticaNeueLT Std" w:hAnsi="HelveticaNeueLT Std"/>
          <w:sz w:val="28"/>
          <w:szCs w:val="28"/>
        </w:rPr>
        <w:t>unnecessary or frivolous claims</w:t>
      </w:r>
      <w:r w:rsidR="00D723A9" w:rsidRPr="00BE38F9">
        <w:rPr>
          <w:rFonts w:ascii="HelveticaNeueLT Std" w:hAnsi="HelveticaNeueLT Std"/>
          <w:sz w:val="28"/>
          <w:szCs w:val="28"/>
        </w:rPr>
        <w:t xml:space="preserve"> we fully support judges retaining the power to impose deposit orders where it is believed that a weak case is being pursued unnecessarily. Deposit orders are under-utilised as a means of challenging the validity of weak claims and we are committed to looking at how these orders can be employed more effectively, which will include more training for employment judges.  We will also look into additional methods to ensure vexatious claims are sifted.  </w:t>
      </w:r>
    </w:p>
    <w:p w:rsidR="00D723A9" w:rsidRPr="00BE38F9" w:rsidRDefault="00D723A9" w:rsidP="00FA4767">
      <w:pPr>
        <w:spacing w:after="0" w:line="360" w:lineRule="auto"/>
        <w:ind w:firstLine="48"/>
        <w:rPr>
          <w:rFonts w:ascii="HelveticaNeueLT Std" w:hAnsi="HelveticaNeueLT Std"/>
          <w:sz w:val="28"/>
          <w:szCs w:val="28"/>
        </w:rPr>
      </w:pPr>
    </w:p>
    <w:p w:rsidR="00D723A9" w:rsidRPr="00BE38F9" w:rsidRDefault="00D723A9"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Fines </w:t>
      </w:r>
    </w:p>
    <w:p w:rsidR="00D723A9" w:rsidRPr="00BE38F9" w:rsidRDefault="00D723A9" w:rsidP="00FA4767">
      <w:pPr>
        <w:spacing w:after="0" w:line="360" w:lineRule="auto"/>
        <w:ind w:firstLine="48"/>
        <w:rPr>
          <w:rFonts w:ascii="HelveticaNeueLT Std" w:hAnsi="HelveticaNeueLT Std"/>
          <w:sz w:val="28"/>
          <w:szCs w:val="28"/>
        </w:rPr>
      </w:pPr>
    </w:p>
    <w:p w:rsidR="00D723A9" w:rsidRPr="00BE38F9" w:rsidRDefault="00E71884" w:rsidP="00FA4767">
      <w:pPr>
        <w:tabs>
          <w:tab w:val="left" w:pos="720"/>
        </w:tabs>
        <w:suppressAutoHyphens/>
        <w:spacing w:after="0" w:line="360" w:lineRule="auto"/>
        <w:rPr>
          <w:rFonts w:ascii="HelveticaNeueLT Std" w:hAnsi="HelveticaNeueLT Std"/>
          <w:sz w:val="28"/>
          <w:szCs w:val="28"/>
        </w:rPr>
      </w:pPr>
      <w:r>
        <w:rPr>
          <w:rFonts w:ascii="HelveticaNeueLT Std" w:hAnsi="HelveticaNeueLT Std"/>
          <w:sz w:val="28"/>
          <w:szCs w:val="28"/>
        </w:rPr>
        <w:t>1.6.11</w:t>
      </w:r>
      <w:r>
        <w:rPr>
          <w:rFonts w:ascii="HelveticaNeueLT Std" w:hAnsi="HelveticaNeueLT Std"/>
          <w:sz w:val="28"/>
          <w:szCs w:val="28"/>
        </w:rPr>
        <w:tab/>
      </w:r>
      <w:r w:rsidR="00D723A9" w:rsidRPr="00BE38F9">
        <w:rPr>
          <w:rFonts w:ascii="HelveticaNeueLT Std" w:hAnsi="HelveticaNeueLT Std"/>
          <w:sz w:val="28"/>
          <w:szCs w:val="28"/>
        </w:rPr>
        <w:t xml:space="preserve">Liberal Democrats are committed to ensuring that equality legislation does not just exist in theory, but is enforced in practice. An effective way to improve compliance with legislation is to expose malpractice, uncover it in a fair and transparent way, and ensure that punishment is proportionate. </w:t>
      </w:r>
    </w:p>
    <w:p w:rsidR="00D723A9" w:rsidRPr="00BE38F9" w:rsidRDefault="00D723A9" w:rsidP="00FA4767">
      <w:pPr>
        <w:spacing w:after="0" w:line="360" w:lineRule="auto"/>
        <w:rPr>
          <w:rFonts w:ascii="HelveticaNeueLT Std" w:hAnsi="HelveticaNeueLT Std"/>
          <w:sz w:val="28"/>
          <w:szCs w:val="28"/>
        </w:rPr>
      </w:pPr>
    </w:p>
    <w:p w:rsidR="005924FB" w:rsidRPr="00BE38F9" w:rsidRDefault="00C50DA6"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1.6.12</w:t>
      </w:r>
      <w:r w:rsidRPr="00BE38F9">
        <w:rPr>
          <w:rFonts w:ascii="HelveticaNeueLT Std" w:hAnsi="HelveticaNeueLT Std"/>
          <w:sz w:val="28"/>
          <w:szCs w:val="28"/>
        </w:rPr>
        <w:tab/>
      </w:r>
      <w:r w:rsidR="00D723A9" w:rsidRPr="00BE38F9">
        <w:rPr>
          <w:rFonts w:ascii="HelveticaNeueLT Std" w:hAnsi="HelveticaNeueLT Std"/>
          <w:sz w:val="28"/>
          <w:szCs w:val="28"/>
        </w:rPr>
        <w:t xml:space="preserve">In other areas such as data protection, authorities have the power to introduce heavy fines.  Equalities law should not be the poor relation. </w:t>
      </w:r>
      <w:r w:rsidR="00D723A9" w:rsidRPr="00BE38F9">
        <w:rPr>
          <w:rFonts w:ascii="HelveticaNeueLT Std" w:hAnsi="HelveticaNeueLT Std"/>
          <w:b/>
          <w:sz w:val="28"/>
          <w:szCs w:val="28"/>
        </w:rPr>
        <w:t>We would review whether the Equality and Human Rights Commission could be empowered to issue significant fines and enforcement notices where malpractice is uncovered by the Employment Tribunal.</w:t>
      </w:r>
      <w:r w:rsidR="00D723A9" w:rsidRPr="00BE38F9">
        <w:rPr>
          <w:rFonts w:ascii="HelveticaNeueLT Std" w:hAnsi="HelveticaNeueLT Std"/>
          <w:sz w:val="28"/>
          <w:szCs w:val="28"/>
        </w:rPr>
        <w:t>  We believe that this could act as an effective deterrent so that equality legislation is adhered to.</w:t>
      </w:r>
    </w:p>
    <w:p w:rsidR="00064A59" w:rsidRPr="00BE38F9" w:rsidRDefault="00064A59">
      <w:pPr>
        <w:rPr>
          <w:rFonts w:ascii="HelveticaNeueLT Std" w:hAnsi="HelveticaNeueLT Std"/>
          <w:b/>
          <w:sz w:val="40"/>
          <w:lang w:val="en-US" w:eastAsia="ja-JP"/>
        </w:rPr>
      </w:pPr>
      <w:bookmarkStart w:id="10" w:name="_Toc397507640"/>
      <w:r w:rsidRPr="00BE38F9">
        <w:br w:type="page"/>
      </w:r>
    </w:p>
    <w:p w:rsidR="00056988" w:rsidRPr="00BE38F9" w:rsidRDefault="00C50DA6" w:rsidP="00FA4767">
      <w:pPr>
        <w:pStyle w:val="Heading1"/>
        <w:spacing w:line="360" w:lineRule="auto"/>
      </w:pPr>
      <w:r w:rsidRPr="00BE38F9">
        <w:t>2</w:t>
      </w:r>
      <w:r w:rsidR="009E6D05" w:rsidRPr="00BE38F9">
        <w:t>.</w:t>
      </w:r>
      <w:r w:rsidR="00EE1A91" w:rsidRPr="00BE38F9">
        <w:t xml:space="preserve"> </w:t>
      </w:r>
      <w:r w:rsidR="00646317" w:rsidRPr="00BE38F9">
        <w:t>Health and well</w:t>
      </w:r>
      <w:r w:rsidR="00056988" w:rsidRPr="00BE38F9">
        <w:t>being</w:t>
      </w:r>
      <w:bookmarkEnd w:id="10"/>
    </w:p>
    <w:p w:rsidR="00056988" w:rsidRPr="00BE38F9" w:rsidRDefault="00056988" w:rsidP="00FA4767">
      <w:pPr>
        <w:spacing w:after="0" w:line="360" w:lineRule="auto"/>
        <w:rPr>
          <w:rFonts w:ascii="HelveticaNeueLT Std" w:hAnsi="HelveticaNeueLT Std"/>
          <w:b/>
        </w:rPr>
      </w:pPr>
    </w:p>
    <w:p w:rsidR="00C50DA6" w:rsidRPr="00BE38F9" w:rsidRDefault="00E71884" w:rsidP="00FA4767">
      <w:pPr>
        <w:tabs>
          <w:tab w:val="left" w:pos="720"/>
        </w:tabs>
        <w:suppressAutoHyphens/>
        <w:spacing w:after="0" w:line="360" w:lineRule="auto"/>
        <w:rPr>
          <w:rFonts w:ascii="HelveticaNeueLT Std" w:hAnsi="HelveticaNeueLT Std"/>
          <w:sz w:val="28"/>
          <w:szCs w:val="28"/>
        </w:rPr>
      </w:pPr>
      <w:r>
        <w:rPr>
          <w:rFonts w:ascii="HelveticaNeueLT Std" w:hAnsi="HelveticaNeueLT Std"/>
          <w:sz w:val="28"/>
          <w:szCs w:val="28"/>
        </w:rPr>
        <w:t>2.0.0</w:t>
      </w:r>
      <w:r>
        <w:rPr>
          <w:rFonts w:ascii="HelveticaNeueLT Std" w:hAnsi="HelveticaNeueLT Std"/>
          <w:sz w:val="28"/>
          <w:szCs w:val="28"/>
        </w:rPr>
        <w:tab/>
      </w:r>
      <w:r>
        <w:rPr>
          <w:rFonts w:ascii="HelveticaNeueLT Std" w:hAnsi="HelveticaNeueLT Std"/>
          <w:sz w:val="28"/>
          <w:szCs w:val="28"/>
        </w:rPr>
        <w:tab/>
      </w:r>
      <w:r w:rsidR="00056988" w:rsidRPr="00BE38F9">
        <w:rPr>
          <w:rFonts w:ascii="HelveticaNeueLT Std" w:hAnsi="HelveticaNeueLT Std"/>
          <w:sz w:val="28"/>
          <w:szCs w:val="28"/>
        </w:rPr>
        <w:t xml:space="preserve">It will be impossible to achieve the Liberal Democrat vision for equality between different groups where individuals are fully empowered, without addressing societal differences in health and wellbeing. There are long standing inequities in health for many protected groups and </w:t>
      </w:r>
      <w:r w:rsidR="00E95A6C" w:rsidRPr="00BE38F9">
        <w:rPr>
          <w:rFonts w:ascii="HelveticaNeueLT Std" w:hAnsi="HelveticaNeueLT Std"/>
          <w:sz w:val="28"/>
          <w:szCs w:val="28"/>
        </w:rPr>
        <w:t xml:space="preserve">a </w:t>
      </w:r>
      <w:r w:rsidR="00056988" w:rsidRPr="00BE38F9">
        <w:rPr>
          <w:rFonts w:ascii="HelveticaNeueLT Std" w:hAnsi="HelveticaNeueLT Std"/>
          <w:sz w:val="28"/>
          <w:szCs w:val="28"/>
        </w:rPr>
        <w:t xml:space="preserve">key part of ensuring equity is the right provision of health, social care and welfare services. Equally hate crimes and the threat of sexual or domestic violence must be eradicated if we are to achieve equality in health and wellbeing. There are also inequalities in the wider wellbeing of individuals. This can include protection for those at greater risk of damaging social pressures or ensuring equal access to leisure or the workplace. </w:t>
      </w:r>
    </w:p>
    <w:p w:rsidR="00C50DA6" w:rsidRPr="00BE38F9" w:rsidRDefault="00C50DA6" w:rsidP="00FA4767">
      <w:pPr>
        <w:spacing w:after="0" w:line="360" w:lineRule="auto"/>
        <w:outlineLvl w:val="0"/>
        <w:rPr>
          <w:rFonts w:ascii="HelveticaNeueLT Std" w:hAnsi="HelveticaNeueLT Std"/>
          <w:sz w:val="28"/>
          <w:szCs w:val="28"/>
        </w:rPr>
      </w:pPr>
    </w:p>
    <w:p w:rsidR="00064A59" w:rsidRPr="00BE38F9" w:rsidRDefault="00064A59" w:rsidP="00FA4767">
      <w:pPr>
        <w:spacing w:after="0" w:line="360" w:lineRule="auto"/>
        <w:outlineLvl w:val="0"/>
        <w:rPr>
          <w:rFonts w:ascii="HelveticaNeueLT Std" w:hAnsi="HelveticaNeueLT Std"/>
          <w:sz w:val="28"/>
          <w:szCs w:val="28"/>
        </w:rPr>
      </w:pPr>
    </w:p>
    <w:p w:rsidR="00056988" w:rsidRPr="00BE38F9" w:rsidRDefault="00056988" w:rsidP="00FA4767">
      <w:pPr>
        <w:pStyle w:val="Heading2"/>
        <w:numPr>
          <w:ilvl w:val="1"/>
          <w:numId w:val="41"/>
        </w:numPr>
        <w:spacing w:line="360" w:lineRule="auto"/>
        <w:rPr>
          <w:szCs w:val="28"/>
        </w:rPr>
      </w:pPr>
      <w:bookmarkStart w:id="11" w:name="_Toc397507641"/>
      <w:r w:rsidRPr="00BE38F9">
        <w:rPr>
          <w:szCs w:val="28"/>
        </w:rPr>
        <w:t>Welfare of people with disabilities</w:t>
      </w:r>
      <w:bookmarkEnd w:id="11"/>
      <w:r w:rsidRPr="00BE38F9">
        <w:rPr>
          <w:szCs w:val="28"/>
        </w:rPr>
        <w:t xml:space="preserve"> </w:t>
      </w:r>
    </w:p>
    <w:p w:rsidR="00056988" w:rsidRPr="00BE38F9" w:rsidRDefault="00056988" w:rsidP="00FA4767">
      <w:pPr>
        <w:spacing w:after="0" w:line="360" w:lineRule="auto"/>
        <w:rPr>
          <w:rFonts w:ascii="HelveticaNeueLT Std" w:hAnsi="HelveticaNeueLT Std"/>
          <w:b/>
          <w:sz w:val="28"/>
          <w:szCs w:val="28"/>
        </w:rPr>
      </w:pPr>
    </w:p>
    <w:p w:rsidR="00056988" w:rsidRPr="00BE38F9" w:rsidRDefault="00C50DA6"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2.1.1</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 xml:space="preserve">Those with physical disabilities, mental health conditions and learning disabilities are amongst those who most need support from public services. So it is important that we provide financial and other assistance to those who need it. </w:t>
      </w:r>
    </w:p>
    <w:p w:rsidR="00056988" w:rsidRPr="00BE38F9" w:rsidRDefault="00056988" w:rsidP="00FA4767">
      <w:pPr>
        <w:spacing w:after="0" w:line="360" w:lineRule="auto"/>
        <w:rPr>
          <w:rFonts w:ascii="HelveticaNeueLT Std" w:hAnsi="HelveticaNeueLT Std"/>
          <w:sz w:val="28"/>
          <w:szCs w:val="28"/>
        </w:rPr>
      </w:pPr>
    </w:p>
    <w:p w:rsidR="00056988" w:rsidRPr="00BE38F9" w:rsidRDefault="00C50DA6"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2.1.2</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Despite the strains on public finances, Liberal Democrats have done much to improve support for people with disabilities</w:t>
      </w:r>
      <w:r w:rsidR="00056988" w:rsidRPr="00BE38F9" w:rsidDel="00E227E2">
        <w:rPr>
          <w:rFonts w:ascii="HelveticaNeueLT Std" w:hAnsi="HelveticaNeueLT Std"/>
          <w:sz w:val="28"/>
          <w:szCs w:val="28"/>
        </w:rPr>
        <w:t xml:space="preserve"> </w:t>
      </w:r>
      <w:r w:rsidR="00184DEE" w:rsidRPr="00BE38F9">
        <w:rPr>
          <w:rFonts w:ascii="HelveticaNeueLT Std" w:hAnsi="HelveticaNeueLT Std"/>
          <w:bCs/>
          <w:sz w:val="28"/>
          <w:szCs w:val="28"/>
        </w:rPr>
        <w:t xml:space="preserve">– </w:t>
      </w:r>
      <w:r w:rsidR="00056988" w:rsidRPr="00BE38F9">
        <w:rPr>
          <w:rFonts w:ascii="HelveticaNeueLT Std" w:hAnsi="HelveticaNeueLT Std"/>
          <w:sz w:val="28"/>
          <w:szCs w:val="28"/>
        </w:rPr>
        <w:t xml:space="preserve">uprating disability benefits at a higher rate than others, making improvements to the Personal Independence Payment and improving the Work Capability Assessment (WCA) </w:t>
      </w:r>
      <w:r w:rsidR="00184DEE" w:rsidRPr="00BE38F9">
        <w:rPr>
          <w:rFonts w:ascii="HelveticaNeueLT Std" w:hAnsi="HelveticaNeueLT Std"/>
          <w:bCs/>
          <w:sz w:val="28"/>
          <w:szCs w:val="28"/>
        </w:rPr>
        <w:t xml:space="preserve">– </w:t>
      </w:r>
      <w:r w:rsidR="00056988" w:rsidRPr="00BE38F9">
        <w:rPr>
          <w:rFonts w:ascii="HelveticaNeueLT Std" w:hAnsi="HelveticaNeueLT Std"/>
          <w:sz w:val="28"/>
          <w:szCs w:val="28"/>
        </w:rPr>
        <w:t xml:space="preserve">introduced under Labour. Yet we understand the challenges faced by people with disabilities, and that there is much more we must do to ensure the support they receive is in a way that is fair.  </w:t>
      </w:r>
    </w:p>
    <w:p w:rsidR="00064A59" w:rsidRPr="00BE38F9" w:rsidRDefault="00064A59" w:rsidP="00FA4767">
      <w:pPr>
        <w:spacing w:after="0" w:line="360" w:lineRule="auto"/>
        <w:rPr>
          <w:rFonts w:ascii="HelveticaNeueLT Std" w:hAnsi="HelveticaNeueLT Std"/>
          <w:sz w:val="28"/>
          <w:szCs w:val="28"/>
        </w:rPr>
      </w:pPr>
    </w:p>
    <w:p w:rsidR="00056988" w:rsidRPr="00BE38F9" w:rsidRDefault="00056988" w:rsidP="00FA4767">
      <w:pPr>
        <w:spacing w:after="0" w:line="360" w:lineRule="auto"/>
        <w:rPr>
          <w:rFonts w:ascii="HelveticaNeueLT Std" w:hAnsi="HelveticaNeueLT Std"/>
          <w:sz w:val="28"/>
          <w:szCs w:val="28"/>
        </w:rPr>
      </w:pPr>
      <w:r w:rsidRPr="00BE38F9">
        <w:rPr>
          <w:rFonts w:ascii="HelveticaNeueLT Std" w:hAnsi="HelveticaNeueLT Std"/>
          <w:sz w:val="28"/>
          <w:szCs w:val="28"/>
        </w:rPr>
        <w:t>Assessment for disability benefits</w:t>
      </w:r>
    </w:p>
    <w:p w:rsidR="00056988" w:rsidRPr="00BE38F9" w:rsidRDefault="00056988" w:rsidP="00FA4767">
      <w:pPr>
        <w:spacing w:after="0" w:line="360" w:lineRule="auto"/>
        <w:rPr>
          <w:rFonts w:ascii="HelveticaNeueLT Std" w:hAnsi="HelveticaNeueLT Std"/>
          <w:sz w:val="28"/>
          <w:szCs w:val="28"/>
        </w:rPr>
      </w:pPr>
    </w:p>
    <w:p w:rsidR="00056988" w:rsidRPr="00BE38F9" w:rsidRDefault="00C50DA6"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2.1.3</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The WCA was introduced to test whether those claiming Employment and Support Allowance (ESA) are able to work. While it is right that we should ensure that those who receive disability related benefits are those who need it, it is absolutely vital that the assessments are fair and perceived to be so, as highlighted by the independent review of the WCA</w:t>
      </w:r>
      <w:r w:rsidR="00056988" w:rsidRPr="00BE38F9">
        <w:rPr>
          <w:rStyle w:val="Footnoteanchor"/>
          <w:rFonts w:ascii="HelveticaNeueLT Std" w:hAnsi="HelveticaNeueLT Std"/>
          <w:sz w:val="28"/>
          <w:szCs w:val="28"/>
        </w:rPr>
        <w:footnoteReference w:id="25"/>
      </w:r>
      <w:r w:rsidR="00056988" w:rsidRPr="00BE38F9">
        <w:rPr>
          <w:rFonts w:ascii="HelveticaNeueLT Std" w:hAnsi="HelveticaNeueLT Std"/>
          <w:sz w:val="28"/>
          <w:szCs w:val="28"/>
        </w:rPr>
        <w:t xml:space="preserve">.  </w:t>
      </w:r>
    </w:p>
    <w:p w:rsidR="00056988" w:rsidRPr="00BE38F9" w:rsidRDefault="00056988" w:rsidP="00FA4767">
      <w:pPr>
        <w:spacing w:after="0" w:line="360" w:lineRule="auto"/>
        <w:rPr>
          <w:rFonts w:ascii="HelveticaNeueLT Std" w:hAnsi="HelveticaNeueLT Std"/>
          <w:sz w:val="28"/>
          <w:szCs w:val="28"/>
        </w:rPr>
      </w:pPr>
    </w:p>
    <w:p w:rsidR="00056988" w:rsidRPr="00BE38F9" w:rsidRDefault="00C50DA6"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2.1.4</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 xml:space="preserve">These assessments must be carried out by organisations equipped to deliver them properly. We support the Government’s move to replace the current contractors, Atos, who have been shown to be failing. In retendering we would also look to improve the training of staff carrying out assessments so they better understand the conditions they are assessing. </w:t>
      </w:r>
    </w:p>
    <w:p w:rsidR="00056988" w:rsidRPr="00BE38F9" w:rsidRDefault="00056988" w:rsidP="00FA4767">
      <w:pPr>
        <w:spacing w:after="0" w:line="360" w:lineRule="auto"/>
        <w:rPr>
          <w:rFonts w:ascii="HelveticaNeueLT Std" w:hAnsi="HelveticaNeueLT Std"/>
          <w:sz w:val="28"/>
          <w:szCs w:val="28"/>
        </w:rPr>
      </w:pPr>
    </w:p>
    <w:p w:rsidR="00056988" w:rsidRPr="00BE38F9" w:rsidRDefault="00C50DA6"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2.1.5</w:t>
      </w:r>
      <w:r w:rsidRPr="00BE38F9">
        <w:rPr>
          <w:rFonts w:ascii="HelveticaNeueLT Std" w:hAnsi="HelveticaNeueLT Std"/>
          <w:b/>
          <w:sz w:val="28"/>
          <w:szCs w:val="28"/>
        </w:rPr>
        <w:tab/>
      </w:r>
      <w:r w:rsidR="00E71884">
        <w:rPr>
          <w:rFonts w:ascii="HelveticaNeueLT Std" w:hAnsi="HelveticaNeueLT Std"/>
          <w:b/>
          <w:sz w:val="28"/>
          <w:szCs w:val="28"/>
        </w:rPr>
        <w:tab/>
      </w:r>
      <w:r w:rsidR="00056988" w:rsidRPr="00BE38F9">
        <w:rPr>
          <w:rFonts w:ascii="HelveticaNeueLT Std" w:hAnsi="HelveticaNeueLT Std"/>
          <w:b/>
          <w:sz w:val="28"/>
          <w:szCs w:val="28"/>
        </w:rPr>
        <w:t>To ensure those taking the assessment have more confidence in it</w:t>
      </w:r>
      <w:r w:rsidR="00056988" w:rsidRPr="00BE38F9">
        <w:rPr>
          <w:rFonts w:ascii="HelveticaNeueLT Std" w:hAnsi="HelveticaNeueLT Std"/>
          <w:sz w:val="28"/>
          <w:szCs w:val="28"/>
        </w:rPr>
        <w:t xml:space="preserve"> </w:t>
      </w:r>
      <w:r w:rsidR="00056988" w:rsidRPr="00BE38F9">
        <w:rPr>
          <w:rFonts w:ascii="HelveticaNeueLT Std" w:hAnsi="HelveticaNeueLT Std"/>
          <w:b/>
          <w:sz w:val="28"/>
          <w:szCs w:val="28"/>
        </w:rPr>
        <w:t>we would require contractors to provide claimants with more information about their claims</w:t>
      </w:r>
      <w:r w:rsidR="00056988" w:rsidRPr="00BE38F9">
        <w:rPr>
          <w:rFonts w:ascii="HelveticaNeueLT Std" w:hAnsi="HelveticaNeueLT Std"/>
          <w:sz w:val="28"/>
          <w:szCs w:val="28"/>
        </w:rPr>
        <w:t xml:space="preserve"> including an outline of the process, timelines for decisions and greater clarity during the assessment and appeals process. </w:t>
      </w:r>
    </w:p>
    <w:p w:rsidR="00056988" w:rsidRPr="00BE38F9" w:rsidRDefault="00056988" w:rsidP="00FA4767">
      <w:pPr>
        <w:spacing w:after="0" w:line="360" w:lineRule="auto"/>
        <w:rPr>
          <w:rFonts w:ascii="HelveticaNeueLT Std" w:hAnsi="HelveticaNeueLT Std"/>
          <w:sz w:val="28"/>
          <w:szCs w:val="28"/>
        </w:rPr>
      </w:pPr>
    </w:p>
    <w:p w:rsidR="00056988" w:rsidRPr="00BE38F9" w:rsidRDefault="00C50DA6"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2.1.6</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 xml:space="preserve">From April 2013, Personal Independence Payments (PIP) have started to replace Disability Living Allowance for working age people. It’s not right that people should have to take two similar assessments for the same thing. </w:t>
      </w:r>
      <w:r w:rsidR="00056988" w:rsidRPr="00BE38F9">
        <w:rPr>
          <w:rFonts w:ascii="HelveticaNeueLT Std" w:hAnsi="HelveticaNeueLT Std"/>
          <w:b/>
          <w:sz w:val="28"/>
          <w:szCs w:val="28"/>
        </w:rPr>
        <w:t xml:space="preserve">Liberal Democrats would review the WCA and PIP assessments to see if they can be brought together.  </w:t>
      </w:r>
      <w:r w:rsidR="00056988" w:rsidRPr="00BE38F9">
        <w:rPr>
          <w:rFonts w:ascii="HelveticaNeueLT Std" w:hAnsi="HelveticaNeueLT Std"/>
          <w:sz w:val="28"/>
          <w:szCs w:val="28"/>
        </w:rPr>
        <w:t>This is also a key recommendation of Age Ready Britain (2014).</w:t>
      </w:r>
      <w:r w:rsidR="00056988" w:rsidRPr="00BE38F9">
        <w:rPr>
          <w:rFonts w:ascii="HelveticaNeueLT Std" w:hAnsi="HelveticaNeueLT Std"/>
          <w:color w:val="FF0000"/>
          <w:sz w:val="28"/>
          <w:szCs w:val="28"/>
        </w:rPr>
        <w:t xml:space="preserve"> </w:t>
      </w:r>
    </w:p>
    <w:p w:rsidR="003636A6" w:rsidRPr="00BE38F9" w:rsidRDefault="003636A6" w:rsidP="00FA4767">
      <w:pPr>
        <w:spacing w:after="0" w:line="360" w:lineRule="auto"/>
        <w:rPr>
          <w:rFonts w:ascii="HelveticaNeueLT Std" w:hAnsi="HelveticaNeueLT Std"/>
          <w:sz w:val="28"/>
          <w:szCs w:val="28"/>
        </w:rPr>
      </w:pPr>
    </w:p>
    <w:p w:rsidR="00056988" w:rsidRPr="00BE38F9" w:rsidRDefault="00056988" w:rsidP="00FA4767">
      <w:pPr>
        <w:spacing w:after="0" w:line="360" w:lineRule="auto"/>
        <w:rPr>
          <w:rFonts w:ascii="HelveticaNeueLT Std" w:hAnsi="HelveticaNeueLT Std"/>
          <w:sz w:val="28"/>
          <w:szCs w:val="28"/>
        </w:rPr>
      </w:pPr>
      <w:r w:rsidRPr="00BE38F9">
        <w:rPr>
          <w:rFonts w:ascii="HelveticaNeueLT Std" w:hAnsi="HelveticaNeueLT Std"/>
          <w:sz w:val="28"/>
          <w:szCs w:val="28"/>
        </w:rPr>
        <w:t>Independent</w:t>
      </w:r>
      <w:r w:rsidR="00E95A6C" w:rsidRPr="00BE38F9">
        <w:rPr>
          <w:rFonts w:ascii="HelveticaNeueLT Std" w:hAnsi="HelveticaNeueLT Std"/>
          <w:sz w:val="28"/>
          <w:szCs w:val="28"/>
        </w:rPr>
        <w:t xml:space="preserve"> Living F</w:t>
      </w:r>
      <w:r w:rsidRPr="00BE38F9">
        <w:rPr>
          <w:rFonts w:ascii="HelveticaNeueLT Std" w:hAnsi="HelveticaNeueLT Std"/>
          <w:sz w:val="28"/>
          <w:szCs w:val="28"/>
        </w:rPr>
        <w:t xml:space="preserve">und </w:t>
      </w:r>
    </w:p>
    <w:p w:rsidR="00056988" w:rsidRPr="00BE38F9" w:rsidRDefault="00056988" w:rsidP="00FA4767">
      <w:pPr>
        <w:spacing w:after="0" w:line="360" w:lineRule="auto"/>
        <w:rPr>
          <w:rFonts w:ascii="HelveticaNeueLT Std" w:hAnsi="HelveticaNeueLT Std"/>
          <w:sz w:val="28"/>
          <w:szCs w:val="28"/>
        </w:rPr>
      </w:pPr>
    </w:p>
    <w:p w:rsidR="00056988" w:rsidRPr="00BE38F9" w:rsidRDefault="00C50DA6"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2.1.7</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The</w:t>
      </w:r>
      <w:r w:rsidR="00056988" w:rsidRPr="00BE38F9">
        <w:rPr>
          <w:rFonts w:ascii="HelveticaNeueLT Std" w:hAnsi="HelveticaNeueLT Std"/>
          <w:b/>
          <w:sz w:val="28"/>
          <w:szCs w:val="28"/>
        </w:rPr>
        <w:t xml:space="preserve"> </w:t>
      </w:r>
      <w:r w:rsidR="00056988" w:rsidRPr="00BE38F9">
        <w:rPr>
          <w:rFonts w:ascii="HelveticaNeueLT Std" w:hAnsi="HelveticaNeueLT Std"/>
          <w:sz w:val="28"/>
          <w:szCs w:val="28"/>
        </w:rPr>
        <w:t>Independent Living Fund</w:t>
      </w:r>
      <w:r w:rsidR="00056988" w:rsidRPr="00BE38F9">
        <w:rPr>
          <w:rFonts w:ascii="HelveticaNeueLT Std" w:hAnsi="HelveticaNeueLT Std"/>
          <w:b/>
          <w:sz w:val="28"/>
          <w:szCs w:val="28"/>
        </w:rPr>
        <w:t xml:space="preserve"> </w:t>
      </w:r>
      <w:r w:rsidR="00E95A6C" w:rsidRPr="00BE38F9">
        <w:rPr>
          <w:rFonts w:ascii="HelveticaNeueLT Std" w:hAnsi="HelveticaNeueLT Std"/>
          <w:sz w:val="28"/>
          <w:szCs w:val="28"/>
        </w:rPr>
        <w:t>(ILF)</w:t>
      </w:r>
      <w:r w:rsidR="00E95A6C" w:rsidRPr="00BE38F9">
        <w:rPr>
          <w:rFonts w:ascii="HelveticaNeueLT Std" w:hAnsi="HelveticaNeueLT Std"/>
          <w:b/>
          <w:sz w:val="28"/>
          <w:szCs w:val="28"/>
        </w:rPr>
        <w:t xml:space="preserve"> </w:t>
      </w:r>
      <w:r w:rsidR="00056988" w:rsidRPr="00BE38F9">
        <w:rPr>
          <w:rFonts w:ascii="HelveticaNeueLT Std" w:hAnsi="HelveticaNeueLT Std"/>
          <w:sz w:val="28"/>
          <w:szCs w:val="28"/>
        </w:rPr>
        <w:t>provides money to help people with disabilities</w:t>
      </w:r>
      <w:r w:rsidR="00056988" w:rsidRPr="00BE38F9" w:rsidDel="00E227E2">
        <w:rPr>
          <w:rFonts w:ascii="HelveticaNeueLT Std" w:hAnsi="HelveticaNeueLT Std"/>
          <w:sz w:val="28"/>
          <w:szCs w:val="28"/>
        </w:rPr>
        <w:t xml:space="preserve"> </w:t>
      </w:r>
      <w:r w:rsidR="00056988" w:rsidRPr="00BE38F9">
        <w:rPr>
          <w:rFonts w:ascii="HelveticaNeueLT Std" w:hAnsi="HelveticaNeueLT Std"/>
          <w:sz w:val="28"/>
          <w:szCs w:val="28"/>
        </w:rPr>
        <w:t xml:space="preserve">live an independent life in the community rather than in residential care – paying for services such as a carer, personal assistant, or a care agency, to provide personal care. </w:t>
      </w:r>
    </w:p>
    <w:p w:rsidR="00056988" w:rsidRPr="00BE38F9" w:rsidRDefault="00056988" w:rsidP="00FA4767">
      <w:pPr>
        <w:spacing w:after="0" w:line="360" w:lineRule="auto"/>
        <w:rPr>
          <w:rFonts w:ascii="HelveticaNeueLT Std" w:hAnsi="HelveticaNeueLT Std"/>
          <w:sz w:val="28"/>
          <w:szCs w:val="28"/>
        </w:rPr>
      </w:pPr>
    </w:p>
    <w:p w:rsidR="00056988" w:rsidRPr="00BE38F9" w:rsidRDefault="00C50DA6"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2.1.8</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Following reforms to the adult care syst</w:t>
      </w:r>
      <w:r w:rsidR="00E95A6C" w:rsidRPr="00BE38F9">
        <w:rPr>
          <w:rFonts w:ascii="HelveticaNeueLT Std" w:hAnsi="HelveticaNeueLT Std"/>
          <w:sz w:val="28"/>
          <w:szCs w:val="28"/>
        </w:rPr>
        <w:t xml:space="preserve">em the </w:t>
      </w:r>
      <w:r w:rsidR="00056988" w:rsidRPr="00BE38F9">
        <w:rPr>
          <w:rFonts w:ascii="HelveticaNeueLT Std" w:hAnsi="HelveticaNeueLT Std"/>
          <w:sz w:val="28"/>
          <w:szCs w:val="28"/>
        </w:rPr>
        <w:t xml:space="preserve">ILF will close in 2015. Funding and responsibility for this support will go to Local Authorities. While we support moving the administration of the fund to a more local level, we would not want to see funding for independent living cut. </w:t>
      </w:r>
      <w:r w:rsidR="00056988" w:rsidRPr="00BE38F9">
        <w:rPr>
          <w:rFonts w:ascii="HelveticaNeueLT Std" w:hAnsi="HelveticaNeueLT Std"/>
          <w:b/>
          <w:sz w:val="28"/>
          <w:szCs w:val="28"/>
        </w:rPr>
        <w:t xml:space="preserve">To ensure that such a cut does not happen we will review the effects of this reform and, if necessary, ring fence the ILF budget. </w:t>
      </w:r>
    </w:p>
    <w:p w:rsidR="00056988" w:rsidRPr="00BE38F9" w:rsidRDefault="00056988" w:rsidP="00FA4767">
      <w:pPr>
        <w:spacing w:after="0" w:line="360" w:lineRule="auto"/>
        <w:rPr>
          <w:rFonts w:ascii="HelveticaNeueLT Std" w:hAnsi="HelveticaNeueLT Std"/>
          <w:b/>
          <w:sz w:val="28"/>
          <w:szCs w:val="28"/>
        </w:rPr>
      </w:pPr>
    </w:p>
    <w:p w:rsidR="00056988" w:rsidRPr="00BE38F9" w:rsidRDefault="00056988"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Bullying of disabled pupils </w:t>
      </w:r>
    </w:p>
    <w:p w:rsidR="00056988" w:rsidRPr="00BE38F9" w:rsidRDefault="00056988" w:rsidP="00FA4767">
      <w:pPr>
        <w:spacing w:after="0" w:line="360" w:lineRule="auto"/>
        <w:rPr>
          <w:rFonts w:ascii="HelveticaNeueLT Std" w:hAnsi="HelveticaNeueLT Std"/>
          <w:sz w:val="28"/>
          <w:szCs w:val="28"/>
        </w:rPr>
      </w:pPr>
    </w:p>
    <w:p w:rsidR="00056988" w:rsidRPr="00BE38F9" w:rsidRDefault="00C50DA6"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2.1.9</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Bullying of disabled pupils is an often overlooked problem. The Office of the Children's Commissioner found that children with disabilities and those with visible medical conditions are twice as likely as their peers to become targets for bullying behaviour</w:t>
      </w:r>
      <w:r w:rsidR="00056988" w:rsidRPr="00BE38F9">
        <w:rPr>
          <w:rStyle w:val="FootnoteReference"/>
          <w:rFonts w:ascii="HelveticaNeueLT Std" w:hAnsi="HelveticaNeueLT Std"/>
          <w:sz w:val="28"/>
          <w:szCs w:val="28"/>
        </w:rPr>
        <w:footnoteReference w:id="26"/>
      </w:r>
      <w:r w:rsidR="00056988" w:rsidRPr="00BE38F9">
        <w:rPr>
          <w:rFonts w:ascii="HelveticaNeueLT Std" w:hAnsi="HelveticaNeueLT Std"/>
          <w:sz w:val="28"/>
          <w:szCs w:val="28"/>
        </w:rPr>
        <w:t xml:space="preserve">. Children with learning difficulties are also particularly vulnerable. </w:t>
      </w:r>
    </w:p>
    <w:p w:rsidR="00056988" w:rsidRPr="00BE38F9" w:rsidRDefault="00056988" w:rsidP="00FA4767">
      <w:pPr>
        <w:pStyle w:val="ListParagraph"/>
        <w:spacing w:after="0" w:line="360" w:lineRule="auto"/>
        <w:ind w:left="716"/>
        <w:rPr>
          <w:rFonts w:ascii="HelveticaNeueLT Std" w:hAnsi="HelveticaNeueLT Std"/>
          <w:sz w:val="28"/>
          <w:szCs w:val="28"/>
        </w:rPr>
      </w:pPr>
    </w:p>
    <w:p w:rsidR="00056988" w:rsidRPr="00BE38F9" w:rsidRDefault="00C50DA6"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2.1.10</w:t>
      </w:r>
      <w:r w:rsidRPr="00BE38F9">
        <w:rPr>
          <w:rFonts w:ascii="HelveticaNeueLT Std" w:hAnsi="HelveticaNeueLT Std"/>
          <w:sz w:val="28"/>
          <w:szCs w:val="28"/>
        </w:rPr>
        <w:tab/>
      </w:r>
      <w:r w:rsidR="00056988" w:rsidRPr="00BE38F9">
        <w:rPr>
          <w:rFonts w:ascii="HelveticaNeueLT Std" w:hAnsi="HelveticaNeueLT Std"/>
          <w:sz w:val="28"/>
          <w:szCs w:val="28"/>
        </w:rPr>
        <w:t>Bullying of this kind can have a huge impact on children’s wellbeing and can lead to social exclusion in childhood, then on into adulthood. Liberal Democrats want more to be done to tackle it.</w:t>
      </w:r>
    </w:p>
    <w:p w:rsidR="00056988" w:rsidRPr="00BE38F9" w:rsidRDefault="00056988" w:rsidP="00FA4767">
      <w:pPr>
        <w:pStyle w:val="ListParagraph"/>
        <w:spacing w:after="0" w:line="360" w:lineRule="auto"/>
        <w:rPr>
          <w:rFonts w:ascii="HelveticaNeueLT Std" w:hAnsi="HelveticaNeueLT Std"/>
          <w:sz w:val="28"/>
          <w:szCs w:val="28"/>
        </w:rPr>
      </w:pPr>
    </w:p>
    <w:p w:rsidR="00056988" w:rsidRPr="00BE38F9" w:rsidRDefault="00056988" w:rsidP="00FA4767">
      <w:pPr>
        <w:spacing w:after="0" w:line="360" w:lineRule="auto"/>
        <w:rPr>
          <w:rFonts w:ascii="HelveticaNeueLT Std" w:hAnsi="HelveticaNeueLT Std"/>
          <w:sz w:val="28"/>
          <w:szCs w:val="28"/>
        </w:rPr>
      </w:pPr>
      <w:r w:rsidRPr="00BE38F9">
        <w:rPr>
          <w:rFonts w:ascii="HelveticaNeueLT Std" w:hAnsi="HelveticaNeueLT Std"/>
          <w:sz w:val="28"/>
          <w:szCs w:val="28"/>
        </w:rPr>
        <w:t>Disability statistics</w:t>
      </w:r>
    </w:p>
    <w:p w:rsidR="00C50DA6" w:rsidRPr="00BE38F9" w:rsidRDefault="00C50DA6" w:rsidP="00FA4767">
      <w:pPr>
        <w:spacing w:after="0" w:line="360" w:lineRule="auto"/>
        <w:rPr>
          <w:rFonts w:ascii="HelveticaNeueLT Std" w:hAnsi="HelveticaNeueLT Std"/>
          <w:sz w:val="28"/>
          <w:szCs w:val="28"/>
        </w:rPr>
      </w:pPr>
    </w:p>
    <w:p w:rsidR="00056988" w:rsidRPr="00BE38F9" w:rsidRDefault="00C50DA6"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2.1.11</w:t>
      </w:r>
      <w:r w:rsidRPr="00BE38F9">
        <w:rPr>
          <w:rFonts w:ascii="HelveticaNeueLT Std" w:hAnsi="HelveticaNeueLT Std"/>
          <w:sz w:val="28"/>
          <w:szCs w:val="28"/>
        </w:rPr>
        <w:tab/>
      </w:r>
      <w:r w:rsidR="00056988" w:rsidRPr="00BE38F9">
        <w:rPr>
          <w:rFonts w:ascii="HelveticaNeueLT Std" w:hAnsi="HelveticaNeueLT Std"/>
          <w:sz w:val="28"/>
          <w:szCs w:val="28"/>
        </w:rPr>
        <w:t>People with disabilities are not a homogenous group; there are a wide variety of different types of physical, sensory, autoimmune and learning disabilities</w:t>
      </w:r>
      <w:r w:rsidR="00E95A6C" w:rsidRPr="00BE38F9">
        <w:rPr>
          <w:rFonts w:ascii="HelveticaNeueLT Std" w:hAnsi="HelveticaNeueLT Std"/>
          <w:sz w:val="28"/>
          <w:szCs w:val="28"/>
        </w:rPr>
        <w:t>,</w:t>
      </w:r>
      <w:r w:rsidR="00056988" w:rsidRPr="00BE38F9">
        <w:rPr>
          <w:rFonts w:ascii="HelveticaNeueLT Std" w:hAnsi="HelveticaNeueLT Std"/>
          <w:sz w:val="28"/>
          <w:szCs w:val="28"/>
        </w:rPr>
        <w:t xml:space="preserve"> some of these are constituent conditions but others fluctuate.  </w:t>
      </w:r>
    </w:p>
    <w:p w:rsidR="00056988" w:rsidRPr="00BE38F9" w:rsidRDefault="00056988" w:rsidP="00FA4767">
      <w:pPr>
        <w:pStyle w:val="ListParagraph"/>
        <w:spacing w:after="0" w:line="360" w:lineRule="auto"/>
        <w:ind w:left="716"/>
        <w:rPr>
          <w:rFonts w:ascii="HelveticaNeueLT Std" w:hAnsi="HelveticaNeueLT Std"/>
          <w:sz w:val="28"/>
          <w:szCs w:val="28"/>
        </w:rPr>
      </w:pPr>
    </w:p>
    <w:p w:rsidR="00056988" w:rsidRPr="00BE38F9" w:rsidRDefault="00C50DA6"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2.1.12</w:t>
      </w:r>
      <w:r w:rsidRPr="00BE38F9">
        <w:rPr>
          <w:rFonts w:ascii="HelveticaNeueLT Std" w:hAnsi="HelveticaNeueLT Std"/>
          <w:sz w:val="28"/>
          <w:szCs w:val="28"/>
        </w:rPr>
        <w:tab/>
      </w:r>
      <w:r w:rsidR="00056988" w:rsidRPr="00BE38F9">
        <w:rPr>
          <w:rFonts w:ascii="HelveticaNeueLT Std" w:hAnsi="HelveticaNeueLT Std"/>
          <w:sz w:val="28"/>
          <w:szCs w:val="28"/>
        </w:rPr>
        <w:t>Policy making locally and nationally needs to take account of the diverse nature of these conditions, yet at present the Office for Disability Issues publishes statistics for disabilities as a single broad category.</w:t>
      </w:r>
      <w:r w:rsidR="00056988" w:rsidRPr="00BE38F9">
        <w:rPr>
          <w:rFonts w:ascii="HelveticaNeueLT Std" w:hAnsi="HelveticaNeueLT Std"/>
          <w:b/>
          <w:sz w:val="28"/>
          <w:szCs w:val="28"/>
        </w:rPr>
        <w:t xml:space="preserve"> Liberal Democrats would ask that the Office for Disability Issues at least collects and publishes statistics broken down by physical, sensory, learning and autoimmune disabilities. </w:t>
      </w:r>
    </w:p>
    <w:p w:rsidR="00056988" w:rsidRPr="00BE38F9" w:rsidRDefault="00056988" w:rsidP="00FA4767">
      <w:pPr>
        <w:spacing w:after="0" w:line="360" w:lineRule="auto"/>
        <w:outlineLvl w:val="0"/>
        <w:rPr>
          <w:rFonts w:ascii="HelveticaNeueLT Std" w:hAnsi="HelveticaNeueLT Std"/>
          <w:sz w:val="28"/>
          <w:szCs w:val="28"/>
        </w:rPr>
      </w:pPr>
    </w:p>
    <w:p w:rsidR="00056988" w:rsidRPr="00BE38F9" w:rsidRDefault="00056988" w:rsidP="00FA4767">
      <w:pPr>
        <w:pStyle w:val="Heading2"/>
        <w:spacing w:line="360" w:lineRule="auto"/>
        <w:rPr>
          <w:szCs w:val="28"/>
        </w:rPr>
      </w:pPr>
      <w:bookmarkStart w:id="12" w:name="_Toc397507642"/>
      <w:r w:rsidRPr="00BE38F9">
        <w:rPr>
          <w:rFonts w:cs="Arial"/>
          <w:bCs/>
          <w:szCs w:val="28"/>
        </w:rPr>
        <w:t>2.2</w:t>
      </w:r>
      <w:r w:rsidR="00C50DA6" w:rsidRPr="00BE38F9">
        <w:rPr>
          <w:rFonts w:cs="Arial"/>
          <w:bCs/>
          <w:szCs w:val="28"/>
        </w:rPr>
        <w:tab/>
      </w:r>
      <w:r w:rsidRPr="00BE38F9">
        <w:rPr>
          <w:szCs w:val="28"/>
        </w:rPr>
        <w:t>Access and transport</w:t>
      </w:r>
      <w:bookmarkEnd w:id="12"/>
    </w:p>
    <w:p w:rsidR="00056988" w:rsidRPr="00BE38F9" w:rsidRDefault="00056988" w:rsidP="00FA4767">
      <w:pPr>
        <w:spacing w:after="0" w:line="360" w:lineRule="auto"/>
        <w:rPr>
          <w:rFonts w:ascii="HelveticaNeueLT Std" w:hAnsi="HelveticaNeueLT Std"/>
          <w:b/>
          <w:sz w:val="28"/>
          <w:szCs w:val="28"/>
        </w:rPr>
      </w:pPr>
    </w:p>
    <w:p w:rsidR="00056988" w:rsidRPr="00BE38F9" w:rsidRDefault="0026739D"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2.2.1</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For those with physical disabilities and older people, access to transport which is affordable and suits th</w:t>
      </w:r>
      <w:r w:rsidR="00E95A6C" w:rsidRPr="00BE38F9">
        <w:rPr>
          <w:rFonts w:ascii="HelveticaNeueLT Std" w:hAnsi="HelveticaNeueLT Std"/>
          <w:sz w:val="28"/>
          <w:szCs w:val="28"/>
        </w:rPr>
        <w:t>eir needs is</w:t>
      </w:r>
      <w:r w:rsidR="00056988" w:rsidRPr="00BE38F9">
        <w:rPr>
          <w:rFonts w:ascii="HelveticaNeueLT Std" w:hAnsi="HelveticaNeueLT Std"/>
          <w:sz w:val="28"/>
          <w:szCs w:val="28"/>
        </w:rPr>
        <w:t xml:space="preserve"> vital. It allows them to play an equal part in their communities, to access public services and leisure opportunities. Much evidence suggests that access to transport is a barrier to the health and wellbeing of people with disabilities. The ONS reports that people with disabilities find that transport and leisure activities are difficult to access</w:t>
      </w:r>
      <w:r w:rsidR="00056988" w:rsidRPr="00BE38F9">
        <w:rPr>
          <w:rFonts w:ascii="HelveticaNeueLT Std" w:hAnsi="HelveticaNeueLT Std"/>
          <w:sz w:val="28"/>
          <w:szCs w:val="28"/>
          <w:vertAlign w:val="superscript"/>
        </w:rPr>
        <w:footnoteReference w:id="27"/>
      </w:r>
      <w:r w:rsidR="00056988" w:rsidRPr="00BE38F9">
        <w:rPr>
          <w:rFonts w:ascii="HelveticaNeueLT Std" w:hAnsi="HelveticaNeueLT Std"/>
          <w:sz w:val="28"/>
          <w:szCs w:val="28"/>
        </w:rPr>
        <w:t xml:space="preserve">. Ensuring equal access to transport for people with disabilities is therefore key to the Liberal Democrat ambition of making opportunity available on equal terms to all. </w:t>
      </w:r>
    </w:p>
    <w:p w:rsidR="00056988" w:rsidRPr="00BE38F9" w:rsidRDefault="00056988" w:rsidP="00FA4767">
      <w:pPr>
        <w:spacing w:after="0" w:line="360" w:lineRule="auto"/>
        <w:rPr>
          <w:rFonts w:ascii="HelveticaNeueLT Std" w:hAnsi="HelveticaNeueLT Std"/>
          <w:sz w:val="28"/>
          <w:szCs w:val="28"/>
        </w:rPr>
      </w:pPr>
    </w:p>
    <w:p w:rsidR="00056988" w:rsidRPr="00BE38F9" w:rsidRDefault="00056988"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Accessible transport  </w:t>
      </w:r>
    </w:p>
    <w:p w:rsidR="00056988" w:rsidRPr="00BE38F9" w:rsidRDefault="00056988" w:rsidP="00FA4767">
      <w:pPr>
        <w:spacing w:after="0" w:line="360" w:lineRule="auto"/>
        <w:rPr>
          <w:rFonts w:ascii="HelveticaNeueLT Std" w:hAnsi="HelveticaNeueLT Std"/>
          <w:sz w:val="28"/>
          <w:szCs w:val="28"/>
        </w:rPr>
      </w:pPr>
    </w:p>
    <w:p w:rsidR="00056988" w:rsidRPr="00BE38F9" w:rsidRDefault="00054B1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2.2.2</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In recent years much has been done to improve disabled access to various forms of public transport.  Disabled access, however, remains inconsistent. Policy paper</w:t>
      </w:r>
      <w:r w:rsidR="00AF7440" w:rsidRPr="00BE38F9">
        <w:rPr>
          <w:rFonts w:ascii="HelveticaNeueLT Std" w:hAnsi="HelveticaNeueLT Std"/>
          <w:sz w:val="28"/>
          <w:szCs w:val="28"/>
        </w:rPr>
        <w:t xml:space="preserve"> Protecting P</w:t>
      </w:r>
      <w:r w:rsidR="00056988" w:rsidRPr="00BE38F9">
        <w:rPr>
          <w:rFonts w:ascii="HelveticaNeueLT Std" w:hAnsi="HelveticaNeueLT Std"/>
          <w:sz w:val="28"/>
          <w:szCs w:val="28"/>
        </w:rPr>
        <w:t>ublic</w:t>
      </w:r>
      <w:r w:rsidR="00AF7440" w:rsidRPr="00BE38F9">
        <w:rPr>
          <w:rFonts w:ascii="HelveticaNeueLT Std" w:hAnsi="HelveticaNeueLT Std"/>
          <w:sz w:val="28"/>
          <w:szCs w:val="28"/>
        </w:rPr>
        <w:t xml:space="preserve"> Services and Making Them Work For Y</w:t>
      </w:r>
      <w:r w:rsidR="00056988" w:rsidRPr="00BE38F9">
        <w:rPr>
          <w:rFonts w:ascii="HelveticaNeueLT Std" w:hAnsi="HelveticaNeueLT Std"/>
          <w:sz w:val="28"/>
          <w:szCs w:val="28"/>
        </w:rPr>
        <w:t xml:space="preserve">ou (2014) proposes that when any significant infrastructure work is carried out on railway or bus stations, or when new vehicles are provided, they should meet standards for disability access. These measures can be particularly important for visually impaired people. So we think these standards should include measures such as making help points accessible to visually impaired people at train stations and audio visual announcements on buses wherever possible.  </w:t>
      </w:r>
    </w:p>
    <w:p w:rsidR="00056988" w:rsidRPr="00BE38F9" w:rsidRDefault="00056988" w:rsidP="00FA4767">
      <w:pPr>
        <w:spacing w:after="0" w:line="360" w:lineRule="auto"/>
        <w:rPr>
          <w:rFonts w:ascii="HelveticaNeueLT Std" w:hAnsi="HelveticaNeueLT Std"/>
          <w:sz w:val="28"/>
          <w:szCs w:val="28"/>
        </w:rPr>
      </w:pPr>
    </w:p>
    <w:p w:rsidR="00056988" w:rsidRPr="00BE38F9" w:rsidRDefault="00054B1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2.2.3</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As those with disabilities are less likely to be in work, and where they</w:t>
      </w:r>
      <w:r w:rsidR="00E95A6C" w:rsidRPr="00BE38F9">
        <w:rPr>
          <w:rFonts w:ascii="HelveticaNeueLT Std" w:hAnsi="HelveticaNeueLT Std"/>
          <w:sz w:val="28"/>
          <w:szCs w:val="28"/>
        </w:rPr>
        <w:t xml:space="preserve"> are, more likely to be in part-</w:t>
      </w:r>
      <w:r w:rsidR="00056988" w:rsidRPr="00BE38F9">
        <w:rPr>
          <w:rFonts w:ascii="HelveticaNeueLT Std" w:hAnsi="HelveticaNeueLT Std"/>
          <w:sz w:val="28"/>
          <w:szCs w:val="28"/>
        </w:rPr>
        <w:t>time work, cost can be one of the barriers to using transport for people with disabilities. Since 2008 people with disabilities</w:t>
      </w:r>
      <w:r w:rsidR="00056988" w:rsidRPr="00BE38F9" w:rsidDel="00E227E2">
        <w:rPr>
          <w:rFonts w:ascii="HelveticaNeueLT Std" w:hAnsi="HelveticaNeueLT Std"/>
          <w:sz w:val="28"/>
          <w:szCs w:val="28"/>
        </w:rPr>
        <w:t xml:space="preserve"> </w:t>
      </w:r>
      <w:r w:rsidR="00056988" w:rsidRPr="00BE38F9">
        <w:rPr>
          <w:rFonts w:ascii="HelveticaNeueLT Std" w:hAnsi="HelveticaNeueLT Std"/>
          <w:sz w:val="28"/>
          <w:szCs w:val="28"/>
        </w:rPr>
        <w:t>have had access to free bus travel nationwide during off-peak hours</w:t>
      </w:r>
      <w:r w:rsidR="00056988" w:rsidRPr="00BE38F9">
        <w:rPr>
          <w:rStyle w:val="Footnoteanchor"/>
          <w:rFonts w:ascii="HelveticaNeueLT Std" w:hAnsi="HelveticaNeueLT Std"/>
          <w:sz w:val="28"/>
          <w:szCs w:val="28"/>
        </w:rPr>
        <w:footnoteReference w:id="28"/>
      </w:r>
      <w:r w:rsidR="00056988" w:rsidRPr="00BE38F9">
        <w:rPr>
          <w:rFonts w:ascii="HelveticaNeueLT Std" w:hAnsi="HelveticaNeueLT Std"/>
          <w:sz w:val="28"/>
          <w:szCs w:val="28"/>
        </w:rPr>
        <w:t>. Liberal Democrats would like to go further. Access to discounted travel at peak times would support and enable people with disabilities</w:t>
      </w:r>
      <w:r w:rsidR="00056988" w:rsidRPr="00BE38F9" w:rsidDel="00E227E2">
        <w:rPr>
          <w:rFonts w:ascii="HelveticaNeueLT Std" w:hAnsi="HelveticaNeueLT Std"/>
          <w:sz w:val="28"/>
          <w:szCs w:val="28"/>
        </w:rPr>
        <w:t xml:space="preserve"> </w:t>
      </w:r>
      <w:r w:rsidR="00056988" w:rsidRPr="00BE38F9">
        <w:rPr>
          <w:rFonts w:ascii="HelveticaNeueLT Std" w:hAnsi="HelveticaNeueLT Std"/>
          <w:sz w:val="28"/>
          <w:szCs w:val="28"/>
        </w:rPr>
        <w:t>trying to get into work, particularly where that work is part</w:t>
      </w:r>
      <w:r w:rsidR="00E95A6C" w:rsidRPr="00BE38F9">
        <w:rPr>
          <w:rFonts w:ascii="HelveticaNeueLT Std" w:hAnsi="HelveticaNeueLT Std"/>
          <w:sz w:val="28"/>
          <w:szCs w:val="28"/>
        </w:rPr>
        <w:t>-</w:t>
      </w:r>
      <w:r w:rsidR="00056988" w:rsidRPr="00BE38F9">
        <w:rPr>
          <w:rFonts w:ascii="HelveticaNeueLT Std" w:hAnsi="HelveticaNeueLT Std"/>
          <w:sz w:val="28"/>
          <w:szCs w:val="28"/>
        </w:rPr>
        <w:t>time or low paid. It would also provide further relief for those needing to use public services or leisure facilities.</w:t>
      </w:r>
      <w:r w:rsidR="00056988" w:rsidRPr="00BE38F9">
        <w:rPr>
          <w:rFonts w:ascii="HelveticaNeueLT Std" w:hAnsi="HelveticaNeueLT Std"/>
          <w:b/>
          <w:sz w:val="28"/>
          <w:szCs w:val="28"/>
        </w:rPr>
        <w:t xml:space="preserve"> Liberal Democrats would extend bus concessions for</w:t>
      </w:r>
      <w:r w:rsidR="00056988" w:rsidRPr="00BE38F9">
        <w:rPr>
          <w:rFonts w:ascii="HelveticaNeueLT Std" w:hAnsi="HelveticaNeueLT Std"/>
          <w:sz w:val="28"/>
          <w:szCs w:val="28"/>
        </w:rPr>
        <w:t xml:space="preserve"> </w:t>
      </w:r>
      <w:r w:rsidR="00056988" w:rsidRPr="00BE38F9">
        <w:rPr>
          <w:rFonts w:ascii="HelveticaNeueLT Std" w:hAnsi="HelveticaNeueLT Std"/>
          <w:b/>
          <w:sz w:val="28"/>
          <w:szCs w:val="28"/>
        </w:rPr>
        <w:t>people with disabilities to cover peak hours.</w:t>
      </w:r>
    </w:p>
    <w:p w:rsidR="00056988" w:rsidRPr="00BE38F9" w:rsidRDefault="00056988" w:rsidP="00FA4767">
      <w:pPr>
        <w:spacing w:after="0" w:line="360" w:lineRule="auto"/>
        <w:rPr>
          <w:rFonts w:ascii="HelveticaNeueLT Std" w:hAnsi="HelveticaNeueLT Std"/>
          <w:sz w:val="28"/>
          <w:szCs w:val="28"/>
        </w:rPr>
      </w:pPr>
    </w:p>
    <w:p w:rsidR="00056988" w:rsidRPr="00BE38F9" w:rsidRDefault="00054B1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2.2.4</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 xml:space="preserve">People with physical disabilities often rely more on taxi services than non-disabled people. They need services which accommodate them and do not discriminate against them by charging a higher price. </w:t>
      </w:r>
    </w:p>
    <w:p w:rsidR="00056988" w:rsidRPr="00BE38F9" w:rsidRDefault="00056988" w:rsidP="00FA4767">
      <w:pPr>
        <w:spacing w:after="0" w:line="360" w:lineRule="auto"/>
        <w:rPr>
          <w:rFonts w:ascii="HelveticaNeueLT Std" w:hAnsi="HelveticaNeueLT Std"/>
          <w:sz w:val="28"/>
          <w:szCs w:val="28"/>
        </w:rPr>
      </w:pPr>
    </w:p>
    <w:p w:rsidR="00056988" w:rsidRPr="00BE38F9" w:rsidRDefault="00054B1E"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2.2.5</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The Equality Act 2010 included duties</w:t>
      </w:r>
      <w:r w:rsidR="00056988" w:rsidRPr="00BE38F9">
        <w:rPr>
          <w:rStyle w:val="Footnoteanchor"/>
          <w:rFonts w:ascii="HelveticaNeueLT Std" w:hAnsi="HelveticaNeueLT Std"/>
          <w:sz w:val="28"/>
          <w:szCs w:val="28"/>
        </w:rPr>
        <w:footnoteReference w:id="29"/>
      </w:r>
      <w:r w:rsidR="00184DEE" w:rsidRPr="00BE38F9">
        <w:rPr>
          <w:rFonts w:ascii="HelveticaNeueLT Std" w:hAnsi="HelveticaNeueLT Std"/>
          <w:sz w:val="28"/>
          <w:szCs w:val="28"/>
        </w:rPr>
        <w:t xml:space="preserve"> to ensure this is the case </w:t>
      </w:r>
      <w:r w:rsidR="00184DEE" w:rsidRPr="00BE38F9">
        <w:rPr>
          <w:rFonts w:ascii="HelveticaNeueLT Std" w:hAnsi="HelveticaNeueLT Std"/>
          <w:bCs/>
          <w:sz w:val="28"/>
          <w:szCs w:val="28"/>
        </w:rPr>
        <w:t>–</w:t>
      </w:r>
      <w:r w:rsidR="00056988" w:rsidRPr="00BE38F9">
        <w:rPr>
          <w:rFonts w:ascii="HelveticaNeueLT Std" w:hAnsi="HelveticaNeueLT Std"/>
          <w:sz w:val="28"/>
          <w:szCs w:val="28"/>
        </w:rPr>
        <w:t xml:space="preserve"> requiring that taxis carry the passenger while in a wheelchair and not to make any additional charge for doing so. These duties have not yet been brought into force. </w:t>
      </w:r>
      <w:r w:rsidR="00056988" w:rsidRPr="00BE38F9">
        <w:rPr>
          <w:rFonts w:ascii="HelveticaNeueLT Std" w:hAnsi="HelveticaNeueLT Std"/>
          <w:b/>
          <w:sz w:val="28"/>
          <w:szCs w:val="28"/>
        </w:rPr>
        <w:t xml:space="preserve">We believe that they are important to safeguard fair access to taxis for people with disabilities and we would ensure they are implemented.  </w:t>
      </w:r>
    </w:p>
    <w:p w:rsidR="0024047D" w:rsidRPr="00BE38F9" w:rsidRDefault="0024047D" w:rsidP="00FA4767">
      <w:pPr>
        <w:spacing w:after="0" w:line="360" w:lineRule="auto"/>
        <w:rPr>
          <w:rFonts w:ascii="HelveticaNeueLT Std" w:hAnsi="HelveticaNeueLT Std"/>
          <w:sz w:val="28"/>
          <w:szCs w:val="28"/>
        </w:rPr>
      </w:pPr>
    </w:p>
    <w:p w:rsidR="00056988" w:rsidRPr="00BE38F9" w:rsidRDefault="00056988" w:rsidP="00FA4767">
      <w:pPr>
        <w:spacing w:after="0" w:line="360" w:lineRule="auto"/>
        <w:rPr>
          <w:rFonts w:ascii="HelveticaNeueLT Std" w:hAnsi="HelveticaNeueLT Std"/>
          <w:sz w:val="28"/>
          <w:szCs w:val="28"/>
        </w:rPr>
      </w:pPr>
      <w:r w:rsidRPr="00BE38F9">
        <w:rPr>
          <w:rFonts w:ascii="HelveticaNeueLT Std" w:hAnsi="HelveticaNeueLT Std"/>
          <w:sz w:val="28"/>
          <w:szCs w:val="28"/>
        </w:rPr>
        <w:t>Insurance for older people</w:t>
      </w:r>
    </w:p>
    <w:p w:rsidR="00056988" w:rsidRPr="00BE38F9" w:rsidRDefault="00056988" w:rsidP="00FA4767">
      <w:pPr>
        <w:spacing w:after="0" w:line="360" w:lineRule="auto"/>
        <w:rPr>
          <w:rFonts w:ascii="HelveticaNeueLT Std" w:hAnsi="HelveticaNeueLT Std"/>
          <w:sz w:val="28"/>
          <w:szCs w:val="28"/>
        </w:rPr>
      </w:pPr>
    </w:p>
    <w:p w:rsidR="00056988" w:rsidRPr="00BE38F9" w:rsidRDefault="00054B1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2.2.6</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 xml:space="preserve">It is also vital that older people are given the opportunity to play a part in their communities and take part in leisure activities. Getting insurance can be a barrier to them doing so. </w:t>
      </w:r>
    </w:p>
    <w:p w:rsidR="00056988" w:rsidRPr="00BE38F9" w:rsidRDefault="00056988" w:rsidP="00FA4767">
      <w:pPr>
        <w:spacing w:after="0" w:line="360" w:lineRule="auto"/>
        <w:rPr>
          <w:rFonts w:ascii="HelveticaNeueLT Std" w:hAnsi="HelveticaNeueLT Std"/>
          <w:sz w:val="28"/>
          <w:szCs w:val="28"/>
        </w:rPr>
      </w:pPr>
    </w:p>
    <w:p w:rsidR="00056988" w:rsidRPr="00BE38F9" w:rsidRDefault="00054B1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2.2.7</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 xml:space="preserve">The Equality Act contains exemptions for financial services providers, including insurers, which allow age discrimination to take place.  Many older people have good health or good records of driving safely, yet age is used as a proxy for risk by insurance companies.  Because of this many older people struggle to get car, travel or health insurance and where they can they often find that prices are unreasonably high. </w:t>
      </w:r>
      <w:r w:rsidR="00056988" w:rsidRPr="00BE38F9">
        <w:rPr>
          <w:rFonts w:ascii="HelveticaNeueLT Std" w:hAnsi="HelveticaNeueLT Std"/>
          <w:b/>
          <w:sz w:val="28"/>
          <w:szCs w:val="28"/>
        </w:rPr>
        <w:t>Liberal Democrats would review the Equality Act provisions on age discrimination to determine if this exception could be restricted for insurers</w:t>
      </w:r>
      <w:r w:rsidR="00056988" w:rsidRPr="00BE38F9">
        <w:rPr>
          <w:rFonts w:ascii="HelveticaNeueLT Std" w:hAnsi="HelveticaNeueLT Std"/>
          <w:sz w:val="28"/>
          <w:szCs w:val="28"/>
        </w:rPr>
        <w:t xml:space="preserve">.  </w:t>
      </w:r>
    </w:p>
    <w:p w:rsidR="00056988" w:rsidRPr="00BE38F9" w:rsidRDefault="00056988" w:rsidP="00FA4767">
      <w:pPr>
        <w:spacing w:after="0" w:line="360" w:lineRule="auto"/>
        <w:rPr>
          <w:rFonts w:ascii="HelveticaNeueLT Std" w:hAnsi="HelveticaNeueLT Std"/>
          <w:sz w:val="28"/>
          <w:szCs w:val="28"/>
        </w:rPr>
      </w:pPr>
    </w:p>
    <w:p w:rsidR="00056988" w:rsidRPr="00BE38F9" w:rsidRDefault="00054B1E" w:rsidP="00FA4767">
      <w:pPr>
        <w:pStyle w:val="Heading2"/>
        <w:spacing w:line="360" w:lineRule="auto"/>
        <w:rPr>
          <w:szCs w:val="28"/>
        </w:rPr>
      </w:pPr>
      <w:bookmarkStart w:id="13" w:name="_Toc397507643"/>
      <w:r w:rsidRPr="00BE38F9">
        <w:rPr>
          <w:rFonts w:cs="Arial"/>
          <w:szCs w:val="28"/>
        </w:rPr>
        <w:t>2.3</w:t>
      </w:r>
      <w:r w:rsidRPr="00BE38F9">
        <w:rPr>
          <w:rFonts w:cs="Arial"/>
          <w:szCs w:val="28"/>
        </w:rPr>
        <w:tab/>
      </w:r>
      <w:r w:rsidR="00056988" w:rsidRPr="00BE38F9">
        <w:rPr>
          <w:szCs w:val="28"/>
        </w:rPr>
        <w:t>Health and care services</w:t>
      </w:r>
      <w:bookmarkEnd w:id="13"/>
      <w:r w:rsidR="00056988" w:rsidRPr="00BE38F9">
        <w:rPr>
          <w:szCs w:val="28"/>
        </w:rPr>
        <w:t xml:space="preserve"> </w:t>
      </w:r>
    </w:p>
    <w:p w:rsidR="00056988" w:rsidRPr="00BE38F9" w:rsidRDefault="00056988" w:rsidP="00FA4767">
      <w:pPr>
        <w:spacing w:after="0" w:line="360" w:lineRule="auto"/>
        <w:rPr>
          <w:rFonts w:ascii="HelveticaNeueLT Std" w:hAnsi="HelveticaNeueLT Std"/>
          <w:sz w:val="28"/>
          <w:szCs w:val="28"/>
        </w:rPr>
      </w:pPr>
    </w:p>
    <w:p w:rsidR="00056988" w:rsidRPr="00BE38F9" w:rsidRDefault="00056988"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Mental health </w:t>
      </w:r>
    </w:p>
    <w:p w:rsidR="00054B1E" w:rsidRPr="00BE38F9" w:rsidRDefault="00054B1E" w:rsidP="00FA4767">
      <w:pPr>
        <w:spacing w:after="0" w:line="360" w:lineRule="auto"/>
        <w:rPr>
          <w:rFonts w:ascii="HelveticaNeueLT Std" w:hAnsi="HelveticaNeueLT Std"/>
          <w:sz w:val="28"/>
          <w:szCs w:val="28"/>
        </w:rPr>
      </w:pPr>
    </w:p>
    <w:p w:rsidR="00056988" w:rsidRPr="00BE38F9" w:rsidRDefault="00054B1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2.3.1</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Mental health is becoming better recognised as a wide social issue, and it is vital to make the right care and culturally sensitive support available to people who need it. Those with mental health conditions often have poorer physical health. Evidence also shows that more can be done to improve the health of millions by banishing the stigma surrounding the perception and treatment of mental illnesses. Stigma can be increased by other factors such as ethnicity, and BAME people are disproportionately represented in mental illness statistics. This is echoed in</w:t>
      </w:r>
      <w:r w:rsidR="00A10378" w:rsidRPr="00BE38F9">
        <w:rPr>
          <w:rFonts w:ascii="HelveticaNeueLT Std" w:hAnsi="HelveticaNeueLT Std"/>
          <w:sz w:val="28"/>
          <w:szCs w:val="28"/>
        </w:rPr>
        <w:t xml:space="preserve"> policy paper </w:t>
      </w:r>
      <w:r w:rsidR="00056988" w:rsidRPr="00BE38F9">
        <w:rPr>
          <w:rFonts w:ascii="HelveticaNeueLT Std" w:hAnsi="HelveticaNeueLT Std"/>
          <w:sz w:val="28"/>
          <w:szCs w:val="28"/>
        </w:rPr>
        <w:t xml:space="preserve">Empowerment, Fairness and Quality in Health Care (2008) and conference motion Equality and Fairness in Mental Health Provision (2008). </w:t>
      </w:r>
    </w:p>
    <w:p w:rsidR="00056988" w:rsidRPr="00BE38F9" w:rsidRDefault="00056988" w:rsidP="00FA4767">
      <w:pPr>
        <w:spacing w:after="0" w:line="360" w:lineRule="auto"/>
        <w:rPr>
          <w:rFonts w:ascii="HelveticaNeueLT Std" w:hAnsi="HelveticaNeueLT Std"/>
          <w:sz w:val="28"/>
          <w:szCs w:val="28"/>
        </w:rPr>
      </w:pPr>
    </w:p>
    <w:p w:rsidR="00056988" w:rsidRPr="00BE38F9" w:rsidRDefault="00054B1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2.3.2</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To reduce the inequalities for those with mental health problems appropriate funding must be made available for mental health services. It is welcome that in government Liberal Democrat minsters announced £400</w:t>
      </w:r>
      <w:r w:rsidR="001E5577" w:rsidRPr="00BE38F9">
        <w:rPr>
          <w:rFonts w:ascii="HelveticaNeueLT Std" w:hAnsi="HelveticaNeueLT Std"/>
          <w:sz w:val="28"/>
          <w:szCs w:val="28"/>
        </w:rPr>
        <w:t xml:space="preserve"> </w:t>
      </w:r>
      <w:r w:rsidR="00056988" w:rsidRPr="00BE38F9">
        <w:rPr>
          <w:rFonts w:ascii="HelveticaNeueLT Std" w:hAnsi="HelveticaNeueLT Std"/>
          <w:sz w:val="28"/>
          <w:szCs w:val="28"/>
        </w:rPr>
        <w:t>m</w:t>
      </w:r>
      <w:r w:rsidR="001E5577" w:rsidRPr="00BE38F9">
        <w:rPr>
          <w:rFonts w:ascii="HelveticaNeueLT Std" w:hAnsi="HelveticaNeueLT Std"/>
          <w:sz w:val="28"/>
          <w:szCs w:val="28"/>
        </w:rPr>
        <w:t>illion</w:t>
      </w:r>
      <w:r w:rsidR="00056988" w:rsidRPr="00BE38F9">
        <w:rPr>
          <w:rFonts w:ascii="HelveticaNeueLT Std" w:hAnsi="HelveticaNeueLT Std"/>
          <w:sz w:val="28"/>
          <w:szCs w:val="28"/>
        </w:rPr>
        <w:t xml:space="preserve"> of funding for access to modern psychological therapies and launched the Mental Health Action Plan – including support for talking therapies benefiting 300,000 more people, a nation-wide expansion of talking therapies for children and young people by 2018, and new standards for mental health access and waiting times by 2015. These measures are also aimed at helping people with learning disabilities. </w:t>
      </w:r>
    </w:p>
    <w:p w:rsidR="00056988" w:rsidRPr="00BE38F9" w:rsidRDefault="00056988" w:rsidP="00FA4767">
      <w:pPr>
        <w:spacing w:after="0" w:line="360" w:lineRule="auto"/>
        <w:rPr>
          <w:rFonts w:ascii="HelveticaNeueLT Std" w:hAnsi="HelveticaNeueLT Std"/>
          <w:sz w:val="28"/>
          <w:szCs w:val="28"/>
        </w:rPr>
      </w:pPr>
    </w:p>
    <w:p w:rsidR="00056988" w:rsidRPr="00BE38F9" w:rsidRDefault="00054B1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2.3.3</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 xml:space="preserve">Ultimately parity of esteem between health and mental health is needed. In the Health and Social Care Act 2012, the Coalition Government set out for the first time ever that mental health and physical health deserve equal recognition. Policy paper Protecting Public Services and making them work for you (2014) builds on this achievement proposing to move towards a better balance of funding between mental and physical health services. </w:t>
      </w:r>
    </w:p>
    <w:p w:rsidR="00056988" w:rsidRPr="00BE38F9" w:rsidRDefault="00056988" w:rsidP="00FA4767">
      <w:pPr>
        <w:spacing w:after="0" w:line="360" w:lineRule="auto"/>
        <w:rPr>
          <w:rFonts w:ascii="HelveticaNeueLT Std" w:hAnsi="HelveticaNeueLT Std"/>
          <w:sz w:val="28"/>
          <w:szCs w:val="28"/>
        </w:rPr>
      </w:pPr>
    </w:p>
    <w:p w:rsidR="00056988" w:rsidRPr="00BE38F9" w:rsidRDefault="00054B1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2.3.4</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 xml:space="preserve">The important work of the Time to Change campaign is also a very welcome development in </w:t>
      </w:r>
      <w:r w:rsidR="00056988" w:rsidRPr="00BE38F9">
        <w:rPr>
          <w:rFonts w:ascii="HelveticaNeueLT Std" w:hAnsi="HelveticaNeueLT Std" w:cs="Arial"/>
          <w:sz w:val="28"/>
          <w:szCs w:val="28"/>
        </w:rPr>
        <w:t>tackling</w:t>
      </w:r>
      <w:r w:rsidR="00056988" w:rsidRPr="00BE38F9">
        <w:rPr>
          <w:rFonts w:ascii="HelveticaNeueLT Std" w:hAnsi="HelveticaNeueLT Std"/>
          <w:sz w:val="28"/>
          <w:szCs w:val="28"/>
        </w:rPr>
        <w:t xml:space="preserve"> the stigma around mental health</w:t>
      </w:r>
      <w:r w:rsidR="00056988" w:rsidRPr="00BE38F9">
        <w:rPr>
          <w:rFonts w:ascii="HelveticaNeueLT Std" w:hAnsi="HelveticaNeueLT Std" w:cs="Arial"/>
          <w:sz w:val="28"/>
          <w:szCs w:val="28"/>
        </w:rPr>
        <w:t>.</w:t>
      </w:r>
      <w:r w:rsidR="00056988" w:rsidRPr="00BE38F9">
        <w:rPr>
          <w:rFonts w:ascii="HelveticaNeueLT Std" w:hAnsi="HelveticaNeueLT Std"/>
          <w:sz w:val="28"/>
          <w:szCs w:val="28"/>
        </w:rPr>
        <w:t xml:space="preserve"> As is the growing use of Mental Health First Aid. </w:t>
      </w:r>
    </w:p>
    <w:p w:rsidR="00056988" w:rsidRPr="00BE38F9" w:rsidRDefault="00056988" w:rsidP="00FA4767">
      <w:pPr>
        <w:spacing w:after="0" w:line="360" w:lineRule="auto"/>
        <w:rPr>
          <w:rFonts w:ascii="HelveticaNeueLT Std" w:hAnsi="HelveticaNeueLT Std"/>
          <w:b/>
          <w:sz w:val="28"/>
          <w:szCs w:val="28"/>
        </w:rPr>
      </w:pPr>
    </w:p>
    <w:p w:rsidR="00056988" w:rsidRPr="00BE38F9" w:rsidRDefault="00056988"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Learning disabilities and preventable deaths </w:t>
      </w:r>
    </w:p>
    <w:p w:rsidR="00056988" w:rsidRPr="00BE38F9" w:rsidRDefault="00056988" w:rsidP="00FA4767">
      <w:pPr>
        <w:spacing w:after="0" w:line="360" w:lineRule="auto"/>
        <w:rPr>
          <w:rFonts w:ascii="HelveticaNeueLT Std" w:hAnsi="HelveticaNeueLT Std"/>
          <w:sz w:val="28"/>
          <w:szCs w:val="28"/>
        </w:rPr>
      </w:pPr>
    </w:p>
    <w:p w:rsidR="00056988" w:rsidRPr="00BE38F9" w:rsidRDefault="00054B1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2.3.5</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There are inequalities in health for people wit</w:t>
      </w:r>
      <w:r w:rsidR="00E95A6C" w:rsidRPr="00BE38F9">
        <w:rPr>
          <w:rFonts w:ascii="HelveticaNeueLT Std" w:hAnsi="HelveticaNeueLT Std"/>
          <w:sz w:val="28"/>
          <w:szCs w:val="28"/>
        </w:rPr>
        <w:t>h learning disabilities.  Mencap</w:t>
      </w:r>
      <w:r w:rsidR="00056988" w:rsidRPr="00BE38F9">
        <w:rPr>
          <w:rFonts w:ascii="HelveticaNeueLT Std" w:hAnsi="HelveticaNeueLT Std"/>
          <w:sz w:val="28"/>
          <w:szCs w:val="28"/>
        </w:rPr>
        <w:t xml:space="preserve"> report that 37% of the deaths of people with a learning disability were avoidable</w:t>
      </w:r>
      <w:r w:rsidR="00056988" w:rsidRPr="00BE38F9">
        <w:rPr>
          <w:rStyle w:val="FootnoteReference"/>
          <w:rFonts w:ascii="HelveticaNeueLT Std" w:hAnsi="HelveticaNeueLT Std"/>
          <w:sz w:val="28"/>
          <w:szCs w:val="28"/>
        </w:rPr>
        <w:footnoteReference w:id="30"/>
      </w:r>
      <w:r w:rsidR="00056988" w:rsidRPr="00BE38F9">
        <w:rPr>
          <w:rFonts w:ascii="HelveticaNeueLT Std" w:hAnsi="HelveticaNeueLT Std"/>
          <w:sz w:val="28"/>
          <w:szCs w:val="28"/>
        </w:rPr>
        <w:t xml:space="preserve">. This is a shocking statistic and the Government’s actions in introducing the Annual Health Check scheme, where adults with learning disabilities receive a yearly health check at (with a GP or practice nurse) are welcome.   </w:t>
      </w:r>
    </w:p>
    <w:p w:rsidR="00056988" w:rsidRPr="00BE38F9" w:rsidRDefault="00056988"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Complex care needs </w:t>
      </w:r>
    </w:p>
    <w:p w:rsidR="00056988" w:rsidRPr="00BE38F9" w:rsidRDefault="00056988" w:rsidP="00FA4767">
      <w:pPr>
        <w:spacing w:after="0" w:line="360" w:lineRule="auto"/>
        <w:rPr>
          <w:rFonts w:ascii="HelveticaNeueLT Std" w:hAnsi="HelveticaNeueLT Std"/>
          <w:sz w:val="28"/>
          <w:szCs w:val="28"/>
        </w:rPr>
      </w:pPr>
    </w:p>
    <w:p w:rsidR="00056988" w:rsidRPr="00BE38F9" w:rsidRDefault="00054B1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2.3.6</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 xml:space="preserve">With demographic changes, including an ageing population, the numbers of patients with complex needs and chronic conditions has increased. This is true of older people and dementia suffers, but also of those with learning disabilities and mental health conditions.  For these people navigating complex health services can be a challenge. It is also vital that health professionals have the right information to meet their needs. Some areas have introduced </w:t>
      </w:r>
      <w:r w:rsidR="00C45518" w:rsidRPr="00BE38F9">
        <w:rPr>
          <w:rFonts w:ascii="HelveticaNeueLT Std" w:hAnsi="HelveticaNeueLT Std"/>
          <w:sz w:val="28"/>
          <w:szCs w:val="28"/>
        </w:rPr>
        <w:t>c</w:t>
      </w:r>
      <w:r w:rsidR="00056988" w:rsidRPr="00BE38F9">
        <w:rPr>
          <w:rFonts w:ascii="HelveticaNeueLT Std" w:hAnsi="HelveticaNeueLT Std"/>
          <w:sz w:val="28"/>
          <w:szCs w:val="28"/>
        </w:rPr>
        <w:t xml:space="preserve">are </w:t>
      </w:r>
      <w:r w:rsidR="00C45518" w:rsidRPr="00BE38F9">
        <w:rPr>
          <w:rFonts w:ascii="HelveticaNeueLT Std" w:hAnsi="HelveticaNeueLT Std"/>
          <w:sz w:val="28"/>
          <w:szCs w:val="28"/>
        </w:rPr>
        <w:t>p</w:t>
      </w:r>
      <w:r w:rsidR="00056988" w:rsidRPr="00BE38F9">
        <w:rPr>
          <w:rFonts w:ascii="HelveticaNeueLT Std" w:hAnsi="HelveticaNeueLT Std"/>
          <w:sz w:val="28"/>
          <w:szCs w:val="28"/>
        </w:rPr>
        <w:t xml:space="preserve">assports, subject to stringent privacy safeguards, as a record of care needs and preferences of cared for patients. This helps to prevent misunderstandings and increase patient wellbeing by ensuring consistency among patient carers.  </w:t>
      </w:r>
    </w:p>
    <w:p w:rsidR="00056988" w:rsidRPr="00BE38F9" w:rsidRDefault="00056988" w:rsidP="00FA4767">
      <w:pPr>
        <w:spacing w:after="0" w:line="360" w:lineRule="auto"/>
        <w:rPr>
          <w:rFonts w:ascii="HelveticaNeueLT Std" w:hAnsi="HelveticaNeueLT Std"/>
          <w:sz w:val="28"/>
          <w:szCs w:val="28"/>
        </w:rPr>
      </w:pPr>
    </w:p>
    <w:p w:rsidR="00056988" w:rsidRPr="00BE38F9" w:rsidRDefault="00054B1E"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2.3.7</w:t>
      </w:r>
      <w:r w:rsidRPr="00BE38F9">
        <w:rPr>
          <w:rFonts w:ascii="HelveticaNeueLT Std" w:hAnsi="HelveticaNeueLT Std"/>
          <w:b/>
          <w:sz w:val="28"/>
          <w:szCs w:val="28"/>
        </w:rPr>
        <w:tab/>
      </w:r>
      <w:r w:rsidR="00056988" w:rsidRPr="00BE38F9">
        <w:rPr>
          <w:rFonts w:ascii="HelveticaNeueLT Std" w:hAnsi="HelveticaNeueLT Std"/>
          <w:b/>
          <w:sz w:val="28"/>
          <w:szCs w:val="28"/>
        </w:rPr>
        <w:t xml:space="preserve">Age Ready Britain (2014) sets out plans to develop NHS </w:t>
      </w:r>
      <w:r w:rsidR="005E264E" w:rsidRPr="00BE38F9">
        <w:rPr>
          <w:rFonts w:ascii="HelveticaNeueLT Std" w:hAnsi="HelveticaNeueLT Std"/>
          <w:b/>
          <w:sz w:val="28"/>
          <w:szCs w:val="28"/>
        </w:rPr>
        <w:t>c</w:t>
      </w:r>
      <w:r w:rsidR="00056988" w:rsidRPr="00BE38F9">
        <w:rPr>
          <w:rFonts w:ascii="HelveticaNeueLT Std" w:hAnsi="HelveticaNeueLT Std"/>
          <w:b/>
          <w:sz w:val="28"/>
          <w:szCs w:val="28"/>
        </w:rPr>
        <w:t xml:space="preserve">are </w:t>
      </w:r>
      <w:r w:rsidR="005E264E" w:rsidRPr="00BE38F9">
        <w:rPr>
          <w:rFonts w:ascii="HelveticaNeueLT Std" w:hAnsi="HelveticaNeueLT Std"/>
          <w:b/>
          <w:sz w:val="28"/>
          <w:szCs w:val="28"/>
        </w:rPr>
        <w:t>p</w:t>
      </w:r>
      <w:r w:rsidR="00056988" w:rsidRPr="00BE38F9">
        <w:rPr>
          <w:rFonts w:ascii="HelveticaNeueLT Std" w:hAnsi="HelveticaNeueLT Std"/>
          <w:b/>
          <w:sz w:val="28"/>
          <w:szCs w:val="28"/>
        </w:rPr>
        <w:t xml:space="preserve">assports by 2018, with £3 million start-up funding, which we support. </w:t>
      </w:r>
    </w:p>
    <w:p w:rsidR="00056988" w:rsidRPr="00BE38F9" w:rsidRDefault="00056988" w:rsidP="00FA4767">
      <w:pPr>
        <w:spacing w:after="0" w:line="360" w:lineRule="auto"/>
        <w:outlineLvl w:val="0"/>
        <w:rPr>
          <w:rFonts w:ascii="HelveticaNeueLT Std" w:hAnsi="HelveticaNeueLT Std"/>
          <w:sz w:val="28"/>
          <w:szCs w:val="28"/>
        </w:rPr>
      </w:pPr>
    </w:p>
    <w:p w:rsidR="00056988" w:rsidRPr="00BE38F9" w:rsidRDefault="00056988" w:rsidP="00FA4767">
      <w:pPr>
        <w:spacing w:after="0" w:line="360" w:lineRule="auto"/>
        <w:rPr>
          <w:rFonts w:ascii="HelveticaNeueLT Std" w:hAnsi="HelveticaNeueLT Std"/>
          <w:sz w:val="28"/>
          <w:szCs w:val="28"/>
        </w:rPr>
      </w:pPr>
      <w:r w:rsidRPr="00BE38F9">
        <w:rPr>
          <w:rFonts w:ascii="HelveticaNeueLT Std" w:hAnsi="HelveticaNeueLT Std"/>
          <w:sz w:val="28"/>
          <w:szCs w:val="28"/>
        </w:rPr>
        <w:t>Sexual health</w:t>
      </w:r>
    </w:p>
    <w:p w:rsidR="00056988" w:rsidRPr="00BE38F9" w:rsidRDefault="00056988" w:rsidP="00FA4767">
      <w:pPr>
        <w:spacing w:after="0" w:line="360" w:lineRule="auto"/>
        <w:rPr>
          <w:rFonts w:ascii="HelveticaNeueLT Std" w:hAnsi="HelveticaNeueLT Std"/>
          <w:sz w:val="28"/>
          <w:szCs w:val="28"/>
        </w:rPr>
      </w:pPr>
    </w:p>
    <w:p w:rsidR="00056988" w:rsidRPr="00BE38F9" w:rsidRDefault="00054B1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2.3.8</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Inequalities exist for some communities in rates of sexually transmitted infection. Most seriously</w:t>
      </w:r>
      <w:r w:rsidR="00E95A6C" w:rsidRPr="00BE38F9">
        <w:rPr>
          <w:rFonts w:ascii="HelveticaNeueLT Std" w:hAnsi="HelveticaNeueLT Std"/>
          <w:sz w:val="28"/>
          <w:szCs w:val="28"/>
        </w:rPr>
        <w:t>,</w:t>
      </w:r>
      <w:r w:rsidR="00056988" w:rsidRPr="00BE38F9">
        <w:rPr>
          <w:rFonts w:ascii="HelveticaNeueLT Std" w:hAnsi="HelveticaNeueLT Std"/>
          <w:sz w:val="28"/>
          <w:szCs w:val="28"/>
        </w:rPr>
        <w:t xml:space="preserve"> HIV rates are still higher among gay men and the black African community. It is a concern that new diagnoses among gay men have been increasing since 2007. It is also important to recognise that this is an issue that affects all communities and it is not just an issue associated with gay men or the black African community. </w:t>
      </w:r>
    </w:p>
    <w:p w:rsidR="00056988" w:rsidRPr="00BE38F9" w:rsidRDefault="00056988" w:rsidP="00FA4767">
      <w:pPr>
        <w:spacing w:after="0" w:line="360" w:lineRule="auto"/>
        <w:rPr>
          <w:rFonts w:ascii="HelveticaNeueLT Std" w:hAnsi="HelveticaNeueLT Std"/>
          <w:sz w:val="28"/>
          <w:szCs w:val="28"/>
        </w:rPr>
      </w:pPr>
    </w:p>
    <w:p w:rsidR="00056988" w:rsidRPr="00BE38F9" w:rsidRDefault="00054B1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2.3.9</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 xml:space="preserve">The availability of contraception and sexual health services are key to tackling STIs. A number of the structural and cultural changes to the NHS will mean that we need to monitor these services carefully to make sure they continue to be prioritised. Whilst giving local authorities responsibility for commissioning clinical sexual and reproductive health services is welcome in terms of ensuring local accountability, it must be ensured that these essential services remain widely accessible across the country.  </w:t>
      </w:r>
    </w:p>
    <w:p w:rsidR="00056988" w:rsidRPr="00BE38F9" w:rsidRDefault="00056988" w:rsidP="00FA4767">
      <w:pPr>
        <w:spacing w:after="0" w:line="360" w:lineRule="auto"/>
        <w:rPr>
          <w:rFonts w:ascii="HelveticaNeueLT Std" w:hAnsi="HelveticaNeueLT Std"/>
          <w:sz w:val="28"/>
          <w:szCs w:val="28"/>
        </w:rPr>
      </w:pPr>
    </w:p>
    <w:p w:rsidR="00056988" w:rsidRPr="00BE38F9" w:rsidRDefault="00054B1E"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2.3.10</w:t>
      </w:r>
      <w:r w:rsidR="00C45518" w:rsidRPr="00BE38F9">
        <w:rPr>
          <w:rFonts w:ascii="HelveticaNeueLT Std" w:hAnsi="HelveticaNeueLT Std"/>
          <w:b/>
          <w:sz w:val="28"/>
          <w:szCs w:val="28"/>
        </w:rPr>
        <w:tab/>
      </w:r>
      <w:r w:rsidR="00056988" w:rsidRPr="00BE38F9">
        <w:rPr>
          <w:rFonts w:ascii="HelveticaNeueLT Std" w:hAnsi="HelveticaNeueLT Std"/>
          <w:b/>
          <w:sz w:val="28"/>
          <w:szCs w:val="28"/>
        </w:rPr>
        <w:t xml:space="preserve">We will be careful to ensure that changes to the NHS do not lead to a reduction in the availability of free contraception and that HIV services, including partner notification, remain a priority. </w:t>
      </w:r>
    </w:p>
    <w:p w:rsidR="00056988" w:rsidRPr="00BE38F9" w:rsidRDefault="00056988" w:rsidP="00FA4767">
      <w:pPr>
        <w:spacing w:after="0" w:line="360" w:lineRule="auto"/>
        <w:rPr>
          <w:rFonts w:ascii="HelveticaNeueLT Std" w:hAnsi="HelveticaNeueLT Std"/>
          <w:sz w:val="28"/>
          <w:szCs w:val="28"/>
        </w:rPr>
      </w:pPr>
    </w:p>
    <w:p w:rsidR="00E71884" w:rsidRDefault="00E71884" w:rsidP="00FA4767">
      <w:pPr>
        <w:spacing w:after="0" w:line="360" w:lineRule="auto"/>
        <w:rPr>
          <w:rFonts w:ascii="HelveticaNeueLT Std" w:hAnsi="HelveticaNeueLT Std"/>
          <w:sz w:val="28"/>
          <w:szCs w:val="28"/>
        </w:rPr>
      </w:pPr>
      <w:bookmarkStart w:id="14" w:name="_Toc3778489761"/>
      <w:bookmarkStart w:id="15" w:name="_Toc3778494361"/>
      <w:bookmarkEnd w:id="14"/>
      <w:bookmarkEnd w:id="15"/>
    </w:p>
    <w:p w:rsidR="00056988" w:rsidRPr="00BE38F9" w:rsidRDefault="00056988"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Welcoming care homes </w:t>
      </w:r>
    </w:p>
    <w:p w:rsidR="00056988" w:rsidRPr="00BE38F9" w:rsidRDefault="00056988" w:rsidP="00FA4767">
      <w:pPr>
        <w:spacing w:after="0" w:line="360" w:lineRule="auto"/>
        <w:rPr>
          <w:rFonts w:ascii="HelveticaNeueLT Std" w:hAnsi="HelveticaNeueLT Std"/>
          <w:b/>
          <w:sz w:val="28"/>
          <w:szCs w:val="28"/>
        </w:rPr>
      </w:pPr>
    </w:p>
    <w:p w:rsidR="00056988" w:rsidRPr="00BE38F9" w:rsidRDefault="00054B1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2.3.11</w:t>
      </w:r>
      <w:r w:rsidRPr="00BE38F9">
        <w:rPr>
          <w:rFonts w:ascii="HelveticaNeueLT Std" w:hAnsi="HelveticaNeueLT Std"/>
          <w:sz w:val="28"/>
          <w:szCs w:val="28"/>
        </w:rPr>
        <w:tab/>
      </w:r>
      <w:r w:rsidR="00056988" w:rsidRPr="00BE38F9">
        <w:rPr>
          <w:rFonts w:ascii="HelveticaNeueLT Std" w:hAnsi="HelveticaNeueLT Std"/>
          <w:sz w:val="28"/>
          <w:szCs w:val="28"/>
        </w:rPr>
        <w:t xml:space="preserve">As the population gets older it is important that we treat older people with dignity </w:t>
      </w:r>
      <w:r w:rsidR="00EA793E" w:rsidRPr="00BE38F9">
        <w:rPr>
          <w:rFonts w:ascii="HelveticaNeueLT Std" w:hAnsi="HelveticaNeueLT Std"/>
          <w:bCs/>
          <w:sz w:val="28"/>
          <w:szCs w:val="28"/>
        </w:rPr>
        <w:t>–</w:t>
      </w:r>
      <w:r w:rsidR="00056988" w:rsidRPr="00BE38F9">
        <w:rPr>
          <w:rFonts w:ascii="HelveticaNeueLT Std" w:hAnsi="HelveticaNeueLT Std"/>
          <w:sz w:val="28"/>
          <w:szCs w:val="28"/>
        </w:rPr>
        <w:t xml:space="preserve"> care homes are an important part of this. We want to make sure that all groups have their needs provided for by these services. </w:t>
      </w:r>
    </w:p>
    <w:p w:rsidR="00056988" w:rsidRPr="00BE38F9" w:rsidRDefault="00056988" w:rsidP="00FA4767">
      <w:pPr>
        <w:spacing w:after="0" w:line="360" w:lineRule="auto"/>
        <w:rPr>
          <w:rFonts w:ascii="HelveticaNeueLT Std" w:hAnsi="HelveticaNeueLT Std"/>
          <w:sz w:val="28"/>
          <w:szCs w:val="28"/>
        </w:rPr>
      </w:pPr>
    </w:p>
    <w:p w:rsidR="00056988" w:rsidRPr="00BE38F9" w:rsidRDefault="00054B1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2.3.12</w:t>
      </w:r>
      <w:r w:rsidRPr="00BE38F9">
        <w:rPr>
          <w:rFonts w:ascii="HelveticaNeueLT Std" w:hAnsi="HelveticaNeueLT Std"/>
          <w:sz w:val="28"/>
          <w:szCs w:val="28"/>
        </w:rPr>
        <w:tab/>
      </w:r>
      <w:r w:rsidR="00056988" w:rsidRPr="00BE38F9">
        <w:rPr>
          <w:rFonts w:ascii="HelveticaNeueLT Std" w:hAnsi="HelveticaNeueLT Std"/>
          <w:sz w:val="28"/>
          <w:szCs w:val="28"/>
        </w:rPr>
        <w:t>Elderly LGBT+ people often face social isolation and tend to receive less support from their families.  There are also particular care needs for long term survivors of HIV. This makes the provision of welcoming care homes with appropriate services particularly important for them.</w:t>
      </w:r>
      <w:r w:rsidR="00056988" w:rsidRPr="00BE38F9">
        <w:rPr>
          <w:rFonts w:ascii="HelveticaNeueLT Std" w:hAnsi="HelveticaNeueLT Std"/>
          <w:color w:val="FF0000"/>
          <w:sz w:val="28"/>
          <w:szCs w:val="28"/>
        </w:rPr>
        <w:t xml:space="preserve"> </w:t>
      </w:r>
      <w:r w:rsidR="00056988" w:rsidRPr="00BE38F9">
        <w:rPr>
          <w:rFonts w:ascii="HelveticaNeueLT Std" w:hAnsi="HelveticaNeueLT Std"/>
          <w:sz w:val="28"/>
          <w:szCs w:val="28"/>
        </w:rPr>
        <w:t xml:space="preserve">LGBT+ specific care homes and retirement communities have emerged in the United States and are beginning to emerge in many European countries. This is the kind of variety and innovation in welcoming provision we would support.  </w:t>
      </w:r>
    </w:p>
    <w:p w:rsidR="00056988" w:rsidRPr="00BE38F9" w:rsidRDefault="00056988" w:rsidP="00FA4767">
      <w:pPr>
        <w:spacing w:after="0" w:line="360" w:lineRule="auto"/>
        <w:rPr>
          <w:rFonts w:ascii="HelveticaNeueLT Std" w:hAnsi="HelveticaNeueLT Std"/>
          <w:sz w:val="28"/>
          <w:szCs w:val="28"/>
        </w:rPr>
      </w:pPr>
    </w:p>
    <w:p w:rsidR="00056988" w:rsidRPr="00BE38F9" w:rsidRDefault="00054B1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2.3.13</w:t>
      </w:r>
      <w:r w:rsidRPr="00BE38F9">
        <w:rPr>
          <w:rFonts w:ascii="HelveticaNeueLT Std" w:hAnsi="HelveticaNeueLT Std"/>
          <w:sz w:val="28"/>
          <w:szCs w:val="28"/>
        </w:rPr>
        <w:tab/>
      </w:r>
      <w:r w:rsidR="00056988" w:rsidRPr="00BE38F9">
        <w:rPr>
          <w:rFonts w:ascii="HelveticaNeueLT Std" w:hAnsi="HelveticaNeueLT Std"/>
          <w:sz w:val="28"/>
          <w:szCs w:val="28"/>
        </w:rPr>
        <w:t>Older people from some ethnic minority and religious backgrounds can also find that care provision is unwelcoming.  This can be due to care home environments not being sen</w:t>
      </w:r>
      <w:r w:rsidR="00EA793E" w:rsidRPr="00BE38F9">
        <w:rPr>
          <w:rFonts w:ascii="HelveticaNeueLT Std" w:hAnsi="HelveticaNeueLT Std"/>
          <w:sz w:val="28"/>
          <w:szCs w:val="28"/>
        </w:rPr>
        <w:t xml:space="preserve">sitive to cultural differences </w:t>
      </w:r>
      <w:r w:rsidR="00056988" w:rsidRPr="00BE38F9">
        <w:rPr>
          <w:rFonts w:ascii="HelveticaNeueLT Std" w:hAnsi="HelveticaNeueLT Std"/>
          <w:sz w:val="28"/>
          <w:szCs w:val="28"/>
        </w:rPr>
        <w:t xml:space="preserve">such as the need for certain religious foods or the facility for worship or prayer. They may also lack services such as those to overcome language barriers. </w:t>
      </w:r>
    </w:p>
    <w:p w:rsidR="00056988" w:rsidRPr="00BE38F9" w:rsidRDefault="00056988" w:rsidP="00FA4767">
      <w:pPr>
        <w:spacing w:after="0" w:line="360" w:lineRule="auto"/>
        <w:rPr>
          <w:rFonts w:ascii="HelveticaNeueLT Std" w:hAnsi="HelveticaNeueLT Std"/>
          <w:sz w:val="28"/>
          <w:szCs w:val="28"/>
        </w:rPr>
      </w:pPr>
    </w:p>
    <w:p w:rsidR="00056988" w:rsidRPr="00BE38F9" w:rsidRDefault="00054B1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2.3.14</w:t>
      </w:r>
      <w:r w:rsidRPr="00BE38F9">
        <w:rPr>
          <w:rFonts w:ascii="HelveticaNeueLT Std" w:hAnsi="HelveticaNeueLT Std"/>
          <w:sz w:val="28"/>
          <w:szCs w:val="28"/>
        </w:rPr>
        <w:tab/>
      </w:r>
      <w:r w:rsidR="00056988" w:rsidRPr="00BE38F9">
        <w:rPr>
          <w:rFonts w:ascii="HelveticaNeueLT Std" w:hAnsi="HelveticaNeueLT Std"/>
          <w:b/>
          <w:sz w:val="28"/>
          <w:szCs w:val="28"/>
        </w:rPr>
        <w:t>To address these issues</w:t>
      </w:r>
      <w:r w:rsidR="00056988" w:rsidRPr="00BE38F9">
        <w:rPr>
          <w:rFonts w:ascii="HelveticaNeueLT Std" w:hAnsi="HelveticaNeueLT Std"/>
          <w:sz w:val="28"/>
          <w:szCs w:val="28"/>
        </w:rPr>
        <w:t>,</w:t>
      </w:r>
      <w:r w:rsidR="00056988" w:rsidRPr="00BE38F9">
        <w:rPr>
          <w:rFonts w:ascii="HelveticaNeueLT Std" w:hAnsi="HelveticaNeueLT Std"/>
          <w:b/>
          <w:sz w:val="28"/>
          <w:szCs w:val="28"/>
        </w:rPr>
        <w:t xml:space="preserve"> we would work with care home providers to generate certification marks </w:t>
      </w:r>
      <w:r w:rsidR="00056988" w:rsidRPr="00BE38F9">
        <w:rPr>
          <w:rFonts w:ascii="HelveticaNeueLT Std" w:hAnsi="HelveticaNeueLT Std"/>
          <w:sz w:val="28"/>
          <w:szCs w:val="28"/>
        </w:rPr>
        <w:t>for</w:t>
      </w:r>
      <w:r w:rsidR="00056988" w:rsidRPr="00BE38F9">
        <w:rPr>
          <w:rFonts w:ascii="HelveticaNeueLT Std" w:hAnsi="HelveticaNeueLT Std"/>
          <w:b/>
          <w:sz w:val="28"/>
          <w:szCs w:val="28"/>
        </w:rPr>
        <w:t xml:space="preserve"> care homes that are LGBT+ friendly or friendly to specific ethnic or religious groups in order to encourage the introduction of care provision that meets the needs of these communities and helps individuals know where they can find a care environment</w:t>
      </w:r>
      <w:r w:rsidR="00056988" w:rsidRPr="00BE38F9">
        <w:rPr>
          <w:rFonts w:ascii="HelveticaNeueLT Std" w:hAnsi="HelveticaNeueLT Std"/>
          <w:sz w:val="28"/>
          <w:szCs w:val="28"/>
        </w:rPr>
        <w:t xml:space="preserve"> </w:t>
      </w:r>
      <w:r w:rsidR="00056988" w:rsidRPr="00BE38F9">
        <w:rPr>
          <w:rFonts w:ascii="HelveticaNeueLT Std" w:hAnsi="HelveticaNeueLT Std"/>
          <w:b/>
          <w:sz w:val="28"/>
          <w:szCs w:val="28"/>
        </w:rPr>
        <w:t>which is right for them.</w:t>
      </w:r>
      <w:r w:rsidR="00056988" w:rsidRPr="00BE38F9">
        <w:rPr>
          <w:rFonts w:ascii="HelveticaNeueLT Std" w:hAnsi="HelveticaNeueLT Std"/>
          <w:sz w:val="28"/>
          <w:szCs w:val="28"/>
        </w:rPr>
        <w:t xml:space="preserve"> </w:t>
      </w:r>
    </w:p>
    <w:p w:rsidR="00056988" w:rsidRPr="00BE38F9" w:rsidRDefault="00056988" w:rsidP="00FA4767">
      <w:pPr>
        <w:spacing w:after="0" w:line="360" w:lineRule="auto"/>
        <w:rPr>
          <w:rFonts w:ascii="HelveticaNeueLT Std" w:hAnsi="HelveticaNeueLT Std"/>
          <w:sz w:val="28"/>
          <w:szCs w:val="28"/>
        </w:rPr>
      </w:pPr>
    </w:p>
    <w:p w:rsidR="00056988" w:rsidRPr="00BE38F9" w:rsidRDefault="00056988"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Supporting carers </w:t>
      </w:r>
    </w:p>
    <w:p w:rsidR="00056988" w:rsidRPr="00BE38F9" w:rsidRDefault="00056988" w:rsidP="00FA4767">
      <w:pPr>
        <w:spacing w:after="0" w:line="360" w:lineRule="auto"/>
        <w:outlineLvl w:val="0"/>
        <w:rPr>
          <w:rFonts w:ascii="HelveticaNeueLT Std" w:hAnsi="HelveticaNeueLT Std"/>
          <w:sz w:val="28"/>
          <w:szCs w:val="28"/>
        </w:rPr>
      </w:pPr>
    </w:p>
    <w:p w:rsidR="00056988" w:rsidRPr="00BE38F9" w:rsidRDefault="00054B1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2.3.15</w:t>
      </w:r>
      <w:r w:rsidRPr="00BE38F9">
        <w:rPr>
          <w:rFonts w:ascii="HelveticaNeueLT Std" w:hAnsi="HelveticaNeueLT Std"/>
          <w:sz w:val="28"/>
          <w:szCs w:val="28"/>
        </w:rPr>
        <w:tab/>
      </w:r>
      <w:r w:rsidR="00056988" w:rsidRPr="00BE38F9">
        <w:rPr>
          <w:rFonts w:ascii="HelveticaNeueLT Std" w:hAnsi="HelveticaNeueLT Std"/>
          <w:sz w:val="28"/>
          <w:szCs w:val="28"/>
        </w:rPr>
        <w:t>As our population has got older, the vital importance of the role of carers has become clear. It’s been reported that without the 6 million or so carers who look after relatives or others in their community, the cost t</w:t>
      </w:r>
      <w:r w:rsidR="00C45518" w:rsidRPr="00BE38F9">
        <w:rPr>
          <w:rFonts w:ascii="HelveticaNeueLT Std" w:hAnsi="HelveticaNeueLT Std"/>
          <w:sz w:val="28"/>
          <w:szCs w:val="28"/>
        </w:rPr>
        <w:t>o the state would be over £100 billion</w:t>
      </w:r>
      <w:r w:rsidR="00056988" w:rsidRPr="00BE38F9">
        <w:rPr>
          <w:rFonts w:ascii="HelveticaNeueLT Std" w:hAnsi="HelveticaNeueLT Std"/>
          <w:sz w:val="28"/>
          <w:szCs w:val="28"/>
        </w:rPr>
        <w:t xml:space="preserve"> a year. Age Ready Britain (2014) sets out plans for better support and the recognition of the contribution of carers. We support that paper’s detailed recommendations – which include the following: </w:t>
      </w:r>
    </w:p>
    <w:p w:rsidR="00054B1E" w:rsidRPr="00BE38F9" w:rsidRDefault="00054B1E" w:rsidP="00FA4767">
      <w:pPr>
        <w:tabs>
          <w:tab w:val="left" w:pos="720"/>
        </w:tabs>
        <w:suppressAutoHyphens/>
        <w:spacing w:after="0" w:line="360" w:lineRule="auto"/>
        <w:rPr>
          <w:rFonts w:ascii="HelveticaNeueLT Std" w:hAnsi="HelveticaNeueLT Std"/>
          <w:sz w:val="28"/>
          <w:szCs w:val="28"/>
        </w:rPr>
      </w:pPr>
    </w:p>
    <w:p w:rsidR="00056988" w:rsidRPr="00BE38F9" w:rsidRDefault="00056988" w:rsidP="00FA4767">
      <w:pPr>
        <w:pStyle w:val="ListParagraph"/>
        <w:numPr>
          <w:ilvl w:val="0"/>
          <w:numId w:val="31"/>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Every Government Department to model good practice in sup</w:t>
      </w:r>
      <w:r w:rsidR="00C45518" w:rsidRPr="00BE38F9">
        <w:rPr>
          <w:rFonts w:ascii="HelveticaNeueLT Std" w:hAnsi="HelveticaNeueLT Std"/>
          <w:sz w:val="28"/>
          <w:szCs w:val="28"/>
        </w:rPr>
        <w:t xml:space="preserve">port for carers and sign up to </w:t>
      </w:r>
      <w:r w:rsidRPr="00BE38F9">
        <w:rPr>
          <w:rFonts w:ascii="HelveticaNeueLT Std" w:hAnsi="HelveticaNeueLT Std"/>
          <w:sz w:val="28"/>
          <w:szCs w:val="28"/>
        </w:rPr>
        <w:t xml:space="preserve">Employers for Carers as active members. </w:t>
      </w:r>
    </w:p>
    <w:p w:rsidR="00056988" w:rsidRPr="00BE38F9" w:rsidRDefault="00056988" w:rsidP="00FA4767">
      <w:pPr>
        <w:pStyle w:val="ListParagraph"/>
        <w:numPr>
          <w:ilvl w:val="0"/>
          <w:numId w:val="31"/>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 xml:space="preserve">Carers who need additional flexibility to care for a close family member to get 5 days of paid additional ‘care leave’ a year, making it a statutory right for carers employed in large businesses. </w:t>
      </w:r>
    </w:p>
    <w:p w:rsidR="00056988" w:rsidRPr="00BE38F9" w:rsidRDefault="00056988" w:rsidP="00FA4767">
      <w:pPr>
        <w:pStyle w:val="ListParagraph"/>
        <w:numPr>
          <w:ilvl w:val="0"/>
          <w:numId w:val="31"/>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 xml:space="preserve">The NHS given a legal duty to identify carers to ensure that they get the support they need. </w:t>
      </w:r>
    </w:p>
    <w:p w:rsidR="00056988" w:rsidRPr="00BE38F9" w:rsidRDefault="005E264E" w:rsidP="00FA4767">
      <w:pPr>
        <w:pStyle w:val="ListParagraph"/>
        <w:numPr>
          <w:ilvl w:val="0"/>
          <w:numId w:val="31"/>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An NHS care passport</w:t>
      </w:r>
      <w:r w:rsidR="00056988" w:rsidRPr="00BE38F9">
        <w:rPr>
          <w:rFonts w:ascii="HelveticaNeueLT Std" w:hAnsi="HelveticaNeueLT Std"/>
          <w:sz w:val="28"/>
          <w:szCs w:val="28"/>
        </w:rPr>
        <w:t xml:space="preserve"> scheme be developed to inform carers of their rights in the NHS, assert their role as ‘expert partners in care’ and access support like free hospital parking (as in 2.3.7). </w:t>
      </w:r>
    </w:p>
    <w:p w:rsidR="00056988" w:rsidRPr="00BE38F9" w:rsidRDefault="00056988" w:rsidP="00FA4767">
      <w:pPr>
        <w:pStyle w:val="ListParagraph"/>
        <w:numPr>
          <w:ilvl w:val="0"/>
          <w:numId w:val="31"/>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 xml:space="preserve">Paying a ‘Carer’s Bonus’ annually as a contribution towards the extra costs of caring, set at £125 initially and aiming to double it to £250 by 2020. </w:t>
      </w:r>
    </w:p>
    <w:p w:rsidR="00056988" w:rsidRPr="00BE38F9" w:rsidRDefault="00056988" w:rsidP="00FA4767">
      <w:pPr>
        <w:pStyle w:val="ListParagraph"/>
        <w:numPr>
          <w:ilvl w:val="0"/>
          <w:numId w:val="31"/>
        </w:numPr>
        <w:tabs>
          <w:tab w:val="left" w:pos="720"/>
        </w:tabs>
        <w:suppressAutoHyphens/>
        <w:spacing w:after="0" w:line="360" w:lineRule="auto"/>
        <w:contextualSpacing w:val="0"/>
        <w:rPr>
          <w:rFonts w:ascii="HelveticaNeueLT Std" w:hAnsi="HelveticaNeueLT Std"/>
          <w:sz w:val="28"/>
          <w:szCs w:val="28"/>
        </w:rPr>
      </w:pPr>
      <w:r w:rsidRPr="00BE38F9">
        <w:rPr>
          <w:rFonts w:ascii="HelveticaNeueLT Std" w:hAnsi="HelveticaNeueLT Std"/>
          <w:sz w:val="28"/>
          <w:szCs w:val="28"/>
        </w:rPr>
        <w:t>Increase the carers allowance earnings disregard from £100 to £150 a week.</w:t>
      </w:r>
    </w:p>
    <w:p w:rsidR="00056988" w:rsidRPr="00BE38F9" w:rsidRDefault="00056988" w:rsidP="00FA4767">
      <w:pPr>
        <w:spacing w:after="0" w:line="360" w:lineRule="auto"/>
        <w:ind w:left="360" w:firstLine="48"/>
        <w:rPr>
          <w:rFonts w:ascii="HelveticaNeueLT Std" w:hAnsi="HelveticaNeueLT Std"/>
          <w:sz w:val="28"/>
          <w:szCs w:val="28"/>
        </w:rPr>
      </w:pPr>
    </w:p>
    <w:p w:rsidR="00056988" w:rsidRPr="00BE38F9" w:rsidRDefault="007A327D" w:rsidP="00FA4767">
      <w:pPr>
        <w:pStyle w:val="Heading2"/>
        <w:spacing w:line="360" w:lineRule="auto"/>
        <w:rPr>
          <w:szCs w:val="28"/>
        </w:rPr>
      </w:pPr>
      <w:bookmarkStart w:id="16" w:name="_Toc397507644"/>
      <w:r w:rsidRPr="00BE38F9">
        <w:rPr>
          <w:rFonts w:cs="Arial"/>
          <w:szCs w:val="28"/>
        </w:rPr>
        <w:t>2.4</w:t>
      </w:r>
      <w:r w:rsidRPr="00BE38F9">
        <w:rPr>
          <w:rFonts w:cs="Arial"/>
          <w:szCs w:val="28"/>
        </w:rPr>
        <w:tab/>
      </w:r>
      <w:r w:rsidR="00056988" w:rsidRPr="00BE38F9">
        <w:rPr>
          <w:szCs w:val="28"/>
        </w:rPr>
        <w:t>Violence and hate crimes</w:t>
      </w:r>
      <w:bookmarkEnd w:id="16"/>
    </w:p>
    <w:p w:rsidR="00056988" w:rsidRPr="00BE38F9" w:rsidRDefault="00056988" w:rsidP="00FA4767">
      <w:pPr>
        <w:spacing w:after="0" w:line="360" w:lineRule="auto"/>
        <w:rPr>
          <w:rFonts w:ascii="HelveticaNeueLT Std" w:hAnsi="HelveticaNeueLT Std"/>
          <w:b/>
          <w:sz w:val="28"/>
          <w:szCs w:val="28"/>
        </w:rPr>
      </w:pPr>
    </w:p>
    <w:p w:rsidR="00056988" w:rsidRPr="00BE38F9" w:rsidRDefault="00D311D7" w:rsidP="00FA4767">
      <w:pPr>
        <w:spacing w:after="0" w:line="360" w:lineRule="auto"/>
        <w:rPr>
          <w:rFonts w:ascii="HelveticaNeueLT Std" w:hAnsi="HelveticaNeueLT Std"/>
          <w:sz w:val="28"/>
          <w:szCs w:val="28"/>
        </w:rPr>
      </w:pPr>
      <w:r w:rsidRPr="00BE38F9">
        <w:rPr>
          <w:rFonts w:ascii="HelveticaNeueLT Std" w:hAnsi="HelveticaNeueLT Std"/>
          <w:sz w:val="28"/>
          <w:szCs w:val="28"/>
        </w:rPr>
        <w:t>Hate c</w:t>
      </w:r>
      <w:r w:rsidR="00056988" w:rsidRPr="00BE38F9">
        <w:rPr>
          <w:rFonts w:ascii="HelveticaNeueLT Std" w:hAnsi="HelveticaNeueLT Std"/>
          <w:sz w:val="28"/>
          <w:szCs w:val="28"/>
        </w:rPr>
        <w:t>rimes</w:t>
      </w:r>
    </w:p>
    <w:p w:rsidR="00056988" w:rsidRPr="00BE38F9" w:rsidRDefault="00056988" w:rsidP="00FA4767">
      <w:pPr>
        <w:spacing w:after="0" w:line="360" w:lineRule="auto"/>
        <w:rPr>
          <w:rFonts w:ascii="HelveticaNeueLT Std" w:hAnsi="HelveticaNeueLT Std"/>
          <w:sz w:val="28"/>
          <w:szCs w:val="28"/>
        </w:rPr>
      </w:pPr>
    </w:p>
    <w:p w:rsidR="00056988" w:rsidRPr="00BE38F9" w:rsidRDefault="007A327D" w:rsidP="00FA4767">
      <w:pPr>
        <w:tabs>
          <w:tab w:val="left" w:pos="720"/>
        </w:tabs>
        <w:suppressAutoHyphens/>
        <w:spacing w:after="0" w:line="360" w:lineRule="auto"/>
        <w:rPr>
          <w:rFonts w:ascii="HelveticaNeueLT Std" w:hAnsi="HelveticaNeueLT Std"/>
          <w:sz w:val="28"/>
          <w:szCs w:val="28"/>
          <w:lang w:val="en-US"/>
        </w:rPr>
      </w:pPr>
      <w:r w:rsidRPr="00BE38F9">
        <w:rPr>
          <w:rFonts w:ascii="HelveticaNeueLT Std" w:hAnsi="HelveticaNeueLT Std"/>
          <w:sz w:val="28"/>
          <w:szCs w:val="28"/>
          <w:lang w:val="en-US"/>
        </w:rPr>
        <w:t>2.4.1</w:t>
      </w:r>
      <w:r w:rsidRPr="00BE38F9">
        <w:rPr>
          <w:rFonts w:ascii="HelveticaNeueLT Std" w:hAnsi="HelveticaNeueLT Std"/>
          <w:sz w:val="28"/>
          <w:szCs w:val="28"/>
          <w:lang w:val="en-US"/>
        </w:rPr>
        <w:tab/>
      </w:r>
      <w:r w:rsidR="00E71884">
        <w:rPr>
          <w:rFonts w:ascii="HelveticaNeueLT Std" w:hAnsi="HelveticaNeueLT Std"/>
          <w:sz w:val="28"/>
          <w:szCs w:val="28"/>
          <w:lang w:val="en-US"/>
        </w:rPr>
        <w:tab/>
      </w:r>
      <w:r w:rsidR="00056988" w:rsidRPr="00BE38F9">
        <w:rPr>
          <w:rFonts w:ascii="HelveticaNeueLT Std" w:hAnsi="HelveticaNeueLT Std"/>
          <w:sz w:val="28"/>
          <w:szCs w:val="28"/>
          <w:lang w:val="en-US"/>
        </w:rPr>
        <w:t xml:space="preserve">Hate crime remains a serious problem for many communities. Crimes motivated by a person’s race or religion are well-recognised. Yet hate crime can also be directed against LGBT+ people and </w:t>
      </w:r>
      <w:r w:rsidR="00056988" w:rsidRPr="00BE38F9">
        <w:rPr>
          <w:rFonts w:ascii="HelveticaNeueLT Std" w:hAnsi="HelveticaNeueLT Std"/>
          <w:sz w:val="28"/>
          <w:szCs w:val="28"/>
        </w:rPr>
        <w:t>those with disabilities</w:t>
      </w:r>
      <w:r w:rsidR="00056988" w:rsidRPr="00BE38F9">
        <w:rPr>
          <w:rFonts w:ascii="HelveticaNeueLT Std" w:hAnsi="HelveticaNeueLT Std"/>
          <w:sz w:val="28"/>
          <w:szCs w:val="28"/>
          <w:lang w:val="en-US"/>
        </w:rPr>
        <w:t>. The Gallop crime survey reports that one in eight lesbian, gay or bisexual people and three in four transgender people are the target of hate crime each year.</w:t>
      </w:r>
      <w:r w:rsidR="00056988" w:rsidRPr="00BE38F9">
        <w:rPr>
          <w:rFonts w:ascii="HelveticaNeueLT Std" w:hAnsi="HelveticaNeueLT Std"/>
          <w:sz w:val="28"/>
          <w:szCs w:val="28"/>
          <w:vertAlign w:val="superscript"/>
          <w:lang w:val="en-US"/>
        </w:rPr>
        <w:footnoteReference w:id="31"/>
      </w:r>
      <w:r w:rsidR="00056988" w:rsidRPr="00BE38F9">
        <w:rPr>
          <w:rFonts w:ascii="HelveticaNeueLT Std" w:hAnsi="HelveticaNeueLT Std"/>
          <w:sz w:val="28"/>
          <w:szCs w:val="28"/>
          <w:vertAlign w:val="superscript"/>
          <w:lang w:val="en-US"/>
        </w:rPr>
        <w:t xml:space="preserve"> </w:t>
      </w:r>
      <w:r w:rsidR="00056988" w:rsidRPr="00BE38F9">
        <w:rPr>
          <w:rFonts w:ascii="HelveticaNeueLT Std" w:hAnsi="HelveticaNeueLT Std"/>
          <w:sz w:val="28"/>
          <w:szCs w:val="28"/>
          <w:lang w:val="en-US"/>
        </w:rPr>
        <w:t>For people with disabilities the EHRC has highlighted that there are over 70,000 incidents of disability hate crime every year</w:t>
      </w:r>
      <w:r w:rsidR="00056988" w:rsidRPr="00BE38F9">
        <w:rPr>
          <w:rFonts w:ascii="HelveticaNeueLT Std" w:hAnsi="HelveticaNeueLT Std"/>
          <w:sz w:val="28"/>
          <w:szCs w:val="28"/>
          <w:vertAlign w:val="superscript"/>
          <w:lang w:val="en-US"/>
        </w:rPr>
        <w:footnoteReference w:id="32"/>
      </w:r>
      <w:r w:rsidR="00056988" w:rsidRPr="00BE38F9">
        <w:rPr>
          <w:rFonts w:ascii="HelveticaNeueLT Std" w:hAnsi="HelveticaNeueLT Std"/>
          <w:sz w:val="28"/>
          <w:szCs w:val="28"/>
          <w:lang w:val="en-US"/>
        </w:rPr>
        <w:t xml:space="preserve">. We believe these crimes need more recognition, including by law. </w:t>
      </w:r>
    </w:p>
    <w:p w:rsidR="00056988" w:rsidRPr="00BE38F9" w:rsidRDefault="00056988" w:rsidP="00FA4767">
      <w:pPr>
        <w:spacing w:after="0" w:line="360" w:lineRule="auto"/>
        <w:rPr>
          <w:rFonts w:ascii="HelveticaNeueLT Std" w:hAnsi="HelveticaNeueLT Std"/>
          <w:sz w:val="28"/>
          <w:szCs w:val="28"/>
        </w:rPr>
      </w:pPr>
    </w:p>
    <w:p w:rsidR="00056988" w:rsidRPr="00BE38F9" w:rsidRDefault="007A327D"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lang w:val="en-US"/>
        </w:rPr>
        <w:t>2.4.2</w:t>
      </w:r>
      <w:r w:rsidRPr="00BE38F9">
        <w:rPr>
          <w:rFonts w:ascii="HelveticaNeueLT Std" w:hAnsi="HelveticaNeueLT Std"/>
          <w:sz w:val="28"/>
          <w:szCs w:val="28"/>
          <w:lang w:val="en-US"/>
        </w:rPr>
        <w:tab/>
      </w:r>
      <w:r w:rsidR="00E71884">
        <w:rPr>
          <w:rFonts w:ascii="HelveticaNeueLT Std" w:hAnsi="HelveticaNeueLT Std"/>
          <w:sz w:val="28"/>
          <w:szCs w:val="28"/>
          <w:lang w:val="en-US"/>
        </w:rPr>
        <w:tab/>
      </w:r>
      <w:r w:rsidR="00056988" w:rsidRPr="00BE38F9">
        <w:rPr>
          <w:rFonts w:ascii="HelveticaNeueLT Std" w:hAnsi="HelveticaNeueLT Std"/>
          <w:sz w:val="28"/>
          <w:szCs w:val="28"/>
          <w:lang w:val="en-US"/>
        </w:rPr>
        <w:t xml:space="preserve">Under the Criminal Justice Act 2003 (as amended), crimes motivated by hostility towards disabled, gay, lesbian and transgender people must be considered for harsher sentencing, but only within the limits of the ranges of punishments for the original offence. Although this is a welcome provision, the law goes further for crimes motivated by racial or religious hatred, allowing a harsher range of sentences.  Liberal Democrats believe that all hate crimes are equally vile and that the law should recognise this. </w:t>
      </w:r>
      <w:r w:rsidR="00056988" w:rsidRPr="00BE38F9">
        <w:rPr>
          <w:rFonts w:ascii="HelveticaNeueLT Std" w:hAnsi="HelveticaNeueLT Std"/>
          <w:b/>
          <w:sz w:val="28"/>
          <w:szCs w:val="28"/>
          <w:lang w:val="en-US"/>
        </w:rPr>
        <w:t>We would therefore make legal provision for hate crimes against disabled, gay, lesbian and transgender people aggravated offences, allowing stronger sentencing for perpetrators.</w:t>
      </w:r>
      <w:r w:rsidR="00056988" w:rsidRPr="00BE38F9">
        <w:rPr>
          <w:rFonts w:ascii="HelveticaNeueLT Std" w:hAnsi="HelveticaNeueLT Std"/>
          <w:sz w:val="28"/>
          <w:szCs w:val="28"/>
          <w:lang w:val="en-US"/>
        </w:rPr>
        <w:t xml:space="preserve"> </w:t>
      </w:r>
    </w:p>
    <w:p w:rsidR="00056988" w:rsidRPr="00BE38F9" w:rsidRDefault="00056988" w:rsidP="00FA4767">
      <w:pPr>
        <w:spacing w:after="0" w:line="360" w:lineRule="auto"/>
        <w:outlineLvl w:val="0"/>
        <w:rPr>
          <w:rFonts w:ascii="HelveticaNeueLT Std" w:hAnsi="HelveticaNeueLT Std"/>
          <w:sz w:val="28"/>
          <w:szCs w:val="28"/>
        </w:rPr>
      </w:pPr>
    </w:p>
    <w:p w:rsidR="00056988" w:rsidRPr="00BE38F9" w:rsidRDefault="00056988"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Violence against women </w:t>
      </w:r>
    </w:p>
    <w:p w:rsidR="00056988" w:rsidRPr="00BE38F9" w:rsidRDefault="00056988" w:rsidP="00FA4767">
      <w:pPr>
        <w:spacing w:after="0" w:line="360" w:lineRule="auto"/>
        <w:rPr>
          <w:rFonts w:ascii="HelveticaNeueLT Std" w:hAnsi="HelveticaNeueLT Std"/>
          <w:sz w:val="28"/>
          <w:szCs w:val="28"/>
          <w:lang w:val="en-US"/>
        </w:rPr>
      </w:pPr>
    </w:p>
    <w:p w:rsidR="00056988" w:rsidRPr="00BE38F9" w:rsidRDefault="007A327D" w:rsidP="00FA4767">
      <w:pPr>
        <w:tabs>
          <w:tab w:val="left" w:pos="720"/>
        </w:tabs>
        <w:suppressAutoHyphens/>
        <w:spacing w:after="0" w:line="360" w:lineRule="auto"/>
        <w:rPr>
          <w:rFonts w:ascii="HelveticaNeueLT Std" w:hAnsi="HelveticaNeueLT Std"/>
          <w:sz w:val="28"/>
          <w:szCs w:val="28"/>
          <w:lang w:val="en-US"/>
        </w:rPr>
      </w:pPr>
      <w:r w:rsidRPr="00BE38F9">
        <w:rPr>
          <w:rFonts w:ascii="HelveticaNeueLT Std" w:hAnsi="HelveticaNeueLT Std"/>
          <w:sz w:val="28"/>
          <w:szCs w:val="28"/>
          <w:lang w:val="en-US"/>
        </w:rPr>
        <w:t>2.4.3</w:t>
      </w:r>
      <w:r w:rsidRPr="00BE38F9">
        <w:rPr>
          <w:rFonts w:ascii="HelveticaNeueLT Std" w:hAnsi="HelveticaNeueLT Std"/>
          <w:sz w:val="28"/>
          <w:szCs w:val="28"/>
          <w:lang w:val="en-US"/>
        </w:rPr>
        <w:tab/>
      </w:r>
      <w:r w:rsidR="00E71884">
        <w:rPr>
          <w:rFonts w:ascii="HelveticaNeueLT Std" w:hAnsi="HelveticaNeueLT Std"/>
          <w:sz w:val="28"/>
          <w:szCs w:val="28"/>
          <w:lang w:val="en-US"/>
        </w:rPr>
        <w:tab/>
      </w:r>
      <w:r w:rsidR="00056988" w:rsidRPr="00BE38F9">
        <w:rPr>
          <w:rFonts w:ascii="HelveticaNeueLT Std" w:hAnsi="HelveticaNeueLT Std"/>
          <w:sz w:val="28"/>
          <w:szCs w:val="28"/>
          <w:lang w:val="en-US"/>
        </w:rPr>
        <w:t>The level of violence against women remains a grave concern. Three in ten women</w:t>
      </w:r>
      <w:r w:rsidR="00056988" w:rsidRPr="00BE38F9">
        <w:rPr>
          <w:rFonts w:ascii="HelveticaNeueLT Std" w:hAnsi="HelveticaNeueLT Std"/>
          <w:sz w:val="28"/>
          <w:szCs w:val="28"/>
          <w:vertAlign w:val="superscript"/>
        </w:rPr>
        <w:footnoteReference w:id="33"/>
      </w:r>
      <w:r w:rsidR="00056988" w:rsidRPr="00BE38F9">
        <w:rPr>
          <w:rFonts w:ascii="HelveticaNeueLT Std" w:hAnsi="HelveticaNeueLT Std"/>
          <w:sz w:val="28"/>
          <w:szCs w:val="28"/>
          <w:vertAlign w:val="superscript"/>
          <w:lang w:val="en-US"/>
        </w:rPr>
        <w:t xml:space="preserve"> </w:t>
      </w:r>
      <w:r w:rsidR="00056988" w:rsidRPr="00BE38F9">
        <w:rPr>
          <w:rFonts w:ascii="HelveticaNeueLT Std" w:hAnsi="HelveticaNeueLT Std"/>
          <w:sz w:val="28"/>
          <w:szCs w:val="28"/>
          <w:lang w:val="en-US"/>
        </w:rPr>
        <w:t xml:space="preserve">have experienced some form of sexual violence across their lifetime.  Sexual violence and exploitation of girls and young women in gangs is also an issue of concern.  </w:t>
      </w:r>
    </w:p>
    <w:p w:rsidR="00056988" w:rsidRPr="00BE38F9" w:rsidRDefault="00056988" w:rsidP="00FA4767">
      <w:pPr>
        <w:spacing w:after="0" w:line="360" w:lineRule="auto"/>
        <w:rPr>
          <w:rFonts w:ascii="HelveticaNeueLT Std" w:hAnsi="HelveticaNeueLT Std"/>
          <w:sz w:val="28"/>
          <w:szCs w:val="28"/>
        </w:rPr>
      </w:pPr>
    </w:p>
    <w:p w:rsidR="00056988" w:rsidRPr="00BE38F9" w:rsidRDefault="007A327D"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2.4.4</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Prevention of the violence against women needs to be a focus. Real Women (2009)</w:t>
      </w:r>
      <w:r w:rsidR="00056988" w:rsidRPr="00BE38F9">
        <w:rPr>
          <w:rFonts w:ascii="HelveticaNeueLT Std" w:hAnsi="HelveticaNeueLT Std"/>
          <w:b/>
          <w:sz w:val="28"/>
          <w:szCs w:val="28"/>
        </w:rPr>
        <w:t xml:space="preserve"> </w:t>
      </w:r>
      <w:r w:rsidR="00056988" w:rsidRPr="00BE38F9">
        <w:rPr>
          <w:rFonts w:ascii="HelveticaNeueLT Std" w:hAnsi="HelveticaNeueLT Std"/>
          <w:sz w:val="28"/>
          <w:szCs w:val="28"/>
        </w:rPr>
        <w:t xml:space="preserve">contained proposals which we continue to support including measures such as early intervention with education, supporting sexual assault referral, and rape crisis centres. Liberal Democrats have led the way on these issues in </w:t>
      </w:r>
      <w:r w:rsidR="00E95A6C" w:rsidRPr="00BE38F9">
        <w:rPr>
          <w:rFonts w:ascii="HelveticaNeueLT Std" w:hAnsi="HelveticaNeueLT Std"/>
          <w:sz w:val="28"/>
          <w:szCs w:val="28"/>
        </w:rPr>
        <w:t>g</w:t>
      </w:r>
      <w:r w:rsidR="00056988" w:rsidRPr="00BE38F9">
        <w:rPr>
          <w:rFonts w:ascii="HelveticaNeueLT Std" w:hAnsi="HelveticaNeueLT Std"/>
          <w:sz w:val="28"/>
          <w:szCs w:val="28"/>
        </w:rPr>
        <w:t xml:space="preserve">overnment, introducing new laws against stalking and forced marriage, and allocating £28 million to support victims of rape domestic, and gender violence. </w:t>
      </w:r>
    </w:p>
    <w:p w:rsidR="00056988" w:rsidRPr="00BE38F9" w:rsidRDefault="00056988" w:rsidP="00FA4767">
      <w:pPr>
        <w:spacing w:after="0" w:line="360" w:lineRule="auto"/>
        <w:rPr>
          <w:rFonts w:ascii="HelveticaNeueLT Std" w:hAnsi="HelveticaNeueLT Std"/>
          <w:b/>
          <w:sz w:val="28"/>
          <w:szCs w:val="28"/>
        </w:rPr>
      </w:pPr>
    </w:p>
    <w:p w:rsidR="00056988" w:rsidRPr="00BE38F9" w:rsidRDefault="007A327D"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2.4.5</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Supporting the victims of sexual and sexually violent crime must of course be a priority.</w:t>
      </w:r>
      <w:r w:rsidR="00056988" w:rsidRPr="00BE38F9">
        <w:rPr>
          <w:rFonts w:ascii="HelveticaNeueLT Std" w:hAnsi="HelveticaNeueLT Std"/>
          <w:b/>
          <w:sz w:val="28"/>
          <w:szCs w:val="28"/>
        </w:rPr>
        <w:t xml:space="preserve">  </w:t>
      </w:r>
      <w:r w:rsidR="00056988" w:rsidRPr="00BE38F9">
        <w:rPr>
          <w:rFonts w:ascii="HelveticaNeueLT Std" w:hAnsi="HelveticaNeueLT Std"/>
          <w:sz w:val="28"/>
          <w:szCs w:val="28"/>
        </w:rPr>
        <w:t xml:space="preserve">Knowing where to go for advice is an important part of this. There is no national government 24 hour helpline for victims of sexual and sexually violent crimes.  A national service would cost approximately £300,000 and would provide a vital service to support victims and to encourage offences to be reported and lead to more convictions. </w:t>
      </w:r>
      <w:r w:rsidR="00AF7440" w:rsidRPr="00BE38F9">
        <w:rPr>
          <w:rFonts w:ascii="HelveticaNeueLT Std" w:hAnsi="HelveticaNeueLT Std"/>
          <w:sz w:val="28"/>
          <w:szCs w:val="28"/>
        </w:rPr>
        <w:t>Doing Chat Works to Cut Crime</w:t>
      </w:r>
      <w:r w:rsidR="00056988" w:rsidRPr="00BE38F9">
        <w:rPr>
          <w:rFonts w:ascii="HelveticaNeueLT Std" w:hAnsi="HelveticaNeueLT Std"/>
          <w:sz w:val="28"/>
          <w:szCs w:val="28"/>
        </w:rPr>
        <w:t xml:space="preserve"> (2014) proposes to introduce such a service.</w:t>
      </w:r>
    </w:p>
    <w:p w:rsidR="00056988" w:rsidRPr="00BE38F9" w:rsidRDefault="00056988" w:rsidP="00FA4767">
      <w:pPr>
        <w:spacing w:after="0" w:line="360" w:lineRule="auto"/>
        <w:rPr>
          <w:rFonts w:ascii="HelveticaNeueLT Std" w:hAnsi="HelveticaNeueLT Std"/>
          <w:sz w:val="28"/>
          <w:szCs w:val="28"/>
        </w:rPr>
      </w:pPr>
    </w:p>
    <w:p w:rsidR="00056988" w:rsidRPr="00BE38F9" w:rsidRDefault="007A327D"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2.4.6</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 xml:space="preserve">We also strongly support the recent legislation introduced criminalising forced marriage in England and Wales and extending to UK citizens overseas.  This is an important step in combating some of the many forms of psychological, financial and emotional abuse perpetrated against women that still exist in our society today.  </w:t>
      </w:r>
    </w:p>
    <w:p w:rsidR="00064A59" w:rsidRPr="00BE38F9" w:rsidRDefault="00064A59" w:rsidP="00FA4767">
      <w:pPr>
        <w:spacing w:after="0" w:line="360" w:lineRule="auto"/>
        <w:rPr>
          <w:rFonts w:ascii="HelveticaNeueLT Std" w:hAnsi="HelveticaNeueLT Std"/>
          <w:sz w:val="28"/>
          <w:szCs w:val="28"/>
        </w:rPr>
      </w:pPr>
    </w:p>
    <w:p w:rsidR="00056988" w:rsidRPr="00BE38F9" w:rsidRDefault="00056988"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Female </w:t>
      </w:r>
      <w:r w:rsidR="00D311D7" w:rsidRPr="00BE38F9">
        <w:rPr>
          <w:rFonts w:ascii="HelveticaNeueLT Std" w:hAnsi="HelveticaNeueLT Std"/>
          <w:sz w:val="28"/>
          <w:szCs w:val="28"/>
        </w:rPr>
        <w:t>g</w:t>
      </w:r>
      <w:r w:rsidRPr="00BE38F9">
        <w:rPr>
          <w:rFonts w:ascii="HelveticaNeueLT Std" w:hAnsi="HelveticaNeueLT Std"/>
          <w:sz w:val="28"/>
          <w:szCs w:val="28"/>
        </w:rPr>
        <w:t xml:space="preserve">enital </w:t>
      </w:r>
      <w:r w:rsidR="00D311D7" w:rsidRPr="00BE38F9">
        <w:rPr>
          <w:rFonts w:ascii="HelveticaNeueLT Std" w:hAnsi="HelveticaNeueLT Std"/>
          <w:sz w:val="28"/>
          <w:szCs w:val="28"/>
        </w:rPr>
        <w:t>m</w:t>
      </w:r>
      <w:r w:rsidRPr="00BE38F9">
        <w:rPr>
          <w:rFonts w:ascii="HelveticaNeueLT Std" w:hAnsi="HelveticaNeueLT Std"/>
          <w:sz w:val="28"/>
          <w:szCs w:val="28"/>
        </w:rPr>
        <w:t>utilation (FGM)</w:t>
      </w:r>
    </w:p>
    <w:p w:rsidR="00056988" w:rsidRPr="00BE38F9" w:rsidRDefault="00056988" w:rsidP="00FA4767">
      <w:pPr>
        <w:spacing w:after="0" w:line="360" w:lineRule="auto"/>
        <w:rPr>
          <w:rFonts w:ascii="HelveticaNeueLT Std" w:hAnsi="HelveticaNeueLT Std"/>
          <w:sz w:val="28"/>
          <w:szCs w:val="28"/>
        </w:rPr>
      </w:pPr>
    </w:p>
    <w:p w:rsidR="00056988" w:rsidRPr="00BE38F9" w:rsidRDefault="007A327D"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2.4.7</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 xml:space="preserve">Female genital mutilation is both symptomatic and symbolic of how women and girls are treated and regarded in the world. Liberal Democrats have taken strong action on FGM worldwide, spending up to £35 million with the aim of reducing FGM by 30% in 10 countries within the next 5 years. </w:t>
      </w:r>
    </w:p>
    <w:p w:rsidR="00056988" w:rsidRPr="00BE38F9" w:rsidRDefault="00056988" w:rsidP="00FA4767">
      <w:pPr>
        <w:spacing w:after="0" w:line="360" w:lineRule="auto"/>
        <w:rPr>
          <w:rFonts w:ascii="HelveticaNeueLT Std" w:hAnsi="HelveticaNeueLT Std"/>
          <w:sz w:val="28"/>
          <w:szCs w:val="28"/>
        </w:rPr>
      </w:pPr>
    </w:p>
    <w:p w:rsidR="00056988" w:rsidRPr="00BE38F9" w:rsidRDefault="007A327D"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2.4.8</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FGM is also a problem in the UK.  It has been estimated that over 20,000 girls under the age of 15 years are at risk of female genital mutilation in the UK each year, and that 66,000 women in the UK are living with the consequences of FGM</w:t>
      </w:r>
      <w:r w:rsidR="00056988" w:rsidRPr="00BE38F9">
        <w:rPr>
          <w:rStyle w:val="FootnoteReference"/>
          <w:rFonts w:ascii="HelveticaNeueLT Std" w:hAnsi="HelveticaNeueLT Std"/>
          <w:sz w:val="28"/>
          <w:szCs w:val="28"/>
        </w:rPr>
        <w:footnoteReference w:id="34"/>
      </w:r>
      <w:r w:rsidR="00056988" w:rsidRPr="00BE38F9">
        <w:rPr>
          <w:rFonts w:ascii="HelveticaNeueLT Std" w:hAnsi="HelveticaNeueLT Std"/>
          <w:sz w:val="28"/>
          <w:szCs w:val="28"/>
        </w:rPr>
        <w:t>. Young women and girls may often be taken to countries of family origin so that FGM can be carried out. There are also worries that child genital mutilation is performed in the UK. Although there is existing British legislation making it an offence to carry out, aid, abet or procure FGM services, few prosecutions have been made.</w:t>
      </w:r>
    </w:p>
    <w:p w:rsidR="00056988" w:rsidRPr="00BE38F9" w:rsidRDefault="00056988" w:rsidP="00FA4767">
      <w:pPr>
        <w:spacing w:after="0" w:line="360" w:lineRule="auto"/>
        <w:rPr>
          <w:rFonts w:ascii="HelveticaNeueLT Std" w:hAnsi="HelveticaNeueLT Std"/>
          <w:sz w:val="28"/>
          <w:szCs w:val="28"/>
        </w:rPr>
      </w:pPr>
    </w:p>
    <w:p w:rsidR="00056988" w:rsidRPr="00BE38F9" w:rsidRDefault="007A327D"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2.4.9</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 xml:space="preserve">The cultural factors behind FGM are complex and the warning signs are often difficult to spot. Front line staff in hospitals and schools and other public services, need to be able recognise the issues so they can protect vulnerable young women from FGM.  FGM in the UK tends to occur more in areas where first-generation migrants and refugees have settled such as London, Birmingham and Manchester. </w:t>
      </w:r>
      <w:r w:rsidR="00056988" w:rsidRPr="00BE38F9">
        <w:rPr>
          <w:rFonts w:ascii="HelveticaNeueLT Std" w:hAnsi="HelveticaNeueLT Std"/>
          <w:b/>
          <w:sz w:val="28"/>
          <w:szCs w:val="28"/>
        </w:rPr>
        <w:t>In areas such as these Liberal Democrats would introduce compulsory training for front line staff in FGM</w:t>
      </w:r>
      <w:r w:rsidR="00056988" w:rsidRPr="00BE38F9">
        <w:rPr>
          <w:rFonts w:ascii="HelveticaNeueLT Std" w:hAnsi="HelveticaNeueLT Std"/>
          <w:sz w:val="28"/>
          <w:szCs w:val="28"/>
        </w:rPr>
        <w:t>.</w:t>
      </w:r>
    </w:p>
    <w:p w:rsidR="00056988" w:rsidRPr="00BE38F9" w:rsidRDefault="00056988" w:rsidP="00FA4767">
      <w:pPr>
        <w:spacing w:after="0" w:line="360" w:lineRule="auto"/>
        <w:rPr>
          <w:rFonts w:ascii="HelveticaNeueLT Std" w:hAnsi="HelveticaNeueLT Std"/>
          <w:sz w:val="28"/>
          <w:szCs w:val="28"/>
        </w:rPr>
      </w:pPr>
    </w:p>
    <w:p w:rsidR="00E71884" w:rsidRDefault="00E71884" w:rsidP="00FA4767">
      <w:pPr>
        <w:pStyle w:val="Heading2"/>
        <w:spacing w:line="360" w:lineRule="auto"/>
        <w:rPr>
          <w:rFonts w:cs="Arial"/>
          <w:szCs w:val="28"/>
        </w:rPr>
      </w:pPr>
      <w:bookmarkStart w:id="17" w:name="_Toc397507645"/>
    </w:p>
    <w:p w:rsidR="00E71884" w:rsidRDefault="00E71884" w:rsidP="00FA4767">
      <w:pPr>
        <w:pStyle w:val="Heading2"/>
        <w:spacing w:line="360" w:lineRule="auto"/>
        <w:rPr>
          <w:rFonts w:cs="Arial"/>
          <w:szCs w:val="28"/>
        </w:rPr>
      </w:pPr>
    </w:p>
    <w:p w:rsidR="00E71884" w:rsidRDefault="00E71884" w:rsidP="00FA4767">
      <w:pPr>
        <w:pStyle w:val="Heading2"/>
        <w:spacing w:line="360" w:lineRule="auto"/>
        <w:rPr>
          <w:rFonts w:cs="Arial"/>
          <w:szCs w:val="28"/>
        </w:rPr>
      </w:pPr>
    </w:p>
    <w:p w:rsidR="00056988" w:rsidRPr="00BE38F9" w:rsidRDefault="007A327D" w:rsidP="00FA4767">
      <w:pPr>
        <w:pStyle w:val="Heading2"/>
        <w:spacing w:line="360" w:lineRule="auto"/>
        <w:rPr>
          <w:szCs w:val="28"/>
        </w:rPr>
      </w:pPr>
      <w:r w:rsidRPr="00BE38F9">
        <w:rPr>
          <w:rFonts w:cs="Arial"/>
          <w:szCs w:val="28"/>
        </w:rPr>
        <w:t>2.5</w:t>
      </w:r>
      <w:r w:rsidRPr="00BE38F9">
        <w:rPr>
          <w:rFonts w:cs="Arial"/>
          <w:szCs w:val="28"/>
        </w:rPr>
        <w:tab/>
      </w:r>
      <w:r w:rsidR="00056988" w:rsidRPr="00BE38F9">
        <w:rPr>
          <w:szCs w:val="28"/>
        </w:rPr>
        <w:t>Body image and sexualisation</w:t>
      </w:r>
      <w:bookmarkEnd w:id="17"/>
    </w:p>
    <w:p w:rsidR="007A327D" w:rsidRPr="00BE38F9" w:rsidRDefault="007A327D" w:rsidP="00FA4767">
      <w:pPr>
        <w:spacing w:after="0" w:line="360" w:lineRule="auto"/>
        <w:outlineLvl w:val="0"/>
        <w:rPr>
          <w:rFonts w:ascii="HelveticaNeueLT Std" w:hAnsi="HelveticaNeueLT Std"/>
          <w:sz w:val="28"/>
          <w:szCs w:val="28"/>
        </w:rPr>
      </w:pPr>
    </w:p>
    <w:p w:rsidR="00056988" w:rsidRPr="00BE38F9" w:rsidRDefault="00056988" w:rsidP="00FA4767">
      <w:pPr>
        <w:spacing w:after="0" w:line="360" w:lineRule="auto"/>
        <w:rPr>
          <w:rFonts w:ascii="HelveticaNeueLT Std" w:hAnsi="HelveticaNeueLT Std"/>
          <w:sz w:val="28"/>
          <w:szCs w:val="28"/>
        </w:rPr>
      </w:pPr>
      <w:r w:rsidRPr="00BE38F9">
        <w:rPr>
          <w:rFonts w:ascii="HelveticaNeueLT Std" w:hAnsi="HelveticaNeueLT Std"/>
          <w:sz w:val="28"/>
          <w:szCs w:val="28"/>
        </w:rPr>
        <w:t>Body image</w:t>
      </w:r>
    </w:p>
    <w:p w:rsidR="00056988" w:rsidRPr="00BE38F9" w:rsidRDefault="00056988" w:rsidP="00FA4767">
      <w:pPr>
        <w:spacing w:after="0" w:line="360" w:lineRule="auto"/>
        <w:outlineLvl w:val="0"/>
        <w:rPr>
          <w:rFonts w:ascii="HelveticaNeueLT Std" w:hAnsi="HelveticaNeueLT Std"/>
          <w:sz w:val="28"/>
          <w:szCs w:val="28"/>
        </w:rPr>
      </w:pPr>
    </w:p>
    <w:p w:rsidR="00056988" w:rsidRPr="00BE38F9" w:rsidRDefault="007A327D"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2.5.1</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Real Women (2009) included proposals to protect children from body image pressure, work with the fashion industry and promote education on body image issues in schools which we support. While there have been attempts to get advertising agencies and retailers to move away from waif-like models, there is more to be done because psychological research on gender stereotyping suggest that they are related to people’s perceptions of themselves and others, their confidence and ability, and interest in certain ways</w:t>
      </w:r>
      <w:r w:rsidR="00E95A6C" w:rsidRPr="00BE38F9">
        <w:rPr>
          <w:rFonts w:ascii="HelveticaNeueLT Std" w:hAnsi="HelveticaNeueLT Std"/>
          <w:sz w:val="28"/>
          <w:szCs w:val="28"/>
        </w:rPr>
        <w:t>.</w:t>
      </w:r>
      <w:r w:rsidR="00056988" w:rsidRPr="00BE38F9">
        <w:rPr>
          <w:rStyle w:val="FootnoteReference"/>
          <w:rFonts w:ascii="HelveticaNeueLT Std" w:hAnsi="HelveticaNeueLT Std"/>
          <w:sz w:val="28"/>
          <w:szCs w:val="28"/>
        </w:rPr>
        <w:footnoteReference w:id="35"/>
      </w:r>
    </w:p>
    <w:p w:rsidR="00056988" w:rsidRPr="00BE38F9" w:rsidRDefault="00056988" w:rsidP="00FA4767">
      <w:pPr>
        <w:pStyle w:val="ListBullet"/>
        <w:numPr>
          <w:ilvl w:val="0"/>
          <w:numId w:val="0"/>
        </w:numPr>
        <w:spacing w:line="360" w:lineRule="auto"/>
        <w:rPr>
          <w:rFonts w:ascii="HelveticaNeueLT Std" w:hAnsi="HelveticaNeueLT Std"/>
          <w:sz w:val="28"/>
          <w:szCs w:val="28"/>
        </w:rPr>
      </w:pPr>
    </w:p>
    <w:p w:rsidR="00056988" w:rsidRPr="00BE38F9" w:rsidRDefault="007A327D"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2.5.2</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There is public concern about children becoming sexual at too young an age,</w:t>
      </w:r>
      <w:r w:rsidR="00056988" w:rsidRPr="00BE38F9">
        <w:rPr>
          <w:rStyle w:val="FootnoteReference"/>
          <w:rFonts w:ascii="HelveticaNeueLT Std" w:hAnsi="HelveticaNeueLT Std"/>
          <w:sz w:val="28"/>
          <w:szCs w:val="28"/>
        </w:rPr>
        <w:footnoteReference w:id="36"/>
      </w:r>
      <w:r w:rsidR="00056988" w:rsidRPr="00BE38F9">
        <w:rPr>
          <w:rFonts w:ascii="HelveticaNeueLT Std" w:hAnsi="HelveticaNeueLT Std"/>
          <w:sz w:val="28"/>
          <w:szCs w:val="28"/>
        </w:rPr>
        <w:t xml:space="preserve"> and the ways in which women may be defined by their sexuality. Social media and the internet have put new pressures on young people around sexualisation, including increasing access to pornography and sexting</w:t>
      </w:r>
      <w:r w:rsidR="00E95A6C" w:rsidRPr="00BE38F9">
        <w:rPr>
          <w:rFonts w:ascii="HelveticaNeueLT Std" w:hAnsi="HelveticaNeueLT Std"/>
          <w:sz w:val="28"/>
          <w:szCs w:val="28"/>
        </w:rPr>
        <w:t>,</w:t>
      </w:r>
      <w:r w:rsidR="00056988" w:rsidRPr="00BE38F9">
        <w:rPr>
          <w:rFonts w:ascii="HelveticaNeueLT Std" w:hAnsi="HelveticaNeueLT Std"/>
          <w:sz w:val="28"/>
          <w:szCs w:val="28"/>
        </w:rPr>
        <w:t xml:space="preserve"> amongst others. It is difficult to get accurat</w:t>
      </w:r>
      <w:r w:rsidR="00E95A6C" w:rsidRPr="00BE38F9">
        <w:rPr>
          <w:rFonts w:ascii="HelveticaNeueLT Std" w:hAnsi="HelveticaNeueLT Std"/>
          <w:sz w:val="28"/>
          <w:szCs w:val="28"/>
        </w:rPr>
        <w:t>e data</w:t>
      </w:r>
      <w:r w:rsidR="00056988" w:rsidRPr="00BE38F9">
        <w:rPr>
          <w:rFonts w:ascii="HelveticaNeueLT Std" w:hAnsi="HelveticaNeueLT Std"/>
          <w:sz w:val="28"/>
          <w:szCs w:val="28"/>
        </w:rPr>
        <w:t xml:space="preserve"> owing to </w:t>
      </w:r>
      <w:r w:rsidR="00E95A6C" w:rsidRPr="00BE38F9">
        <w:rPr>
          <w:rFonts w:ascii="HelveticaNeueLT Std" w:hAnsi="HelveticaNeueLT Std"/>
          <w:sz w:val="28"/>
          <w:szCs w:val="28"/>
        </w:rPr>
        <w:t xml:space="preserve">much of the </w:t>
      </w:r>
      <w:r w:rsidR="00056988" w:rsidRPr="00BE38F9">
        <w:rPr>
          <w:rFonts w:ascii="HelveticaNeueLT Std" w:hAnsi="HelveticaNeueLT Std"/>
          <w:sz w:val="28"/>
          <w:szCs w:val="28"/>
        </w:rPr>
        <w:t xml:space="preserve">information on sexualisation </w:t>
      </w:r>
      <w:r w:rsidR="00E95A6C" w:rsidRPr="00BE38F9">
        <w:rPr>
          <w:rFonts w:ascii="HelveticaNeueLT Std" w:hAnsi="HelveticaNeueLT Std"/>
          <w:sz w:val="28"/>
          <w:szCs w:val="28"/>
        </w:rPr>
        <w:t xml:space="preserve">being </w:t>
      </w:r>
      <w:r w:rsidR="00056988" w:rsidRPr="00BE38F9">
        <w:rPr>
          <w:rFonts w:ascii="HelveticaNeueLT Std" w:hAnsi="HelveticaNeueLT Std"/>
          <w:sz w:val="28"/>
          <w:szCs w:val="28"/>
        </w:rPr>
        <w:t xml:space="preserve">both inaccurate and muddled.  </w:t>
      </w:r>
    </w:p>
    <w:p w:rsidR="00056988" w:rsidRPr="00BE38F9" w:rsidRDefault="00056988" w:rsidP="00FA4767">
      <w:pPr>
        <w:spacing w:after="0" w:line="360" w:lineRule="auto"/>
        <w:rPr>
          <w:rFonts w:ascii="HelveticaNeueLT Std" w:hAnsi="HelveticaNeueLT Std"/>
          <w:sz w:val="28"/>
          <w:szCs w:val="28"/>
        </w:rPr>
      </w:pPr>
    </w:p>
    <w:p w:rsidR="00056988" w:rsidRPr="00BE38F9" w:rsidRDefault="007A327D"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2.5.3</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Social networking sites and smart phones have boosted the capacity of people to reproduce and share sexual images. New forms of sexual communication and encounter have emerged such as phone sex, cam sex, sexting and avatar sex. The circulation of images has become a significant part of sexual communication for many people, as has the circulation of profiles in all kinds of sites and apps. Research shows that young people need help in managing everyday uses of technology (rather than worst case scenarios) and a clear understanding of when sexual communication becomes coercive</w:t>
      </w:r>
      <w:r w:rsidR="00056988" w:rsidRPr="00BE38F9">
        <w:rPr>
          <w:rStyle w:val="FootnoteReference"/>
          <w:rFonts w:ascii="HelveticaNeueLT Std" w:hAnsi="HelveticaNeueLT Std"/>
          <w:sz w:val="28"/>
          <w:szCs w:val="28"/>
        </w:rPr>
        <w:footnoteReference w:id="37"/>
      </w:r>
    </w:p>
    <w:p w:rsidR="00056988" w:rsidRPr="00BE38F9" w:rsidRDefault="00056988" w:rsidP="00FA4767">
      <w:pPr>
        <w:pStyle w:val="ListBullet"/>
        <w:numPr>
          <w:ilvl w:val="0"/>
          <w:numId w:val="0"/>
        </w:numPr>
        <w:spacing w:line="360" w:lineRule="auto"/>
        <w:rPr>
          <w:rFonts w:ascii="HelveticaNeueLT Std" w:hAnsi="HelveticaNeueLT Std"/>
          <w:sz w:val="28"/>
          <w:szCs w:val="28"/>
        </w:rPr>
      </w:pPr>
    </w:p>
    <w:p w:rsidR="00056988" w:rsidRPr="00BE38F9" w:rsidRDefault="007A327D"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2.5.4</w:t>
      </w:r>
      <w:r w:rsidRPr="00BE38F9">
        <w:rPr>
          <w:rFonts w:ascii="HelveticaNeueLT Std" w:hAnsi="HelveticaNeueLT Std"/>
          <w:sz w:val="28"/>
          <w:szCs w:val="28"/>
        </w:rPr>
        <w:tab/>
      </w:r>
      <w:r w:rsidR="00E71884">
        <w:rPr>
          <w:rFonts w:ascii="HelveticaNeueLT Std" w:hAnsi="HelveticaNeueLT Std"/>
          <w:sz w:val="28"/>
          <w:szCs w:val="28"/>
        </w:rPr>
        <w:tab/>
      </w:r>
      <w:r w:rsidR="005E264E" w:rsidRPr="00BE38F9">
        <w:rPr>
          <w:rFonts w:ascii="HelveticaNeueLT Std" w:hAnsi="HelveticaNeueLT Std"/>
          <w:sz w:val="28"/>
          <w:szCs w:val="28"/>
        </w:rPr>
        <w:t xml:space="preserve">Young people say that the </w:t>
      </w:r>
      <w:r w:rsidR="00E95A6C" w:rsidRPr="00BE38F9">
        <w:rPr>
          <w:rFonts w:ascii="HelveticaNeueLT Std" w:hAnsi="HelveticaNeueLT Std"/>
          <w:sz w:val="28"/>
          <w:szCs w:val="28"/>
        </w:rPr>
        <w:t>m</w:t>
      </w:r>
      <w:r w:rsidR="00056988" w:rsidRPr="00BE38F9">
        <w:rPr>
          <w:rFonts w:ascii="HelveticaNeueLT Std" w:hAnsi="HelveticaNeueLT Std"/>
          <w:sz w:val="28"/>
          <w:szCs w:val="28"/>
        </w:rPr>
        <w:t xml:space="preserve">edia contains mixed messages about </w:t>
      </w:r>
      <w:r w:rsidR="00546931" w:rsidRPr="00BE38F9">
        <w:rPr>
          <w:rFonts w:ascii="HelveticaNeueLT Std" w:hAnsi="HelveticaNeueLT Std"/>
          <w:sz w:val="28"/>
          <w:szCs w:val="28"/>
        </w:rPr>
        <w:t xml:space="preserve">sex </w:t>
      </w:r>
      <w:r w:rsidR="00546931" w:rsidRPr="00BE38F9">
        <w:rPr>
          <w:rFonts w:ascii="HelveticaNeueLT Std" w:hAnsi="HelveticaNeueLT Std"/>
          <w:color w:val="000000" w:themeColor="text1"/>
          <w:sz w:val="28"/>
          <w:szCs w:val="28"/>
        </w:rPr>
        <w:t>–</w:t>
      </w:r>
      <w:r w:rsidR="00546931" w:rsidRPr="00BE38F9">
        <w:rPr>
          <w:rFonts w:ascii="HelveticaNeueLT Std" w:eastAsia="Arial" w:hAnsi="HelveticaNeueLT Std" w:cs="Arial"/>
          <w:color w:val="000000"/>
          <w:kern w:val="1"/>
          <w:sz w:val="28"/>
          <w:szCs w:val="28"/>
        </w:rPr>
        <w:t xml:space="preserve"> </w:t>
      </w:r>
      <w:r w:rsidR="00056988" w:rsidRPr="00BE38F9">
        <w:rPr>
          <w:rFonts w:ascii="HelveticaNeueLT Std" w:hAnsi="HelveticaNeueLT Std"/>
          <w:sz w:val="28"/>
          <w:szCs w:val="28"/>
        </w:rPr>
        <w:t>it is presented as desirable and dangerous, and finding out about sex is surrounded by shame, embarrassment and ambivalence. Research shows that young people’s levels of knowledge about STIs are generally poor. For example, research carried</w:t>
      </w:r>
      <w:r w:rsidR="00E95A6C" w:rsidRPr="00BE38F9">
        <w:rPr>
          <w:rFonts w:ascii="HelveticaNeueLT Std" w:hAnsi="HelveticaNeueLT Std"/>
          <w:sz w:val="28"/>
          <w:szCs w:val="28"/>
        </w:rPr>
        <w:t xml:space="preserve"> out</w:t>
      </w:r>
      <w:r w:rsidR="00056988" w:rsidRPr="00BE38F9">
        <w:rPr>
          <w:rFonts w:ascii="HelveticaNeueLT Std" w:hAnsi="HelveticaNeueLT Std"/>
          <w:sz w:val="28"/>
          <w:szCs w:val="28"/>
        </w:rPr>
        <w:t xml:space="preserve"> with over 1,900 young people showed that 31% of Year 10 pupils did not correctly identify chlamydia as sexually transmitted and did not know that syphilis was an STI</w:t>
      </w:r>
      <w:r w:rsidR="00056988" w:rsidRPr="00BE38F9">
        <w:rPr>
          <w:rStyle w:val="FootnoteReference"/>
          <w:rFonts w:ascii="HelveticaNeueLT Std" w:hAnsi="HelveticaNeueLT Std"/>
          <w:sz w:val="28"/>
          <w:szCs w:val="28"/>
        </w:rPr>
        <w:footnoteReference w:id="38"/>
      </w:r>
      <w:r w:rsidR="00056988" w:rsidRPr="00BE38F9">
        <w:rPr>
          <w:rFonts w:ascii="HelveticaNeueLT Std" w:hAnsi="HelveticaNeueLT Std"/>
          <w:sz w:val="28"/>
          <w:szCs w:val="28"/>
        </w:rPr>
        <w:t xml:space="preserve"> </w:t>
      </w:r>
    </w:p>
    <w:p w:rsidR="00056988" w:rsidRPr="00BE38F9" w:rsidRDefault="00056988" w:rsidP="00FA4767">
      <w:pPr>
        <w:pStyle w:val="ListBullet"/>
        <w:numPr>
          <w:ilvl w:val="0"/>
          <w:numId w:val="0"/>
        </w:numPr>
        <w:spacing w:line="360" w:lineRule="auto"/>
        <w:rPr>
          <w:rFonts w:ascii="HelveticaNeueLT Std" w:hAnsi="HelveticaNeueLT Std"/>
          <w:sz w:val="28"/>
          <w:szCs w:val="28"/>
        </w:rPr>
      </w:pPr>
    </w:p>
    <w:p w:rsidR="00056988" w:rsidRPr="00BE38F9" w:rsidRDefault="007A327D" w:rsidP="00FA4767">
      <w:pPr>
        <w:pStyle w:val="ListBullet"/>
        <w:numPr>
          <w:ilvl w:val="0"/>
          <w:numId w:val="0"/>
        </w:numPr>
        <w:spacing w:line="360" w:lineRule="auto"/>
        <w:rPr>
          <w:rFonts w:ascii="HelveticaNeueLT Std" w:hAnsi="HelveticaNeueLT Std"/>
          <w:b/>
          <w:sz w:val="28"/>
          <w:szCs w:val="28"/>
        </w:rPr>
      </w:pPr>
      <w:r w:rsidRPr="00BE38F9">
        <w:rPr>
          <w:rFonts w:ascii="HelveticaNeueLT Std" w:hAnsi="HelveticaNeueLT Std"/>
          <w:sz w:val="28"/>
          <w:szCs w:val="28"/>
        </w:rPr>
        <w:t>2.5.5</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 xml:space="preserve">There is an important role for a more inclusive, frank and up-to-date Sex and Relationship Education (SRE) programme within the national curriculum.  This is key to educating young people to make safe and informed choices.  </w:t>
      </w:r>
      <w:r w:rsidR="00056988" w:rsidRPr="00BE38F9">
        <w:rPr>
          <w:rFonts w:ascii="HelveticaNeueLT Std" w:hAnsi="HelveticaNeueLT Std"/>
          <w:b/>
          <w:sz w:val="28"/>
          <w:szCs w:val="28"/>
        </w:rPr>
        <w:t>We wish to see SRE updated so that young people receive education on sex and relationships that is relevant in the 21</w:t>
      </w:r>
      <w:r w:rsidR="00056988" w:rsidRPr="00BE38F9">
        <w:rPr>
          <w:rFonts w:ascii="HelveticaNeueLT Std" w:hAnsi="HelveticaNeueLT Std"/>
          <w:b/>
          <w:sz w:val="28"/>
          <w:szCs w:val="28"/>
          <w:vertAlign w:val="superscript"/>
        </w:rPr>
        <w:t>st</w:t>
      </w:r>
      <w:r w:rsidR="00056988" w:rsidRPr="00BE38F9">
        <w:rPr>
          <w:rFonts w:ascii="HelveticaNeueLT Std" w:hAnsi="HelveticaNeueLT Std"/>
          <w:b/>
          <w:sz w:val="28"/>
          <w:szCs w:val="28"/>
        </w:rPr>
        <w:t xml:space="preserve"> century. </w:t>
      </w:r>
      <w:r w:rsidR="00056988" w:rsidRPr="00BE38F9">
        <w:rPr>
          <w:rFonts w:ascii="HelveticaNeueLT Std" w:hAnsi="HelveticaNeueLT Std"/>
          <w:sz w:val="28"/>
          <w:szCs w:val="28"/>
        </w:rPr>
        <w:t>Liberal Democrats have also been clear that it is vital for all schools, including academies and free schools, to teach this aspect of the National Curriculum.</w:t>
      </w:r>
      <w:r w:rsidR="00056988" w:rsidRPr="00BE38F9">
        <w:rPr>
          <w:rFonts w:ascii="HelveticaNeueLT Std" w:hAnsi="HelveticaNeueLT Std"/>
          <w:b/>
          <w:sz w:val="28"/>
          <w:szCs w:val="28"/>
        </w:rPr>
        <w:t xml:space="preserve"> </w:t>
      </w:r>
    </w:p>
    <w:p w:rsidR="00056988" w:rsidRPr="00BE38F9" w:rsidRDefault="00056988" w:rsidP="00FA4767">
      <w:pPr>
        <w:spacing w:after="0" w:line="360" w:lineRule="auto"/>
        <w:rPr>
          <w:rFonts w:ascii="HelveticaNeueLT Std" w:hAnsi="HelveticaNeueLT Std"/>
          <w:sz w:val="28"/>
          <w:szCs w:val="28"/>
        </w:rPr>
      </w:pPr>
    </w:p>
    <w:p w:rsidR="00056988" w:rsidRPr="00BE38F9" w:rsidRDefault="007A327D"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2.5.6</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There remain polarized portrayals of people who are sexual, for example people with disabilities struggle to be seen as ‘ordinarily sexual’ i.e., spanning a range of human desires and behaviours because in mainstream culture they are seen as ‘asexual’</w:t>
      </w:r>
      <w:r w:rsidR="00056988" w:rsidRPr="00BE38F9">
        <w:rPr>
          <w:rStyle w:val="FootnoteReference"/>
          <w:rFonts w:ascii="HelveticaNeueLT Std" w:hAnsi="HelveticaNeueLT Std"/>
          <w:sz w:val="28"/>
          <w:szCs w:val="28"/>
        </w:rPr>
        <w:footnoteReference w:id="39"/>
      </w:r>
      <w:r w:rsidR="00056988" w:rsidRPr="00BE38F9">
        <w:rPr>
          <w:rFonts w:ascii="HelveticaNeueLT Std" w:hAnsi="HelveticaNeueLT Std"/>
          <w:sz w:val="28"/>
          <w:szCs w:val="28"/>
        </w:rPr>
        <w:t>. This is reinforced by the fact that disability is connected to the phenomenon of ageing. Media images of transgender people too have not been conducive to their integration, or even safety, in society. It is important that media outlets attempt to avoid representations that ridicule, stigmatize or present experiences in limiting ways.</w:t>
      </w:r>
      <w:r w:rsidR="00056988" w:rsidRPr="00BE38F9">
        <w:rPr>
          <w:rFonts w:ascii="HelveticaNeueLT Std" w:hAnsi="HelveticaNeueLT Std"/>
          <w:b/>
          <w:sz w:val="28"/>
          <w:szCs w:val="28"/>
        </w:rPr>
        <w:t xml:space="preserve"> Liberal Democrats support the view that mainstream discourses should consider more authentic ‘inclusive sexualities’ in advertising, media, and sport to help break down prejudice</w:t>
      </w:r>
      <w:r w:rsidR="00056988" w:rsidRPr="00BE38F9">
        <w:rPr>
          <w:rFonts w:ascii="HelveticaNeueLT Std" w:hAnsi="HelveticaNeueLT Std"/>
          <w:sz w:val="28"/>
          <w:szCs w:val="28"/>
        </w:rPr>
        <w:t xml:space="preserve">. </w:t>
      </w:r>
    </w:p>
    <w:p w:rsidR="00056988" w:rsidRPr="00BE38F9" w:rsidRDefault="00056988" w:rsidP="00FA4767">
      <w:pPr>
        <w:pStyle w:val="ListBullet"/>
        <w:numPr>
          <w:ilvl w:val="0"/>
          <w:numId w:val="0"/>
        </w:numPr>
        <w:spacing w:line="360" w:lineRule="auto"/>
        <w:rPr>
          <w:rFonts w:ascii="HelveticaNeueLT Std" w:hAnsi="HelveticaNeueLT Std"/>
          <w:sz w:val="28"/>
          <w:szCs w:val="28"/>
        </w:rPr>
      </w:pPr>
    </w:p>
    <w:p w:rsidR="00056988" w:rsidRPr="00BE38F9" w:rsidRDefault="00056988" w:rsidP="00FA4767">
      <w:pPr>
        <w:spacing w:after="0" w:line="360" w:lineRule="auto"/>
        <w:rPr>
          <w:rFonts w:ascii="HelveticaNeueLT Std" w:hAnsi="HelveticaNeueLT Std"/>
          <w:color w:val="FF0000"/>
          <w:sz w:val="28"/>
          <w:szCs w:val="28"/>
        </w:rPr>
      </w:pPr>
      <w:r w:rsidRPr="00BE38F9">
        <w:rPr>
          <w:rFonts w:ascii="HelveticaNeueLT Std" w:hAnsi="HelveticaNeueLT Std"/>
          <w:sz w:val="28"/>
          <w:szCs w:val="28"/>
        </w:rPr>
        <w:t>Regulation of cosmetic surgery</w:t>
      </w:r>
      <w:r w:rsidRPr="00BE38F9">
        <w:rPr>
          <w:rFonts w:ascii="HelveticaNeueLT Std" w:hAnsi="HelveticaNeueLT Std"/>
          <w:color w:val="FF0000"/>
          <w:sz w:val="28"/>
          <w:szCs w:val="28"/>
        </w:rPr>
        <w:t xml:space="preserve"> </w:t>
      </w:r>
    </w:p>
    <w:p w:rsidR="00056988" w:rsidRPr="00BE38F9" w:rsidRDefault="00056988" w:rsidP="00FA4767">
      <w:pPr>
        <w:pStyle w:val="ListBullet"/>
        <w:numPr>
          <w:ilvl w:val="0"/>
          <w:numId w:val="0"/>
        </w:numPr>
        <w:spacing w:line="360" w:lineRule="auto"/>
        <w:rPr>
          <w:rFonts w:ascii="HelveticaNeueLT Std" w:hAnsi="HelveticaNeueLT Std"/>
          <w:color w:val="FF0000"/>
          <w:sz w:val="28"/>
          <w:szCs w:val="28"/>
        </w:rPr>
      </w:pPr>
    </w:p>
    <w:p w:rsidR="00056988" w:rsidRPr="00BE38F9" w:rsidRDefault="007A327D"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2.5.7</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 xml:space="preserve">Narrow ideals of attractiveness of mostly young, thin, white, middle class people are found across advertising, fashion, magazines, TV, and film. Stereotypical portrayals of women and girls in the media can pressurize them to change how they look, including via cosmetic surgery. Increased visibility of the male body means that men increasingly feel pressure about their appearance.  This pressure is a growing issue in some parts of the LGBT+ community. It leaves individuals vulnerable to advertising and bad practice in a cosmetic surgery market with an increase in operations like abdominal (so-called 6-pack surgery) in men and </w:t>
      </w:r>
      <w:r w:rsidR="00056988" w:rsidRPr="00BE38F9">
        <w:rPr>
          <w:rFonts w:ascii="HelveticaNeueLT Std" w:hAnsi="HelveticaNeueLT Std"/>
          <w:sz w:val="28"/>
          <w:szCs w:val="28"/>
          <w:lang w:val="en-US"/>
        </w:rPr>
        <w:t>aesthetic genital surgery in women.</w:t>
      </w:r>
    </w:p>
    <w:p w:rsidR="00056988" w:rsidRPr="00BE38F9" w:rsidRDefault="00056988" w:rsidP="00FA4767">
      <w:pPr>
        <w:pStyle w:val="ListParagraph"/>
        <w:spacing w:after="0" w:line="360" w:lineRule="auto"/>
        <w:ind w:left="716"/>
        <w:rPr>
          <w:rFonts w:ascii="HelveticaNeueLT Std" w:hAnsi="HelveticaNeueLT Std"/>
          <w:sz w:val="28"/>
          <w:szCs w:val="28"/>
        </w:rPr>
      </w:pPr>
    </w:p>
    <w:p w:rsidR="00056988" w:rsidRPr="00BE38F9" w:rsidRDefault="007A327D"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2.5.8</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 xml:space="preserve">The cosmetic surgery market is unregulated, and has been called the ‘wild west of medicine’ exploiting people’s insecurities. This cannot continue. There are concerns around the way this surgery is advertised, and the advice and support given to people who undertake it. Non-surgical procedures including Botox® injections, dermal fillers, or laser hair removal are a particular concern because people having these interventions have little protection as dermal fillers injected into skin have no more controls than bottles of floor cleaner, so greater regulation is needed. Legislation should be introduced to classify fillers as a prescription-only medical device. </w:t>
      </w:r>
      <w:r w:rsidR="00056988" w:rsidRPr="00BE38F9">
        <w:rPr>
          <w:rFonts w:ascii="HelveticaNeueLT Std" w:hAnsi="HelveticaNeueLT Std"/>
          <w:b/>
          <w:sz w:val="28"/>
          <w:szCs w:val="28"/>
        </w:rPr>
        <w:t>Liberal Democrats would bring forward such legislation working with our European partners to change the relevant EU directives as necessary.</w:t>
      </w:r>
    </w:p>
    <w:p w:rsidR="00646317" w:rsidRPr="00BE38F9" w:rsidRDefault="00646317" w:rsidP="00FA4767">
      <w:pPr>
        <w:widowControl w:val="0"/>
        <w:autoSpaceDE w:val="0"/>
        <w:autoSpaceDN w:val="0"/>
        <w:adjustRightInd w:val="0"/>
        <w:spacing w:after="0" w:line="360" w:lineRule="auto"/>
        <w:rPr>
          <w:rFonts w:ascii="HelveticaNeueLT Std" w:hAnsi="HelveticaNeueLT Std"/>
          <w:sz w:val="28"/>
          <w:szCs w:val="28"/>
        </w:rPr>
      </w:pPr>
    </w:p>
    <w:p w:rsidR="00056988" w:rsidRPr="00BE38F9" w:rsidRDefault="007A327D" w:rsidP="00FA4767">
      <w:pPr>
        <w:widowControl w:val="0"/>
        <w:autoSpaceDE w:val="0"/>
        <w:autoSpaceDN w:val="0"/>
        <w:adjustRightInd w:val="0"/>
        <w:spacing w:after="0" w:line="360" w:lineRule="auto"/>
        <w:rPr>
          <w:rFonts w:ascii="HelveticaNeueLT Std" w:hAnsi="HelveticaNeueLT Std"/>
          <w:sz w:val="28"/>
          <w:szCs w:val="28"/>
          <w:lang w:val="en-US"/>
        </w:rPr>
      </w:pPr>
      <w:r w:rsidRPr="00BE38F9">
        <w:rPr>
          <w:rFonts w:ascii="HelveticaNeueLT Std" w:hAnsi="HelveticaNeueLT Std"/>
          <w:sz w:val="28"/>
          <w:szCs w:val="28"/>
        </w:rPr>
        <w:t>2.5.9</w:t>
      </w:r>
      <w:r w:rsidRPr="00BE38F9">
        <w:rPr>
          <w:rFonts w:ascii="HelveticaNeueLT Std" w:hAnsi="HelveticaNeueLT Std"/>
          <w:sz w:val="28"/>
          <w:szCs w:val="28"/>
        </w:rPr>
        <w:tab/>
      </w:r>
      <w:r w:rsidR="00E71884">
        <w:rPr>
          <w:rFonts w:ascii="HelveticaNeueLT Std" w:hAnsi="HelveticaNeueLT Std"/>
          <w:sz w:val="28"/>
          <w:szCs w:val="28"/>
        </w:rPr>
        <w:tab/>
      </w:r>
      <w:r w:rsidR="00056988" w:rsidRPr="00BE38F9">
        <w:rPr>
          <w:rFonts w:ascii="HelveticaNeueLT Std" w:hAnsi="HelveticaNeueLT Std"/>
          <w:sz w:val="28"/>
          <w:szCs w:val="28"/>
        </w:rPr>
        <w:t xml:space="preserve">The poly implant prosthese (PIP) scandal exposed woeful lapses in the industry. It drew attention to widespread use of misleading advertising, inappropriate marketing and unsafe practices. We welcome the implementation of many of the recommendations of Sir Bruce Keogh’s report into the industry. However we think government should go further to ensure patient safety. Those involved in cosmetic procedures should be properly trained, qualified, and registered. </w:t>
      </w:r>
      <w:r w:rsidR="00056988" w:rsidRPr="00BE38F9">
        <w:rPr>
          <w:rFonts w:ascii="HelveticaNeueLT Std" w:hAnsi="HelveticaNeueLT Std"/>
          <w:b/>
          <w:sz w:val="28"/>
          <w:szCs w:val="28"/>
        </w:rPr>
        <w:t>In line with the recommendations of the Keogh review we would work towards proper registration for practitioners in the cosmetic surgery industry. Liberal Democrats want to see insurance products developed to protect people in the event of product failure, provider insolvency, or in case things go wrong because the NHS should not be picking up the tab for private malpractice. We want to see a proper compensation scheme for victims of the industry and insurance products developed for those going abroad for cosmetic surgery.</w:t>
      </w:r>
    </w:p>
    <w:p w:rsidR="00056988" w:rsidRPr="00BE38F9" w:rsidRDefault="00056988" w:rsidP="00FA4767">
      <w:pPr>
        <w:spacing w:after="0" w:line="360" w:lineRule="auto"/>
        <w:rPr>
          <w:rFonts w:ascii="HelveticaNeueLT Std" w:hAnsi="HelveticaNeueLT Std"/>
          <w:sz w:val="28"/>
          <w:szCs w:val="28"/>
        </w:rPr>
      </w:pPr>
    </w:p>
    <w:p w:rsidR="00056988" w:rsidRPr="00BE38F9" w:rsidRDefault="007A327D" w:rsidP="00FA4767">
      <w:pPr>
        <w:tabs>
          <w:tab w:val="left" w:pos="720"/>
        </w:tabs>
        <w:suppressAutoHyphens/>
        <w:spacing w:after="0" w:line="360" w:lineRule="auto"/>
        <w:rPr>
          <w:rFonts w:ascii="HelveticaNeueLT Std" w:hAnsi="HelveticaNeueLT Std"/>
          <w:sz w:val="28"/>
          <w:szCs w:val="28"/>
          <w:lang w:val="en-US"/>
        </w:rPr>
      </w:pPr>
      <w:r w:rsidRPr="00BE38F9">
        <w:rPr>
          <w:rFonts w:ascii="HelveticaNeueLT Std" w:hAnsi="HelveticaNeueLT Std"/>
          <w:sz w:val="28"/>
          <w:szCs w:val="28"/>
        </w:rPr>
        <w:t>2.5.10</w:t>
      </w:r>
      <w:r w:rsidRPr="00BE38F9">
        <w:rPr>
          <w:rFonts w:ascii="HelveticaNeueLT Std" w:hAnsi="HelveticaNeueLT Std"/>
          <w:sz w:val="28"/>
          <w:szCs w:val="28"/>
        </w:rPr>
        <w:tab/>
      </w:r>
      <w:r w:rsidR="00056988" w:rsidRPr="00BE38F9">
        <w:rPr>
          <w:rFonts w:ascii="HelveticaNeueLT Std" w:hAnsi="HelveticaNeueLT Std"/>
          <w:sz w:val="28"/>
          <w:szCs w:val="28"/>
        </w:rPr>
        <w:t xml:space="preserve">As a key part of safety improvements, Keogh suggests that all providers of breast implants should keep a register of patients. Data from France show an increased number of ruptured implants. In 2010 by end of April there were 2,702 ruptures in 2,252 women with a median time of rupture at 5½ years.  </w:t>
      </w:r>
      <w:r w:rsidR="00056988" w:rsidRPr="00BE38F9">
        <w:rPr>
          <w:rFonts w:ascii="HelveticaNeueLT Std" w:hAnsi="HelveticaNeueLT Std"/>
          <w:b/>
          <w:sz w:val="28"/>
          <w:szCs w:val="28"/>
        </w:rPr>
        <w:t>Liberal Democrats support a registry of breast implants to prevent a repeat of PIP and the trauma it created in women’s lives</w:t>
      </w:r>
      <w:r w:rsidR="00056988" w:rsidRPr="00BE38F9">
        <w:rPr>
          <w:rFonts w:ascii="HelveticaNeueLT Std" w:hAnsi="HelveticaNeueLT Std"/>
          <w:sz w:val="28"/>
          <w:szCs w:val="28"/>
        </w:rPr>
        <w:t>.</w:t>
      </w:r>
    </w:p>
    <w:p w:rsidR="00056988" w:rsidRPr="00BE38F9" w:rsidRDefault="00056988" w:rsidP="00FA4767">
      <w:pPr>
        <w:pStyle w:val="ListParagraph"/>
        <w:spacing w:after="0" w:line="360" w:lineRule="auto"/>
        <w:rPr>
          <w:rFonts w:ascii="HelveticaNeueLT Std" w:hAnsi="HelveticaNeueLT Std"/>
          <w:sz w:val="28"/>
          <w:szCs w:val="28"/>
          <w:lang w:val="en-US"/>
        </w:rPr>
      </w:pPr>
    </w:p>
    <w:p w:rsidR="00056988" w:rsidRPr="00BE38F9" w:rsidRDefault="00056988"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Consent for cosmetic surgery  </w:t>
      </w:r>
    </w:p>
    <w:p w:rsidR="00056988" w:rsidRPr="00BE38F9" w:rsidRDefault="00056988" w:rsidP="00FA4767">
      <w:pPr>
        <w:spacing w:after="0" w:line="360" w:lineRule="auto"/>
        <w:rPr>
          <w:rFonts w:ascii="HelveticaNeueLT Std" w:hAnsi="HelveticaNeueLT Std"/>
          <w:sz w:val="28"/>
          <w:szCs w:val="28"/>
        </w:rPr>
      </w:pPr>
    </w:p>
    <w:p w:rsidR="00056988" w:rsidRPr="00BE38F9" w:rsidRDefault="007A327D"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2.5.11</w:t>
      </w:r>
      <w:r w:rsidRPr="00BE38F9">
        <w:rPr>
          <w:rFonts w:ascii="HelveticaNeueLT Std" w:hAnsi="HelveticaNeueLT Std"/>
          <w:sz w:val="28"/>
          <w:szCs w:val="28"/>
        </w:rPr>
        <w:tab/>
      </w:r>
      <w:r w:rsidR="00056988" w:rsidRPr="00BE38F9">
        <w:rPr>
          <w:rFonts w:ascii="HelveticaNeueLT Std" w:hAnsi="HelveticaNeueLT Std"/>
          <w:sz w:val="28"/>
          <w:szCs w:val="28"/>
        </w:rPr>
        <w:t>It is shocking that there is no requirement for a surgeon to obtain formal consent for non-surgical procedures. And there appear to be increasing numbers of labiaplasty operations performed.</w:t>
      </w:r>
      <w:r w:rsidR="00056988" w:rsidRPr="00BE38F9">
        <w:rPr>
          <w:rStyle w:val="FootnoteReference"/>
          <w:rFonts w:ascii="HelveticaNeueLT Std" w:hAnsi="HelveticaNeueLT Std"/>
          <w:sz w:val="28"/>
          <w:szCs w:val="28"/>
        </w:rPr>
        <w:footnoteReference w:id="40"/>
      </w:r>
      <w:r w:rsidR="00056988" w:rsidRPr="00BE38F9">
        <w:rPr>
          <w:rFonts w:ascii="HelveticaNeueLT Std" w:hAnsi="HelveticaNeueLT Std"/>
          <w:sz w:val="28"/>
          <w:szCs w:val="28"/>
        </w:rPr>
        <w:t xml:space="preserve"> For some women this is to become more ‘feminine’ or attractive.</w:t>
      </w:r>
      <w:r w:rsidR="00056988" w:rsidRPr="00BE38F9">
        <w:rPr>
          <w:rStyle w:val="FootnoteReference"/>
          <w:rFonts w:ascii="HelveticaNeueLT Std" w:hAnsi="HelveticaNeueLT Std"/>
          <w:sz w:val="28"/>
          <w:szCs w:val="28"/>
        </w:rPr>
        <w:footnoteReference w:id="41"/>
      </w:r>
      <w:r w:rsidR="00056988" w:rsidRPr="00BE38F9">
        <w:rPr>
          <w:rFonts w:ascii="HelveticaNeueLT Std" w:hAnsi="HelveticaNeueLT Std"/>
          <w:sz w:val="28"/>
          <w:szCs w:val="28"/>
        </w:rPr>
        <w:t xml:space="preserve"> There is cause for concern if unnecessary genital surgery is carried out, and without patients fully aware of the risks. </w:t>
      </w:r>
      <w:r w:rsidR="00056988" w:rsidRPr="00BE38F9">
        <w:rPr>
          <w:rFonts w:ascii="HelveticaNeueLT Std" w:hAnsi="HelveticaNeueLT Std"/>
          <w:b/>
          <w:sz w:val="28"/>
          <w:szCs w:val="28"/>
        </w:rPr>
        <w:t>Liberal Democrats want to ensure patient safety and want a more rigorous consent process to give patients time for full consideration of a decision to have surgery.</w:t>
      </w:r>
    </w:p>
    <w:p w:rsidR="00056988" w:rsidRPr="00BE38F9" w:rsidRDefault="00056988" w:rsidP="00FA4767">
      <w:pPr>
        <w:spacing w:after="0" w:line="360" w:lineRule="auto"/>
        <w:rPr>
          <w:rFonts w:ascii="HelveticaNeueLT Std" w:hAnsi="HelveticaNeueLT Std"/>
          <w:b/>
          <w:sz w:val="28"/>
          <w:szCs w:val="28"/>
        </w:rPr>
      </w:pPr>
    </w:p>
    <w:p w:rsidR="00056988" w:rsidRPr="00BE38F9" w:rsidRDefault="00056988"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Transparent accounting in cosmetic surgery </w:t>
      </w:r>
    </w:p>
    <w:p w:rsidR="00056988" w:rsidRPr="00BE38F9" w:rsidRDefault="00056988" w:rsidP="00FA4767">
      <w:pPr>
        <w:spacing w:after="0" w:line="360" w:lineRule="auto"/>
        <w:rPr>
          <w:rFonts w:ascii="HelveticaNeueLT Std" w:hAnsi="HelveticaNeueLT Std"/>
          <w:sz w:val="28"/>
          <w:szCs w:val="28"/>
        </w:rPr>
      </w:pPr>
    </w:p>
    <w:p w:rsidR="00056988" w:rsidRPr="00BE38F9" w:rsidRDefault="007A327D" w:rsidP="00FA4767">
      <w:pPr>
        <w:widowControl w:val="0"/>
        <w:autoSpaceDE w:val="0"/>
        <w:autoSpaceDN w:val="0"/>
        <w:adjustRightInd w:val="0"/>
        <w:spacing w:after="0" w:line="360" w:lineRule="auto"/>
        <w:rPr>
          <w:rFonts w:ascii="HelveticaNeueLT Std" w:hAnsi="HelveticaNeueLT Std"/>
          <w:sz w:val="28"/>
          <w:szCs w:val="28"/>
        </w:rPr>
      </w:pPr>
      <w:r w:rsidRPr="00BE38F9">
        <w:rPr>
          <w:rFonts w:ascii="HelveticaNeueLT Std" w:hAnsi="HelveticaNeueLT Std"/>
          <w:sz w:val="28"/>
          <w:szCs w:val="28"/>
          <w:lang w:val="en-US"/>
        </w:rPr>
        <w:t>2.5.12</w:t>
      </w:r>
      <w:r w:rsidRPr="00BE38F9">
        <w:rPr>
          <w:rFonts w:ascii="HelveticaNeueLT Std" w:hAnsi="HelveticaNeueLT Std"/>
          <w:sz w:val="28"/>
          <w:szCs w:val="28"/>
          <w:lang w:val="en-US"/>
        </w:rPr>
        <w:tab/>
      </w:r>
      <w:r w:rsidR="00056988" w:rsidRPr="00BE38F9">
        <w:rPr>
          <w:rFonts w:ascii="HelveticaNeueLT Std" w:hAnsi="HelveticaNeueLT Std"/>
          <w:sz w:val="28"/>
          <w:szCs w:val="28"/>
          <w:lang w:val="en-US"/>
        </w:rPr>
        <w:t>Advertising by some cosmetic surgery companies on finance payments lacks clarity, and some companies advertise 0% interest on loans but the actual APR is as high as 20%. </w:t>
      </w:r>
      <w:r w:rsidR="00056988" w:rsidRPr="00BE38F9">
        <w:rPr>
          <w:rFonts w:ascii="HelveticaNeueLT Std" w:hAnsi="HelveticaNeueLT Std"/>
          <w:b/>
          <w:sz w:val="28"/>
          <w:szCs w:val="28"/>
          <w:lang w:val="en-US"/>
        </w:rPr>
        <w:t xml:space="preserve">Liberal Democrats want to see transparency in the advertising of loans and repayment methods to such a vulnerable group of consumers, and a clampdown on misleading advertising with the aid of the </w:t>
      </w:r>
      <w:r w:rsidR="00056988" w:rsidRPr="00BE38F9">
        <w:rPr>
          <w:rFonts w:ascii="HelveticaNeueLT Std" w:hAnsi="HelveticaNeueLT Std"/>
          <w:b/>
          <w:sz w:val="28"/>
          <w:szCs w:val="28"/>
        </w:rPr>
        <w:t>Advertising Standards Authority.</w:t>
      </w:r>
    </w:p>
    <w:p w:rsidR="00056988" w:rsidRPr="00BE38F9" w:rsidRDefault="00056988" w:rsidP="00FA4767">
      <w:pPr>
        <w:spacing w:after="0" w:line="360" w:lineRule="auto"/>
        <w:rPr>
          <w:rFonts w:ascii="HelveticaNeueLT Std" w:hAnsi="HelveticaNeueLT Std"/>
          <w:sz w:val="28"/>
          <w:szCs w:val="28"/>
        </w:rPr>
      </w:pPr>
    </w:p>
    <w:p w:rsidR="00056988" w:rsidRPr="00BE38F9" w:rsidRDefault="007A327D" w:rsidP="00FA4767">
      <w:pPr>
        <w:widowControl w:val="0"/>
        <w:autoSpaceDE w:val="0"/>
        <w:autoSpaceDN w:val="0"/>
        <w:adjustRightInd w:val="0"/>
        <w:spacing w:after="0" w:line="360" w:lineRule="auto"/>
        <w:rPr>
          <w:rFonts w:ascii="HelveticaNeueLT Std" w:hAnsi="HelveticaNeueLT Std"/>
          <w:b/>
          <w:sz w:val="28"/>
          <w:szCs w:val="28"/>
          <w:lang w:val="en-US"/>
        </w:rPr>
      </w:pPr>
      <w:r w:rsidRPr="00BE38F9">
        <w:rPr>
          <w:rFonts w:ascii="HelveticaNeueLT Std" w:hAnsi="HelveticaNeueLT Std"/>
          <w:sz w:val="28"/>
          <w:szCs w:val="28"/>
        </w:rPr>
        <w:t>2.5.13</w:t>
      </w:r>
      <w:r w:rsidRPr="00BE38F9">
        <w:rPr>
          <w:rFonts w:ascii="HelveticaNeueLT Std" w:hAnsi="HelveticaNeueLT Std"/>
          <w:sz w:val="28"/>
          <w:szCs w:val="28"/>
        </w:rPr>
        <w:tab/>
      </w:r>
      <w:r w:rsidR="00056988" w:rsidRPr="00BE38F9">
        <w:rPr>
          <w:rFonts w:ascii="HelveticaNeueLT Std" w:hAnsi="HelveticaNeueLT Std"/>
          <w:sz w:val="28"/>
          <w:szCs w:val="28"/>
        </w:rPr>
        <w:t xml:space="preserve">The cosmetic surgery industry is estimated to be worth £2.3 billion per year, the non-surgical side accounts for 75% of market. </w:t>
      </w:r>
      <w:r w:rsidR="00056988" w:rsidRPr="00BE38F9">
        <w:rPr>
          <w:rFonts w:ascii="HelveticaNeueLT Std" w:hAnsi="HelveticaNeueLT Std"/>
          <w:sz w:val="28"/>
          <w:szCs w:val="28"/>
          <w:lang w:val="en-US"/>
        </w:rPr>
        <w:t>Attempts to define more surgical invasive services have been carried out by HMRC and allow for medical treatment and procedures with ‘the aim of protecting, maintaining or restoring the health of an individual’.</w:t>
      </w:r>
      <w:r w:rsidR="00056988" w:rsidRPr="00BE38F9">
        <w:rPr>
          <w:rStyle w:val="FootnoteReference"/>
          <w:rFonts w:ascii="HelveticaNeueLT Std" w:hAnsi="HelveticaNeueLT Std"/>
          <w:sz w:val="28"/>
          <w:szCs w:val="28"/>
          <w:lang w:val="en-US"/>
        </w:rPr>
        <w:footnoteReference w:id="42"/>
      </w:r>
      <w:r w:rsidR="00056988" w:rsidRPr="00BE38F9">
        <w:rPr>
          <w:rFonts w:ascii="HelveticaNeueLT Std" w:hAnsi="HelveticaNeueLT Std"/>
          <w:sz w:val="28"/>
          <w:szCs w:val="28"/>
          <w:lang w:val="en-US"/>
        </w:rPr>
        <w:t xml:space="preserve"> Goods and services can, under the current regulations, be considered on their individual merits for VAT. Cosmetic services are exempt where undertaken as an element of a health care treatment programme but where services are undertaken for purely cosmetic reasons, they are standard rated for VAT purposes.</w:t>
      </w:r>
      <w:r w:rsidR="00056988" w:rsidRPr="00BE38F9">
        <w:rPr>
          <w:rStyle w:val="FootnoteReference"/>
          <w:rFonts w:ascii="HelveticaNeueLT Std" w:hAnsi="HelveticaNeueLT Std"/>
          <w:sz w:val="28"/>
          <w:szCs w:val="28"/>
          <w:lang w:val="en-US"/>
        </w:rPr>
        <w:footnoteReference w:id="43"/>
      </w:r>
      <w:r w:rsidR="00056988" w:rsidRPr="00BE38F9">
        <w:rPr>
          <w:rFonts w:ascii="HelveticaNeueLT Std" w:hAnsi="HelveticaNeueLT Std"/>
          <w:b/>
          <w:sz w:val="28"/>
          <w:szCs w:val="28"/>
          <w:lang w:val="en-US"/>
        </w:rPr>
        <w:t xml:space="preserve"> Liberal Democrats want to see elements clarified so that invasive, unnecessary, possibly harmful, treatments are not being carried out under the guise of ‘therapeutic’ services for taxation or any other purposes. </w:t>
      </w:r>
    </w:p>
    <w:p w:rsidR="00056988" w:rsidRPr="00BE38F9" w:rsidRDefault="00056988" w:rsidP="00FA4767">
      <w:pPr>
        <w:pStyle w:val="Heading1"/>
        <w:spacing w:line="360" w:lineRule="auto"/>
        <w:rPr>
          <w:sz w:val="28"/>
          <w:szCs w:val="28"/>
        </w:rPr>
      </w:pPr>
    </w:p>
    <w:p w:rsidR="00C50DA6" w:rsidRPr="00BE38F9" w:rsidRDefault="00C50DA6" w:rsidP="00FA4767">
      <w:pPr>
        <w:spacing w:after="0" w:line="360" w:lineRule="auto"/>
        <w:rPr>
          <w:rFonts w:ascii="HelveticaNeueLT Std" w:hAnsi="HelveticaNeueLT Std"/>
          <w:b/>
          <w:sz w:val="40"/>
          <w:lang w:val="en-US" w:eastAsia="ja-JP"/>
        </w:rPr>
      </w:pPr>
      <w:r w:rsidRPr="00BE38F9">
        <w:rPr>
          <w:rFonts w:ascii="HelveticaNeueLT Std" w:hAnsi="HelveticaNeueLT Std"/>
          <w:sz w:val="28"/>
          <w:szCs w:val="28"/>
        </w:rPr>
        <w:br w:type="page"/>
      </w:r>
    </w:p>
    <w:p w:rsidR="000614BC" w:rsidRPr="00BE38F9" w:rsidRDefault="000614BC" w:rsidP="00FA4767">
      <w:pPr>
        <w:pStyle w:val="Heading1"/>
        <w:spacing w:line="360" w:lineRule="auto"/>
      </w:pPr>
      <w:bookmarkStart w:id="18" w:name="_Toc397507646"/>
      <w:r w:rsidRPr="00BE38F9">
        <w:t>3</w:t>
      </w:r>
      <w:r w:rsidR="008B0C99" w:rsidRPr="00BE38F9">
        <w:t>.</w:t>
      </w:r>
      <w:r w:rsidR="00EE1A91" w:rsidRPr="00BE38F9">
        <w:t xml:space="preserve"> </w:t>
      </w:r>
      <w:r w:rsidRPr="00BE38F9">
        <w:t xml:space="preserve">Inclusive </w:t>
      </w:r>
      <w:r w:rsidR="00D311D7" w:rsidRPr="00BE38F9">
        <w:t>e</w:t>
      </w:r>
      <w:r w:rsidRPr="00BE38F9">
        <w:t>nvironment</w:t>
      </w:r>
      <w:bookmarkEnd w:id="18"/>
    </w:p>
    <w:p w:rsidR="000614BC" w:rsidRPr="00BE38F9" w:rsidRDefault="000614BC" w:rsidP="00FA4767">
      <w:pPr>
        <w:spacing w:after="0" w:line="360" w:lineRule="auto"/>
        <w:rPr>
          <w:rFonts w:ascii="HelveticaNeueLT Std" w:hAnsi="HelveticaNeueLT Std"/>
          <w:b/>
        </w:rPr>
      </w:pPr>
    </w:p>
    <w:p w:rsidR="000614BC" w:rsidRPr="00BE38F9" w:rsidRDefault="009C5D60" w:rsidP="00FA4767">
      <w:pPr>
        <w:pStyle w:val="Heading2"/>
        <w:spacing w:line="360" w:lineRule="auto"/>
        <w:rPr>
          <w:szCs w:val="28"/>
        </w:rPr>
      </w:pPr>
      <w:bookmarkStart w:id="19" w:name="_Toc397507647"/>
      <w:r w:rsidRPr="00BE38F9">
        <w:rPr>
          <w:szCs w:val="28"/>
        </w:rPr>
        <w:t>3.1</w:t>
      </w:r>
      <w:r w:rsidRPr="00BE38F9">
        <w:rPr>
          <w:szCs w:val="28"/>
        </w:rPr>
        <w:tab/>
      </w:r>
      <w:r w:rsidR="000614BC" w:rsidRPr="00BE38F9">
        <w:rPr>
          <w:szCs w:val="28"/>
        </w:rPr>
        <w:t>Equal marriage</w:t>
      </w:r>
      <w:bookmarkEnd w:id="19"/>
    </w:p>
    <w:p w:rsidR="000614BC" w:rsidRPr="00BE38F9" w:rsidRDefault="000614BC" w:rsidP="00FA4767">
      <w:pPr>
        <w:spacing w:after="0" w:line="360" w:lineRule="auto"/>
        <w:rPr>
          <w:rFonts w:ascii="HelveticaNeueLT Std" w:hAnsi="HelveticaNeueLT Std"/>
          <w:sz w:val="28"/>
          <w:szCs w:val="28"/>
        </w:rPr>
      </w:pPr>
    </w:p>
    <w:p w:rsidR="000614BC" w:rsidRPr="00BE38F9" w:rsidRDefault="000614BC"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3.1.1</w:t>
      </w:r>
      <w:r w:rsidRPr="00BE38F9">
        <w:rPr>
          <w:rFonts w:ascii="HelveticaNeueLT Std" w:hAnsi="HelveticaNeueLT Std"/>
          <w:sz w:val="28"/>
          <w:szCs w:val="28"/>
        </w:rPr>
        <w:tab/>
      </w:r>
      <w:r w:rsidR="00E71884">
        <w:rPr>
          <w:rFonts w:ascii="HelveticaNeueLT Std" w:hAnsi="HelveticaNeueLT Std"/>
          <w:sz w:val="28"/>
          <w:szCs w:val="28"/>
        </w:rPr>
        <w:tab/>
      </w:r>
      <w:r w:rsidRPr="00BE38F9">
        <w:rPr>
          <w:rFonts w:ascii="HelveticaNeueLT Std" w:hAnsi="HelveticaNeueLT Std"/>
          <w:sz w:val="28"/>
          <w:szCs w:val="28"/>
        </w:rPr>
        <w:t xml:space="preserve">The introduction of same-sex marriage via the Marriage (Same Sex Couples) Act (2013) is a proud achievement, and was inspired by a Liberal Democrat policy motion Equal Marriage (2010). We want to build on this success by extending equality in marriage. </w:t>
      </w:r>
    </w:p>
    <w:p w:rsidR="000614BC" w:rsidRPr="00BE38F9" w:rsidRDefault="000614BC" w:rsidP="00FA4767">
      <w:pPr>
        <w:spacing w:after="0" w:line="360" w:lineRule="auto"/>
        <w:rPr>
          <w:rFonts w:ascii="HelveticaNeueLT Std" w:hAnsi="HelveticaNeueLT Std"/>
          <w:sz w:val="28"/>
          <w:szCs w:val="28"/>
        </w:rPr>
      </w:pPr>
    </w:p>
    <w:p w:rsidR="000614BC" w:rsidRPr="00BE38F9" w:rsidRDefault="000614BC"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Next steps for LGBT+ marriage </w:t>
      </w:r>
    </w:p>
    <w:p w:rsidR="000614BC" w:rsidRPr="00BE38F9" w:rsidRDefault="000614BC" w:rsidP="00FA4767">
      <w:pPr>
        <w:spacing w:after="0" w:line="360" w:lineRule="auto"/>
        <w:rPr>
          <w:rFonts w:ascii="HelveticaNeueLT Std" w:hAnsi="HelveticaNeueLT Std"/>
          <w:sz w:val="28"/>
          <w:szCs w:val="28"/>
        </w:rPr>
      </w:pPr>
    </w:p>
    <w:p w:rsidR="000614BC" w:rsidRPr="00BE38F9" w:rsidRDefault="000614BC"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3.1.2</w:t>
      </w:r>
      <w:r w:rsidRPr="00BE38F9">
        <w:rPr>
          <w:rFonts w:ascii="HelveticaNeueLT Std" w:hAnsi="HelveticaNeueLT Std"/>
          <w:sz w:val="28"/>
          <w:szCs w:val="28"/>
        </w:rPr>
        <w:tab/>
      </w:r>
      <w:r w:rsidR="00E71884">
        <w:rPr>
          <w:rFonts w:ascii="HelveticaNeueLT Std" w:hAnsi="HelveticaNeueLT Std"/>
          <w:sz w:val="28"/>
          <w:szCs w:val="28"/>
        </w:rPr>
        <w:tab/>
      </w:r>
      <w:r w:rsidRPr="00BE38F9">
        <w:rPr>
          <w:rFonts w:ascii="HelveticaNeueLT Std" w:hAnsi="HelveticaNeueLT Std"/>
          <w:sz w:val="28"/>
          <w:szCs w:val="28"/>
        </w:rPr>
        <w:t xml:space="preserve">The Marriage Act struck the right balance in allowing religious organisations to conduct same-sex marriage ceremonies on a permissive basis. It is right that a church should be able to perform a same sex marriage if it chooses to do so. </w:t>
      </w:r>
    </w:p>
    <w:p w:rsidR="000614BC" w:rsidRPr="00BE38F9" w:rsidRDefault="000614BC" w:rsidP="00FA4767">
      <w:pPr>
        <w:spacing w:after="0" w:line="360" w:lineRule="auto"/>
        <w:rPr>
          <w:rFonts w:ascii="HelveticaNeueLT Std" w:hAnsi="HelveticaNeueLT Std"/>
          <w:sz w:val="28"/>
          <w:szCs w:val="28"/>
        </w:rPr>
      </w:pPr>
    </w:p>
    <w:p w:rsidR="000614BC" w:rsidRPr="00BE38F9" w:rsidRDefault="000614BC"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3.1.3</w:t>
      </w:r>
      <w:r w:rsidRPr="00BE38F9">
        <w:rPr>
          <w:rFonts w:ascii="HelveticaNeueLT Std" w:hAnsi="HelveticaNeueLT Std"/>
          <w:sz w:val="28"/>
          <w:szCs w:val="28"/>
        </w:rPr>
        <w:tab/>
      </w:r>
      <w:r w:rsidR="00E71884">
        <w:rPr>
          <w:rFonts w:ascii="HelveticaNeueLT Std" w:hAnsi="HelveticaNeueLT Std"/>
          <w:sz w:val="28"/>
          <w:szCs w:val="28"/>
        </w:rPr>
        <w:tab/>
      </w:r>
      <w:r w:rsidRPr="00BE38F9">
        <w:rPr>
          <w:rFonts w:ascii="HelveticaNeueLT Std" w:hAnsi="HelveticaNeueLT Std"/>
          <w:sz w:val="28"/>
          <w:szCs w:val="28"/>
        </w:rPr>
        <w:t xml:space="preserve">At present the Church of England, due to its relationship with the state, is the one religious institution that is barred by law from performing same sex marriage. Notwithstanding the Liberal Democrat position that the constitutional link between church and state should be broken, we think the Church of England should be able to determine whether it should be able to solemnize same sex marriage without needing permission from Parliament. </w:t>
      </w:r>
      <w:r w:rsidRPr="00BE38F9">
        <w:rPr>
          <w:rFonts w:ascii="HelveticaNeueLT Std" w:hAnsi="HelveticaNeueLT Std"/>
          <w:b/>
          <w:sz w:val="28"/>
          <w:szCs w:val="28"/>
        </w:rPr>
        <w:t>Liberal Democrats would make changes in law to enable the Church to perform same sex marriage.</w:t>
      </w:r>
    </w:p>
    <w:p w:rsidR="000614BC" w:rsidRPr="00BE38F9" w:rsidRDefault="000614BC" w:rsidP="00FA4767">
      <w:pPr>
        <w:spacing w:after="0" w:line="360" w:lineRule="auto"/>
        <w:rPr>
          <w:rFonts w:ascii="HelveticaNeueLT Std" w:hAnsi="HelveticaNeueLT Std"/>
          <w:sz w:val="28"/>
          <w:szCs w:val="28"/>
        </w:rPr>
      </w:pPr>
    </w:p>
    <w:p w:rsidR="000614BC" w:rsidRPr="00BE38F9" w:rsidRDefault="000614BC" w:rsidP="00FA4767">
      <w:pPr>
        <w:widowControl w:val="0"/>
        <w:autoSpaceDE w:val="0"/>
        <w:autoSpaceDN w:val="0"/>
        <w:adjustRightInd w:val="0"/>
        <w:spacing w:after="0" w:line="360" w:lineRule="auto"/>
        <w:rPr>
          <w:rFonts w:ascii="HelveticaNeueLT Std" w:hAnsi="HelveticaNeueLT Std"/>
          <w:b/>
          <w:sz w:val="28"/>
          <w:szCs w:val="28"/>
          <w:lang w:val="en-US"/>
        </w:rPr>
      </w:pPr>
      <w:r w:rsidRPr="00BE38F9">
        <w:rPr>
          <w:rFonts w:ascii="HelveticaNeueLT Std" w:hAnsi="HelveticaNeueLT Std"/>
          <w:sz w:val="28"/>
          <w:szCs w:val="28"/>
          <w:lang w:val="en-US"/>
        </w:rPr>
        <w:t>3.1.4</w:t>
      </w:r>
      <w:r w:rsidRPr="00BE38F9">
        <w:rPr>
          <w:rFonts w:ascii="HelveticaNeueLT Std" w:hAnsi="HelveticaNeueLT Std"/>
          <w:sz w:val="28"/>
          <w:szCs w:val="28"/>
          <w:lang w:val="en-US"/>
        </w:rPr>
        <w:tab/>
      </w:r>
      <w:r w:rsidR="00E71884">
        <w:rPr>
          <w:rFonts w:ascii="HelveticaNeueLT Std" w:hAnsi="HelveticaNeueLT Std"/>
          <w:sz w:val="28"/>
          <w:szCs w:val="28"/>
          <w:lang w:val="en-US"/>
        </w:rPr>
        <w:tab/>
      </w:r>
      <w:r w:rsidRPr="00BE38F9">
        <w:rPr>
          <w:rFonts w:ascii="HelveticaNeueLT Std" w:hAnsi="HelveticaNeueLT Std"/>
          <w:sz w:val="28"/>
          <w:szCs w:val="28"/>
          <w:lang w:val="en-US"/>
        </w:rPr>
        <w:t>Liberal Democrats have championed equal marriage and we want to ma</w:t>
      </w:r>
      <w:r w:rsidR="00EA793E" w:rsidRPr="00BE38F9">
        <w:rPr>
          <w:rFonts w:ascii="HelveticaNeueLT Std" w:hAnsi="HelveticaNeueLT Std"/>
          <w:sz w:val="28"/>
          <w:szCs w:val="28"/>
          <w:lang w:val="en-US"/>
        </w:rPr>
        <w:t>ke sure it applies to everyone,</w:t>
      </w:r>
      <w:r w:rsidRPr="00BE38F9">
        <w:rPr>
          <w:rFonts w:ascii="HelveticaNeueLT Std" w:hAnsi="HelveticaNeueLT Std"/>
          <w:sz w:val="28"/>
          <w:szCs w:val="28"/>
          <w:lang w:val="en-US"/>
        </w:rPr>
        <w:t xml:space="preserve"> but this is not currently the case for transgender people. The Gender Recognition Act 2004 (GRA) requires that someone seeking legal recognition of their gender obtains written consent from a spouse, and allows a spouse to have a marriage voided if someone had obtained gender recognition prior to being married. </w:t>
      </w:r>
      <w:r w:rsidRPr="00BE38F9">
        <w:rPr>
          <w:rFonts w:ascii="HelveticaNeueLT Std" w:hAnsi="HelveticaNeueLT Std"/>
          <w:b/>
          <w:sz w:val="28"/>
          <w:szCs w:val="28"/>
          <w:lang w:val="en-US"/>
        </w:rPr>
        <w:t>These spousal vetoes on marriage are an area of much concern for the transgender community and we believe the law should be reviewed with the intention of removing them.</w:t>
      </w:r>
    </w:p>
    <w:p w:rsidR="000614BC" w:rsidRPr="00BE38F9" w:rsidRDefault="000614BC" w:rsidP="00FA4767">
      <w:pPr>
        <w:widowControl w:val="0"/>
        <w:autoSpaceDE w:val="0"/>
        <w:autoSpaceDN w:val="0"/>
        <w:adjustRightInd w:val="0"/>
        <w:spacing w:after="0" w:line="360" w:lineRule="auto"/>
        <w:ind w:firstLine="48"/>
        <w:rPr>
          <w:rFonts w:ascii="HelveticaNeueLT Std" w:hAnsi="HelveticaNeueLT Std"/>
          <w:sz w:val="28"/>
          <w:szCs w:val="28"/>
          <w:lang w:val="en-US"/>
        </w:rPr>
      </w:pPr>
    </w:p>
    <w:p w:rsidR="000614BC" w:rsidRPr="00BE38F9" w:rsidRDefault="000614BC"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lang w:val="en-US"/>
        </w:rPr>
        <w:t>3.1.5</w:t>
      </w:r>
      <w:r w:rsidRPr="00BE38F9">
        <w:rPr>
          <w:rFonts w:ascii="HelveticaNeueLT Std" w:hAnsi="HelveticaNeueLT Std"/>
          <w:sz w:val="28"/>
          <w:szCs w:val="28"/>
          <w:lang w:val="en-US"/>
        </w:rPr>
        <w:tab/>
      </w:r>
      <w:r w:rsidR="00E71884">
        <w:rPr>
          <w:rFonts w:ascii="HelveticaNeueLT Std" w:hAnsi="HelveticaNeueLT Std"/>
          <w:sz w:val="28"/>
          <w:szCs w:val="28"/>
          <w:lang w:val="en-US"/>
        </w:rPr>
        <w:tab/>
      </w:r>
      <w:r w:rsidRPr="00BE38F9">
        <w:rPr>
          <w:rFonts w:ascii="HelveticaNeueLT Std" w:hAnsi="HelveticaNeueLT Std"/>
          <w:sz w:val="28"/>
          <w:szCs w:val="28"/>
          <w:lang w:val="en-US"/>
        </w:rPr>
        <w:t xml:space="preserve">Many marriages have already been annulled to enable people to obtain gender recognition under the regime in place prior to the passage of the Same-Sex Marriage Act. It is not right that people were forced out of marriage by law against the desires of both partners just because one partner has transitioned.  </w:t>
      </w:r>
      <w:r w:rsidRPr="00BE38F9">
        <w:rPr>
          <w:rFonts w:ascii="HelveticaNeueLT Std" w:hAnsi="HelveticaNeueLT Std"/>
          <w:b/>
          <w:sz w:val="28"/>
          <w:szCs w:val="28"/>
          <w:lang w:val="en-US"/>
        </w:rPr>
        <w:t>In reviewing the GRA, we would put a mechanism in place to allow couples, where one partner has transitioned, to reinstate their marriages with the consent of both partners.</w:t>
      </w:r>
      <w:r w:rsidRPr="00BE38F9">
        <w:rPr>
          <w:rFonts w:ascii="HelveticaNeueLT Std" w:hAnsi="HelveticaNeueLT Std"/>
          <w:sz w:val="28"/>
          <w:szCs w:val="28"/>
        </w:rPr>
        <w:t xml:space="preserve"> </w:t>
      </w:r>
    </w:p>
    <w:p w:rsidR="000614BC" w:rsidRPr="00BE38F9" w:rsidRDefault="000614BC" w:rsidP="00FA4767">
      <w:pPr>
        <w:spacing w:after="0" w:line="360" w:lineRule="auto"/>
        <w:rPr>
          <w:rFonts w:ascii="HelveticaNeueLT Std" w:hAnsi="HelveticaNeueLT Std"/>
          <w:sz w:val="28"/>
          <w:szCs w:val="28"/>
        </w:rPr>
      </w:pPr>
    </w:p>
    <w:p w:rsidR="000614BC" w:rsidRPr="00BE38F9" w:rsidRDefault="000614BC"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Humanist marriage </w:t>
      </w:r>
    </w:p>
    <w:p w:rsidR="000614BC" w:rsidRPr="00BE38F9" w:rsidRDefault="000614BC" w:rsidP="00FA4767">
      <w:pPr>
        <w:spacing w:after="0" w:line="360" w:lineRule="auto"/>
        <w:rPr>
          <w:rFonts w:ascii="HelveticaNeueLT Std" w:hAnsi="HelveticaNeueLT Std"/>
          <w:sz w:val="28"/>
          <w:szCs w:val="28"/>
        </w:rPr>
      </w:pPr>
    </w:p>
    <w:p w:rsidR="000614BC" w:rsidRPr="00BE38F9" w:rsidRDefault="000614BC"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3.1.6</w:t>
      </w:r>
      <w:r w:rsidRPr="00BE38F9">
        <w:rPr>
          <w:rFonts w:ascii="HelveticaNeueLT Std" w:hAnsi="HelveticaNeueLT Std"/>
          <w:sz w:val="28"/>
          <w:szCs w:val="28"/>
        </w:rPr>
        <w:tab/>
      </w:r>
      <w:r w:rsidR="00E71884">
        <w:rPr>
          <w:rFonts w:ascii="HelveticaNeueLT Std" w:hAnsi="HelveticaNeueLT Std"/>
          <w:sz w:val="28"/>
          <w:szCs w:val="28"/>
        </w:rPr>
        <w:tab/>
      </w:r>
      <w:r w:rsidRPr="00BE38F9">
        <w:rPr>
          <w:rFonts w:ascii="HelveticaNeueLT Std" w:hAnsi="HelveticaNeueLT Std"/>
          <w:sz w:val="28"/>
          <w:szCs w:val="28"/>
        </w:rPr>
        <w:t xml:space="preserve">Many people in England, Wales, and Northern Ireland choose to have a wedding ceremony performed by a Humanist celebrant </w:t>
      </w:r>
      <w:r w:rsidR="00EA793E" w:rsidRPr="00BE38F9">
        <w:rPr>
          <w:rFonts w:ascii="HelveticaNeueLT Std" w:hAnsi="HelveticaNeueLT Std"/>
          <w:bCs/>
          <w:sz w:val="28"/>
          <w:szCs w:val="28"/>
        </w:rPr>
        <w:t>–</w:t>
      </w:r>
      <w:r w:rsidRPr="00BE38F9">
        <w:rPr>
          <w:rFonts w:ascii="HelveticaNeueLT Std" w:hAnsi="HelveticaNeueLT Std"/>
          <w:sz w:val="28"/>
          <w:szCs w:val="28"/>
        </w:rPr>
        <w:t xml:space="preserve"> but their wedding is not a legal marriage. Religious people have a choice between being married by a civil registrar and being married by a representative of their religion. </w:t>
      </w:r>
    </w:p>
    <w:p w:rsidR="000614BC" w:rsidRPr="00BE38F9" w:rsidRDefault="000614BC" w:rsidP="00FA4767">
      <w:pPr>
        <w:spacing w:after="0" w:line="360" w:lineRule="auto"/>
        <w:rPr>
          <w:rFonts w:ascii="HelveticaNeueLT Std" w:hAnsi="HelveticaNeueLT Std"/>
          <w:sz w:val="28"/>
          <w:szCs w:val="28"/>
        </w:rPr>
      </w:pPr>
    </w:p>
    <w:p w:rsidR="000614BC" w:rsidRPr="00BE38F9" w:rsidRDefault="00AE4F9F"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3.1.7</w:t>
      </w:r>
      <w:r w:rsidRPr="00BE38F9">
        <w:rPr>
          <w:rFonts w:ascii="HelveticaNeueLT Std" w:hAnsi="HelveticaNeueLT Std"/>
          <w:sz w:val="28"/>
          <w:szCs w:val="28"/>
        </w:rPr>
        <w:tab/>
      </w:r>
      <w:r w:rsidR="00E71884">
        <w:rPr>
          <w:rFonts w:ascii="HelveticaNeueLT Std" w:hAnsi="HelveticaNeueLT Std"/>
          <w:sz w:val="28"/>
          <w:szCs w:val="28"/>
        </w:rPr>
        <w:tab/>
      </w:r>
      <w:r w:rsidR="000614BC" w:rsidRPr="00BE38F9">
        <w:rPr>
          <w:rFonts w:ascii="HelveticaNeueLT Std" w:hAnsi="HelveticaNeueLT Std"/>
          <w:sz w:val="28"/>
          <w:szCs w:val="28"/>
        </w:rPr>
        <w:t xml:space="preserve">Non-religious marriage has been introduced in Scotland, and other countries such as Norway, Australia and parts of the USA. </w:t>
      </w:r>
      <w:r w:rsidR="000614BC" w:rsidRPr="00BE38F9">
        <w:rPr>
          <w:rFonts w:ascii="HelveticaNeueLT Std" w:hAnsi="HelveticaNeueLT Std"/>
          <w:b/>
          <w:sz w:val="28"/>
          <w:szCs w:val="28"/>
        </w:rPr>
        <w:t xml:space="preserve">Liberal Democrats support the introduction of non-religious marriage in England, Wales and Northern Ireland to allow Humanist celebrants to conduct legal marriages as done in Scotland. </w:t>
      </w:r>
      <w:r w:rsidR="000614BC" w:rsidRPr="00BE38F9">
        <w:rPr>
          <w:rFonts w:ascii="HelveticaNeueLT Std" w:hAnsi="HelveticaNeueLT Std"/>
          <w:sz w:val="28"/>
          <w:szCs w:val="28"/>
        </w:rPr>
        <w:t xml:space="preserve">This would give non-religious people the same choice that religious people have of a meaningful ceremony composed by a person who shares their values and approach to life. </w:t>
      </w:r>
    </w:p>
    <w:p w:rsidR="00B81E91" w:rsidRPr="00BE38F9" w:rsidRDefault="00B81E91" w:rsidP="00FA4767">
      <w:pPr>
        <w:spacing w:after="0" w:line="360" w:lineRule="auto"/>
        <w:rPr>
          <w:rFonts w:ascii="HelveticaNeueLT Std" w:hAnsi="HelveticaNeueLT Std"/>
          <w:sz w:val="28"/>
          <w:szCs w:val="28"/>
        </w:rPr>
      </w:pPr>
    </w:p>
    <w:p w:rsidR="000614BC" w:rsidRPr="00BE38F9" w:rsidRDefault="000614BC"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Marriage certificates </w:t>
      </w:r>
    </w:p>
    <w:p w:rsidR="00B81E91" w:rsidRPr="00BE38F9" w:rsidRDefault="00B81E91" w:rsidP="00FA4767">
      <w:pPr>
        <w:spacing w:after="0" w:line="360" w:lineRule="auto"/>
        <w:rPr>
          <w:rFonts w:ascii="HelveticaNeueLT Std" w:hAnsi="HelveticaNeueLT Std"/>
          <w:sz w:val="28"/>
          <w:szCs w:val="28"/>
        </w:rPr>
      </w:pPr>
    </w:p>
    <w:p w:rsidR="000614BC" w:rsidRPr="00BE38F9" w:rsidRDefault="00AE4F9F"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3.1.8</w:t>
      </w:r>
      <w:r w:rsidRPr="00BE38F9">
        <w:rPr>
          <w:rFonts w:ascii="HelveticaNeueLT Std" w:hAnsi="HelveticaNeueLT Std"/>
          <w:sz w:val="28"/>
          <w:szCs w:val="28"/>
        </w:rPr>
        <w:tab/>
      </w:r>
      <w:r w:rsidR="00E71884">
        <w:rPr>
          <w:rFonts w:ascii="HelveticaNeueLT Std" w:hAnsi="HelveticaNeueLT Std"/>
          <w:sz w:val="28"/>
          <w:szCs w:val="28"/>
        </w:rPr>
        <w:tab/>
      </w:r>
      <w:r w:rsidR="00247815" w:rsidRPr="00BE38F9">
        <w:rPr>
          <w:rFonts w:ascii="HelveticaNeueLT Std" w:hAnsi="HelveticaNeueLT Std"/>
          <w:sz w:val="28"/>
          <w:szCs w:val="28"/>
        </w:rPr>
        <w:t>It i</w:t>
      </w:r>
      <w:r w:rsidR="000614BC" w:rsidRPr="00BE38F9">
        <w:rPr>
          <w:rFonts w:ascii="HelveticaNeueLT Std" w:hAnsi="HelveticaNeueLT Std"/>
          <w:sz w:val="28"/>
          <w:szCs w:val="28"/>
        </w:rPr>
        <w:t xml:space="preserve">s important the administration of marriage does not reflect or reinforce outdated gender biases. Over 6 million people are now part of a household headed by a mother in the UK. Yet marriage customs have not kept pace with this or other social changes. </w:t>
      </w:r>
    </w:p>
    <w:p w:rsidR="000614BC" w:rsidRPr="00BE38F9" w:rsidRDefault="000614BC" w:rsidP="00FA4767">
      <w:pPr>
        <w:spacing w:after="0" w:line="360" w:lineRule="auto"/>
        <w:rPr>
          <w:rFonts w:ascii="HelveticaNeueLT Std" w:hAnsi="HelveticaNeueLT Std"/>
          <w:sz w:val="28"/>
          <w:szCs w:val="28"/>
        </w:rPr>
      </w:pPr>
    </w:p>
    <w:p w:rsidR="000614BC" w:rsidRPr="00BE38F9" w:rsidRDefault="00AE4F9F"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3.1.9</w:t>
      </w:r>
      <w:r w:rsidRPr="00BE38F9">
        <w:rPr>
          <w:rFonts w:ascii="HelveticaNeueLT Std" w:hAnsi="HelveticaNeueLT Std"/>
          <w:sz w:val="28"/>
          <w:szCs w:val="28"/>
        </w:rPr>
        <w:tab/>
      </w:r>
      <w:r w:rsidR="00E71884">
        <w:rPr>
          <w:rFonts w:ascii="HelveticaNeueLT Std" w:hAnsi="HelveticaNeueLT Std"/>
          <w:sz w:val="28"/>
          <w:szCs w:val="28"/>
        </w:rPr>
        <w:tab/>
      </w:r>
      <w:r w:rsidR="000614BC" w:rsidRPr="00BE38F9">
        <w:rPr>
          <w:rFonts w:ascii="HelveticaNeueLT Std" w:hAnsi="HelveticaNeueLT Std"/>
          <w:sz w:val="28"/>
          <w:szCs w:val="28"/>
        </w:rPr>
        <w:t xml:space="preserve">Currently marriage certificates require the father’s name and occupation only and there is no space given for the other parent’s name and occupation to be listed. Not only is this practice out of touch with modern standards of gender equality it also leads to odd situations where an estranged father’s name must be put on wedding certificates. </w:t>
      </w:r>
      <w:r w:rsidR="000614BC" w:rsidRPr="00BE38F9">
        <w:rPr>
          <w:rFonts w:ascii="HelveticaNeueLT Std" w:hAnsi="HelveticaNeueLT Std"/>
          <w:b/>
          <w:sz w:val="28"/>
          <w:szCs w:val="28"/>
        </w:rPr>
        <w:t>Liberal Democrats would ask the</w:t>
      </w:r>
      <w:r w:rsidR="000614BC" w:rsidRPr="00BE38F9">
        <w:rPr>
          <w:rFonts w:ascii="HelveticaNeueLT Std" w:hAnsi="HelveticaNeueLT Std"/>
          <w:sz w:val="28"/>
          <w:szCs w:val="28"/>
        </w:rPr>
        <w:t xml:space="preserve"> </w:t>
      </w:r>
      <w:r w:rsidR="000614BC" w:rsidRPr="00BE38F9">
        <w:rPr>
          <w:rFonts w:ascii="HelveticaNeueLT Std" w:hAnsi="HelveticaNeueLT Std"/>
          <w:b/>
          <w:sz w:val="28"/>
          <w:szCs w:val="28"/>
        </w:rPr>
        <w:t>General Register Office to amend marriage certificates to allow both parents’ name and occupation to be listed. We would also ask them to review whether marriage certificates should be more flexible.</w:t>
      </w:r>
      <w:r w:rsidR="000614BC" w:rsidRPr="00BE38F9">
        <w:rPr>
          <w:rFonts w:ascii="HelveticaNeueLT Std" w:hAnsi="HelveticaNeueLT Std"/>
          <w:sz w:val="28"/>
          <w:szCs w:val="28"/>
        </w:rPr>
        <w:br/>
      </w:r>
    </w:p>
    <w:p w:rsidR="000614BC" w:rsidRPr="00BE38F9" w:rsidRDefault="000614BC" w:rsidP="00FA4767">
      <w:pPr>
        <w:spacing w:after="0" w:line="360" w:lineRule="auto"/>
        <w:rPr>
          <w:rFonts w:ascii="HelveticaNeueLT Std" w:hAnsi="HelveticaNeueLT Std"/>
          <w:sz w:val="28"/>
          <w:szCs w:val="28"/>
        </w:rPr>
      </w:pPr>
      <w:r w:rsidRPr="00BE38F9">
        <w:rPr>
          <w:rFonts w:ascii="HelveticaNeueLT Std" w:hAnsi="HelveticaNeueLT Std"/>
          <w:sz w:val="28"/>
          <w:szCs w:val="28"/>
        </w:rPr>
        <w:t>Marriage and civil partnerships</w:t>
      </w:r>
    </w:p>
    <w:p w:rsidR="00C45518" w:rsidRPr="00BE38F9" w:rsidRDefault="00C45518" w:rsidP="00FA4767">
      <w:pPr>
        <w:spacing w:after="0" w:line="360" w:lineRule="auto"/>
        <w:rPr>
          <w:rFonts w:ascii="HelveticaNeueLT Std" w:hAnsi="HelveticaNeueLT Std"/>
          <w:sz w:val="28"/>
          <w:szCs w:val="28"/>
        </w:rPr>
      </w:pPr>
    </w:p>
    <w:p w:rsidR="000614BC" w:rsidRPr="00BE38F9" w:rsidRDefault="00AE4F9F"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lang w:val="en"/>
        </w:rPr>
        <w:t>3.1.10</w:t>
      </w:r>
      <w:r w:rsidRPr="00BE38F9">
        <w:rPr>
          <w:rFonts w:ascii="HelveticaNeueLT Std" w:hAnsi="HelveticaNeueLT Std"/>
          <w:sz w:val="28"/>
          <w:szCs w:val="28"/>
          <w:lang w:val="en"/>
        </w:rPr>
        <w:tab/>
      </w:r>
      <w:r w:rsidR="000614BC" w:rsidRPr="00BE38F9">
        <w:rPr>
          <w:rFonts w:ascii="HelveticaNeueLT Std" w:hAnsi="HelveticaNeueLT Std"/>
          <w:sz w:val="28"/>
          <w:szCs w:val="28"/>
          <w:lang w:val="en"/>
        </w:rPr>
        <w:t xml:space="preserve">The Government’s announcement that couples already in civil partnerships will be able to convert to marriage is very welcome. This in a further step to ensuring that marriage is open to all. We also want civil partnerships to be open to those who do not wish to marry. </w:t>
      </w:r>
      <w:r w:rsidR="000614BC" w:rsidRPr="00BE38F9">
        <w:rPr>
          <w:rFonts w:ascii="HelveticaNeueLT Std" w:hAnsi="HelveticaNeueLT Std"/>
          <w:sz w:val="28"/>
          <w:szCs w:val="28"/>
        </w:rPr>
        <w:t xml:space="preserve">The motion Equal Marriage also called for </w:t>
      </w:r>
      <w:r w:rsidR="000614BC" w:rsidRPr="00BE38F9">
        <w:rPr>
          <w:rFonts w:ascii="HelveticaNeueLT Std" w:hAnsi="HelveticaNeueLT Std"/>
          <w:sz w:val="28"/>
          <w:szCs w:val="28"/>
          <w:lang w:val="en"/>
        </w:rPr>
        <w:t xml:space="preserve">civil partnerships to be opened up to both same-sex and mixed-sex couples. We continue to call for this to be done. </w:t>
      </w:r>
    </w:p>
    <w:p w:rsidR="000614BC" w:rsidRPr="00BE38F9" w:rsidRDefault="000614BC" w:rsidP="00FA4767">
      <w:pPr>
        <w:pStyle w:val="ListParagraph"/>
        <w:spacing w:after="0" w:line="360" w:lineRule="auto"/>
        <w:ind w:left="716"/>
        <w:rPr>
          <w:rFonts w:ascii="HelveticaNeueLT Std" w:hAnsi="HelveticaNeueLT Std"/>
          <w:sz w:val="28"/>
          <w:szCs w:val="28"/>
        </w:rPr>
      </w:pPr>
    </w:p>
    <w:p w:rsidR="000614BC" w:rsidRPr="00BE38F9" w:rsidRDefault="007351D1" w:rsidP="00FA4767">
      <w:pPr>
        <w:pStyle w:val="Heading2"/>
        <w:spacing w:line="360" w:lineRule="auto"/>
        <w:rPr>
          <w:szCs w:val="28"/>
        </w:rPr>
      </w:pPr>
      <w:bookmarkStart w:id="20" w:name="_Toc397507648"/>
      <w:r w:rsidRPr="00BE38F9">
        <w:rPr>
          <w:szCs w:val="28"/>
        </w:rPr>
        <w:t>3.2</w:t>
      </w:r>
      <w:r w:rsidRPr="00BE38F9">
        <w:rPr>
          <w:szCs w:val="28"/>
        </w:rPr>
        <w:tab/>
      </w:r>
      <w:r w:rsidR="00D311D7" w:rsidRPr="00BE38F9">
        <w:rPr>
          <w:szCs w:val="28"/>
        </w:rPr>
        <w:t>An i</w:t>
      </w:r>
      <w:r w:rsidR="000614BC" w:rsidRPr="00BE38F9">
        <w:rPr>
          <w:szCs w:val="28"/>
        </w:rPr>
        <w:t>nclusive environment for LGBT+ people</w:t>
      </w:r>
      <w:bookmarkEnd w:id="20"/>
    </w:p>
    <w:p w:rsidR="000614BC" w:rsidRPr="00BE38F9" w:rsidRDefault="000614BC" w:rsidP="00FA4767">
      <w:pPr>
        <w:spacing w:after="0" w:line="360" w:lineRule="auto"/>
        <w:rPr>
          <w:rFonts w:ascii="HelveticaNeueLT Std" w:hAnsi="HelveticaNeueLT Std"/>
          <w:b/>
          <w:sz w:val="28"/>
          <w:szCs w:val="28"/>
        </w:rPr>
      </w:pPr>
    </w:p>
    <w:p w:rsidR="000614BC" w:rsidRPr="00BE38F9" w:rsidRDefault="007351D1" w:rsidP="00FA4767">
      <w:pPr>
        <w:spacing w:after="0" w:line="360" w:lineRule="auto"/>
        <w:rPr>
          <w:rFonts w:ascii="HelveticaNeueLT Std" w:hAnsi="HelveticaNeueLT Std"/>
          <w:sz w:val="28"/>
          <w:szCs w:val="28"/>
        </w:rPr>
      </w:pPr>
      <w:r w:rsidRPr="00BE38F9">
        <w:rPr>
          <w:rFonts w:ascii="HelveticaNeueLT Std" w:hAnsi="HelveticaNeueLT Std"/>
          <w:sz w:val="28"/>
          <w:szCs w:val="28"/>
        </w:rPr>
        <w:t>3.2.1</w:t>
      </w:r>
      <w:r w:rsidRPr="00BE38F9">
        <w:rPr>
          <w:rFonts w:ascii="HelveticaNeueLT Std" w:hAnsi="HelveticaNeueLT Std"/>
          <w:sz w:val="28"/>
          <w:szCs w:val="28"/>
        </w:rPr>
        <w:tab/>
      </w:r>
      <w:r w:rsidR="00E71884">
        <w:rPr>
          <w:rFonts w:ascii="HelveticaNeueLT Std" w:hAnsi="HelveticaNeueLT Std"/>
          <w:sz w:val="28"/>
          <w:szCs w:val="28"/>
        </w:rPr>
        <w:tab/>
      </w:r>
      <w:r w:rsidR="000614BC" w:rsidRPr="00BE38F9">
        <w:rPr>
          <w:rFonts w:ascii="HelveticaNeueLT Std" w:hAnsi="HelveticaNeueLT Std"/>
          <w:sz w:val="28"/>
          <w:szCs w:val="28"/>
        </w:rPr>
        <w:t xml:space="preserve">Acceptance of same sex relationships and the rights of LGBT+ people have steadily improved over the last few decades.  In 1983, </w:t>
      </w:r>
      <w:r w:rsidR="00D21657" w:rsidRPr="00BE38F9">
        <w:rPr>
          <w:rFonts w:ascii="HelveticaNeueLT Std" w:hAnsi="HelveticaNeueLT Std"/>
          <w:sz w:val="28"/>
          <w:szCs w:val="28"/>
        </w:rPr>
        <w:t>62</w:t>
      </w:r>
      <w:r w:rsidR="000614BC" w:rsidRPr="00BE38F9">
        <w:rPr>
          <w:rFonts w:ascii="HelveticaNeueLT Std" w:hAnsi="HelveticaNeueLT Std"/>
          <w:sz w:val="28"/>
          <w:szCs w:val="28"/>
        </w:rPr>
        <w:t xml:space="preserve">% of the population thought homosexuality was wrong but social attitudes have changed </w:t>
      </w:r>
      <w:r w:rsidR="00EA793E" w:rsidRPr="00BE38F9">
        <w:rPr>
          <w:rFonts w:ascii="HelveticaNeueLT Std" w:hAnsi="HelveticaNeueLT Std"/>
          <w:bCs/>
          <w:sz w:val="28"/>
          <w:szCs w:val="28"/>
        </w:rPr>
        <w:t>–</w:t>
      </w:r>
      <w:r w:rsidR="000614BC" w:rsidRPr="00BE38F9">
        <w:rPr>
          <w:rFonts w:ascii="HelveticaNeueLT Std" w:hAnsi="HelveticaNeueLT Std"/>
          <w:sz w:val="28"/>
          <w:szCs w:val="28"/>
        </w:rPr>
        <w:t xml:space="preserve"> by 2012 only 2</w:t>
      </w:r>
      <w:r w:rsidR="00D21657" w:rsidRPr="00BE38F9">
        <w:rPr>
          <w:rFonts w:ascii="HelveticaNeueLT Std" w:hAnsi="HelveticaNeueLT Std"/>
          <w:sz w:val="28"/>
          <w:szCs w:val="28"/>
        </w:rPr>
        <w:t>8</w:t>
      </w:r>
      <w:r w:rsidR="000614BC" w:rsidRPr="00BE38F9">
        <w:rPr>
          <w:rFonts w:ascii="HelveticaNeueLT Std" w:hAnsi="HelveticaNeueLT Std"/>
          <w:sz w:val="28"/>
          <w:szCs w:val="28"/>
        </w:rPr>
        <w:t>% took that view</w:t>
      </w:r>
      <w:r w:rsidR="000614BC" w:rsidRPr="00BE38F9">
        <w:rPr>
          <w:rStyle w:val="FootnoteReference"/>
          <w:rFonts w:ascii="HelveticaNeueLT Std" w:hAnsi="HelveticaNeueLT Std"/>
          <w:sz w:val="28"/>
          <w:szCs w:val="28"/>
        </w:rPr>
        <w:footnoteReference w:id="44"/>
      </w:r>
      <w:r w:rsidR="000614BC" w:rsidRPr="00BE38F9">
        <w:rPr>
          <w:rFonts w:ascii="HelveticaNeueLT Std" w:hAnsi="HelveticaNeueLT Std"/>
          <w:sz w:val="28"/>
          <w:szCs w:val="28"/>
        </w:rPr>
        <w:t xml:space="preserve">. This is a liberal triumph and one we look to build on in ensuring equal rights and recognition for the LGBT+ community.  </w:t>
      </w:r>
    </w:p>
    <w:p w:rsidR="000614BC" w:rsidRPr="00BE38F9" w:rsidRDefault="000614BC" w:rsidP="00FA4767">
      <w:pPr>
        <w:spacing w:after="0" w:line="360" w:lineRule="auto"/>
        <w:rPr>
          <w:rFonts w:ascii="HelveticaNeueLT Std" w:hAnsi="HelveticaNeueLT Std"/>
          <w:sz w:val="28"/>
          <w:szCs w:val="28"/>
        </w:rPr>
      </w:pPr>
    </w:p>
    <w:p w:rsidR="000614BC" w:rsidRPr="00BE38F9" w:rsidRDefault="000614BC"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Homophobic bullying </w:t>
      </w:r>
    </w:p>
    <w:p w:rsidR="000614BC" w:rsidRPr="00BE38F9" w:rsidRDefault="000614BC" w:rsidP="00FA4767">
      <w:pPr>
        <w:spacing w:after="0" w:line="360" w:lineRule="auto"/>
        <w:rPr>
          <w:rFonts w:ascii="HelveticaNeueLT Std" w:hAnsi="HelveticaNeueLT Std"/>
          <w:sz w:val="28"/>
          <w:szCs w:val="28"/>
        </w:rPr>
      </w:pPr>
    </w:p>
    <w:p w:rsidR="000614BC" w:rsidRPr="00BE38F9" w:rsidRDefault="007351D1"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3.2.2</w:t>
      </w:r>
      <w:r w:rsidRPr="00BE38F9">
        <w:rPr>
          <w:rFonts w:ascii="HelveticaNeueLT Std" w:hAnsi="HelveticaNeueLT Std"/>
          <w:sz w:val="28"/>
          <w:szCs w:val="28"/>
        </w:rPr>
        <w:tab/>
      </w:r>
      <w:r w:rsidR="00E71884">
        <w:rPr>
          <w:rFonts w:ascii="HelveticaNeueLT Std" w:hAnsi="HelveticaNeueLT Std"/>
          <w:sz w:val="28"/>
          <w:szCs w:val="28"/>
        </w:rPr>
        <w:tab/>
      </w:r>
      <w:r w:rsidR="000614BC" w:rsidRPr="00BE38F9">
        <w:rPr>
          <w:rFonts w:ascii="HelveticaNeueLT Std" w:hAnsi="HelveticaNeueLT Std"/>
          <w:sz w:val="28"/>
          <w:szCs w:val="28"/>
        </w:rPr>
        <w:t>To stamp out homophobia and wider LGBT+ discrimination the first place we should start is with our young people. Homophobic bullying remains a serious problem. Half of lesbian, gay and bisexual young people experience homophobic bullying at schools</w:t>
      </w:r>
      <w:r w:rsidR="000614BC" w:rsidRPr="00BE38F9">
        <w:rPr>
          <w:rStyle w:val="FootnoteReference"/>
          <w:rFonts w:ascii="HelveticaNeueLT Std" w:hAnsi="HelveticaNeueLT Std"/>
          <w:sz w:val="28"/>
          <w:szCs w:val="28"/>
        </w:rPr>
        <w:footnoteReference w:id="45"/>
      </w:r>
      <w:r w:rsidR="000614BC" w:rsidRPr="00BE38F9">
        <w:rPr>
          <w:rStyle w:val="EndnoteReference"/>
          <w:rFonts w:ascii="HelveticaNeueLT Std" w:hAnsi="HelveticaNeueLT Std"/>
          <w:sz w:val="28"/>
          <w:szCs w:val="28"/>
          <w:vertAlign w:val="subscript"/>
        </w:rPr>
        <w:t>.</w:t>
      </w:r>
      <w:r w:rsidR="000614BC" w:rsidRPr="00BE38F9">
        <w:rPr>
          <w:rStyle w:val="EndnoteReference"/>
          <w:rFonts w:ascii="HelveticaNeueLT Std" w:hAnsi="HelveticaNeueLT Std"/>
          <w:sz w:val="28"/>
          <w:szCs w:val="28"/>
        </w:rPr>
        <w:t xml:space="preserve"> </w:t>
      </w:r>
      <w:r w:rsidR="000614BC" w:rsidRPr="00BE38F9">
        <w:rPr>
          <w:rFonts w:ascii="HelveticaNeueLT Std" w:hAnsi="HelveticaNeueLT Std"/>
          <w:sz w:val="28"/>
          <w:szCs w:val="28"/>
        </w:rPr>
        <w:t>Bullying also exists in cultural activities such as sport.</w:t>
      </w:r>
    </w:p>
    <w:p w:rsidR="000614BC" w:rsidRPr="00BE38F9" w:rsidRDefault="000614BC" w:rsidP="00FA4767">
      <w:pPr>
        <w:spacing w:after="0" w:line="360" w:lineRule="auto"/>
        <w:rPr>
          <w:rFonts w:ascii="HelveticaNeueLT Std" w:hAnsi="HelveticaNeueLT Std"/>
          <w:sz w:val="28"/>
          <w:szCs w:val="28"/>
        </w:rPr>
      </w:pPr>
    </w:p>
    <w:p w:rsidR="000614BC" w:rsidRPr="00BE38F9" w:rsidRDefault="007351D1"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3.2.3</w:t>
      </w:r>
      <w:r w:rsidRPr="00BE38F9">
        <w:rPr>
          <w:rFonts w:ascii="HelveticaNeueLT Std" w:hAnsi="HelveticaNeueLT Std"/>
          <w:sz w:val="28"/>
          <w:szCs w:val="28"/>
        </w:rPr>
        <w:tab/>
      </w:r>
      <w:r w:rsidR="00E71884">
        <w:rPr>
          <w:rFonts w:ascii="HelveticaNeueLT Std" w:hAnsi="HelveticaNeueLT Std"/>
          <w:sz w:val="28"/>
          <w:szCs w:val="28"/>
        </w:rPr>
        <w:tab/>
      </w:r>
      <w:r w:rsidR="000614BC" w:rsidRPr="00BE38F9">
        <w:rPr>
          <w:rFonts w:ascii="HelveticaNeueLT Std" w:hAnsi="HelveticaNeueLT Std"/>
          <w:sz w:val="28"/>
          <w:szCs w:val="28"/>
        </w:rPr>
        <w:t xml:space="preserve">In November 2013, Equalities Minister Jo Swinson MP launched a project to research homophobic bullying in schools, helping the Government to understand how to reduce the occurrence and impact of this kind of bullying. This builds on action Liberal Democrats in </w:t>
      </w:r>
      <w:r w:rsidR="00D21657" w:rsidRPr="00BE38F9">
        <w:rPr>
          <w:rFonts w:ascii="HelveticaNeueLT Std" w:hAnsi="HelveticaNeueLT Std"/>
          <w:sz w:val="28"/>
          <w:szCs w:val="28"/>
        </w:rPr>
        <w:t>g</w:t>
      </w:r>
      <w:r w:rsidR="000614BC" w:rsidRPr="00BE38F9">
        <w:rPr>
          <w:rFonts w:ascii="HelveticaNeueLT Std" w:hAnsi="HelveticaNeueLT Std"/>
          <w:sz w:val="28"/>
          <w:szCs w:val="28"/>
        </w:rPr>
        <w:t xml:space="preserve">overnment have already taken to tackle bullying in schools, including updated guidance for schools and in giving schools greater legal powers to tackle poor behaviour and cyber bullying. </w:t>
      </w:r>
      <w:r w:rsidR="000614BC" w:rsidRPr="00BE38F9">
        <w:rPr>
          <w:rFonts w:ascii="HelveticaNeueLT Std" w:hAnsi="HelveticaNeueLT Std"/>
          <w:b/>
          <w:sz w:val="28"/>
          <w:szCs w:val="28"/>
        </w:rPr>
        <w:t>We await the results of this research and would build our strategy on homophobic and transphobic bullying on the evidence base it generates to formulate proposals for the necessary environments and activities.</w:t>
      </w:r>
      <w:r w:rsidR="000614BC" w:rsidRPr="00BE38F9">
        <w:rPr>
          <w:rFonts w:ascii="HelveticaNeueLT Std" w:hAnsi="HelveticaNeueLT Std"/>
          <w:sz w:val="28"/>
          <w:szCs w:val="28"/>
        </w:rPr>
        <w:t xml:space="preserve"> </w:t>
      </w:r>
    </w:p>
    <w:p w:rsidR="000614BC" w:rsidRPr="00BE38F9" w:rsidRDefault="000614BC" w:rsidP="00FA4767">
      <w:pPr>
        <w:pStyle w:val="ListParagraph"/>
        <w:spacing w:after="0" w:line="360" w:lineRule="auto"/>
        <w:rPr>
          <w:rFonts w:ascii="HelveticaNeueLT Std" w:hAnsi="HelveticaNeueLT Std"/>
          <w:sz w:val="28"/>
          <w:szCs w:val="28"/>
        </w:rPr>
      </w:pPr>
    </w:p>
    <w:p w:rsidR="000614BC" w:rsidRPr="00BE38F9" w:rsidRDefault="007351D1"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3.2.4</w:t>
      </w:r>
      <w:r w:rsidRPr="00BE38F9">
        <w:rPr>
          <w:rFonts w:ascii="HelveticaNeueLT Std" w:hAnsi="HelveticaNeueLT Std"/>
          <w:sz w:val="28"/>
          <w:szCs w:val="28"/>
        </w:rPr>
        <w:tab/>
      </w:r>
      <w:r w:rsidR="00E71884">
        <w:rPr>
          <w:rFonts w:ascii="HelveticaNeueLT Std" w:hAnsi="HelveticaNeueLT Std"/>
          <w:sz w:val="28"/>
          <w:szCs w:val="28"/>
        </w:rPr>
        <w:tab/>
      </w:r>
      <w:r w:rsidR="000614BC" w:rsidRPr="00BE38F9">
        <w:rPr>
          <w:rFonts w:ascii="HelveticaNeueLT Std" w:hAnsi="HelveticaNeueLT Std"/>
          <w:sz w:val="28"/>
          <w:szCs w:val="28"/>
        </w:rPr>
        <w:t xml:space="preserve">While pupils are protected from discrimination by school staff due to sexual orientation or gender reassignment, there is no provision protecting pupils from harassment by school staff under the Equality Act (as there is for other protected characteristics). Should evidence that such harassment is a problem emerge we would be in favour of extending the Equality Act provisions to protect against it. </w:t>
      </w:r>
    </w:p>
    <w:p w:rsidR="000614BC" w:rsidRPr="00BE38F9" w:rsidRDefault="000614BC" w:rsidP="00FA4767">
      <w:pPr>
        <w:spacing w:after="0" w:line="360" w:lineRule="auto"/>
        <w:rPr>
          <w:rFonts w:ascii="HelveticaNeueLT Std" w:hAnsi="HelveticaNeueLT Std"/>
          <w:sz w:val="28"/>
          <w:szCs w:val="28"/>
        </w:rPr>
      </w:pPr>
    </w:p>
    <w:p w:rsidR="000614BC" w:rsidRPr="00BE38F9" w:rsidDel="009505F8" w:rsidRDefault="000614BC" w:rsidP="00FA4767">
      <w:pPr>
        <w:spacing w:after="0" w:line="360" w:lineRule="auto"/>
        <w:rPr>
          <w:rFonts w:ascii="HelveticaNeueLT Std" w:hAnsi="HelveticaNeueLT Std"/>
          <w:sz w:val="28"/>
          <w:szCs w:val="28"/>
        </w:rPr>
      </w:pPr>
      <w:r w:rsidRPr="00BE38F9" w:rsidDel="009505F8">
        <w:rPr>
          <w:rFonts w:ascii="HelveticaNeueLT Std" w:hAnsi="HelveticaNeueLT Std"/>
          <w:sz w:val="28"/>
          <w:szCs w:val="28"/>
        </w:rPr>
        <w:t>Donating blood</w:t>
      </w:r>
    </w:p>
    <w:p w:rsidR="000614BC" w:rsidRPr="00BE38F9" w:rsidDel="009505F8" w:rsidRDefault="000614BC" w:rsidP="00FA4767">
      <w:pPr>
        <w:spacing w:after="0" w:line="360" w:lineRule="auto"/>
        <w:rPr>
          <w:rFonts w:ascii="HelveticaNeueLT Std" w:hAnsi="HelveticaNeueLT Std"/>
          <w:sz w:val="28"/>
          <w:szCs w:val="28"/>
        </w:rPr>
      </w:pPr>
    </w:p>
    <w:p w:rsidR="000614BC" w:rsidRPr="00BE38F9" w:rsidDel="009505F8" w:rsidRDefault="000D1B3D"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3.2.5</w:t>
      </w:r>
      <w:r w:rsidRPr="00BE38F9">
        <w:rPr>
          <w:rFonts w:ascii="HelveticaNeueLT Std" w:hAnsi="HelveticaNeueLT Std"/>
          <w:sz w:val="28"/>
          <w:szCs w:val="28"/>
        </w:rPr>
        <w:tab/>
      </w:r>
      <w:r w:rsidR="00E71884">
        <w:rPr>
          <w:rFonts w:ascii="HelveticaNeueLT Std" w:hAnsi="HelveticaNeueLT Std"/>
          <w:sz w:val="28"/>
          <w:szCs w:val="28"/>
        </w:rPr>
        <w:tab/>
      </w:r>
      <w:r w:rsidR="000614BC" w:rsidRPr="00BE38F9" w:rsidDel="009505F8">
        <w:rPr>
          <w:rFonts w:ascii="HelveticaNeueLT Std" w:hAnsi="HelveticaNeueLT Std"/>
          <w:sz w:val="28"/>
          <w:szCs w:val="28"/>
        </w:rPr>
        <w:t xml:space="preserve">In 2011, the Advisory Committee on Safety of Blood, Tissues and Organs (SaBTO) lifted the lifetime ban on blood donation by men who have sex with men (MSM) and their partners.  This was called for by the motion Science Not Stigma (2011) and is a very welcome move. However </w:t>
      </w:r>
      <w:r w:rsidRPr="00BE38F9">
        <w:rPr>
          <w:rFonts w:ascii="HelveticaNeueLT Std" w:hAnsi="HelveticaNeueLT Std"/>
          <w:sz w:val="28"/>
          <w:szCs w:val="28"/>
        </w:rPr>
        <w:t>men who have sex with men (</w:t>
      </w:r>
      <w:r w:rsidR="000614BC" w:rsidRPr="00BE38F9" w:rsidDel="009505F8">
        <w:rPr>
          <w:rFonts w:ascii="HelveticaNeueLT Std" w:hAnsi="HelveticaNeueLT Std"/>
          <w:sz w:val="28"/>
          <w:szCs w:val="28"/>
        </w:rPr>
        <w:t>MSM</w:t>
      </w:r>
      <w:r w:rsidRPr="00BE38F9">
        <w:rPr>
          <w:rFonts w:ascii="HelveticaNeueLT Std" w:hAnsi="HelveticaNeueLT Std"/>
          <w:sz w:val="28"/>
          <w:szCs w:val="28"/>
        </w:rPr>
        <w:t>)</w:t>
      </w:r>
      <w:r w:rsidR="000614BC" w:rsidRPr="00BE38F9" w:rsidDel="009505F8">
        <w:rPr>
          <w:rFonts w:ascii="HelveticaNeueLT Std" w:hAnsi="HelveticaNeueLT Std"/>
          <w:sz w:val="28"/>
          <w:szCs w:val="28"/>
        </w:rPr>
        <w:t xml:space="preserve"> are still treated differently than other men when looking to donate blood. In particular they must have been sexually inactive for one year in order to give blood; this applies regardless of relationship status or use of contraception. </w:t>
      </w:r>
    </w:p>
    <w:p w:rsidR="000614BC" w:rsidRPr="00BE38F9" w:rsidDel="009505F8" w:rsidRDefault="000614BC" w:rsidP="00FA4767">
      <w:pPr>
        <w:spacing w:after="0" w:line="360" w:lineRule="auto"/>
        <w:rPr>
          <w:rFonts w:ascii="HelveticaNeueLT Std" w:hAnsi="HelveticaNeueLT Std"/>
          <w:sz w:val="28"/>
          <w:szCs w:val="28"/>
        </w:rPr>
      </w:pPr>
    </w:p>
    <w:p w:rsidR="000614BC" w:rsidRPr="00BE38F9" w:rsidDel="009505F8" w:rsidRDefault="000D1B3D"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3.2.6</w:t>
      </w:r>
      <w:r w:rsidRPr="00BE38F9">
        <w:rPr>
          <w:rFonts w:ascii="HelveticaNeueLT Std" w:hAnsi="HelveticaNeueLT Std"/>
          <w:sz w:val="28"/>
          <w:szCs w:val="28"/>
        </w:rPr>
        <w:tab/>
      </w:r>
      <w:r w:rsidR="00E71884">
        <w:rPr>
          <w:rFonts w:ascii="HelveticaNeueLT Std" w:hAnsi="HelveticaNeueLT Std"/>
          <w:sz w:val="28"/>
          <w:szCs w:val="28"/>
        </w:rPr>
        <w:tab/>
      </w:r>
      <w:r w:rsidR="000614BC" w:rsidRPr="00BE38F9" w:rsidDel="009505F8">
        <w:rPr>
          <w:rFonts w:ascii="HelveticaNeueLT Std" w:hAnsi="HelveticaNeueLT Std"/>
          <w:sz w:val="28"/>
          <w:szCs w:val="28"/>
        </w:rPr>
        <w:t xml:space="preserve">Issues around blood donation must always put patient safety first and it should be for medical professionals to give advice on rules around it. However, we think that there may be grounds that are evidence-based to make it easier for MSM to give blood. </w:t>
      </w:r>
      <w:r w:rsidR="000614BC" w:rsidRPr="00BE38F9" w:rsidDel="009505F8">
        <w:rPr>
          <w:rFonts w:ascii="HelveticaNeueLT Std" w:hAnsi="HelveticaNeueLT Std"/>
          <w:b/>
          <w:sz w:val="28"/>
          <w:szCs w:val="28"/>
        </w:rPr>
        <w:t>Liberal Democrats would ask S</w:t>
      </w:r>
      <w:r w:rsidRPr="00BE38F9">
        <w:rPr>
          <w:rFonts w:ascii="HelveticaNeueLT Std" w:hAnsi="HelveticaNeueLT Std"/>
          <w:b/>
          <w:sz w:val="28"/>
          <w:szCs w:val="28"/>
        </w:rPr>
        <w:t>a</w:t>
      </w:r>
      <w:r w:rsidR="000614BC" w:rsidRPr="00BE38F9" w:rsidDel="009505F8">
        <w:rPr>
          <w:rFonts w:ascii="HelveticaNeueLT Std" w:hAnsi="HelveticaNeueLT Std"/>
          <w:b/>
          <w:sz w:val="28"/>
          <w:szCs w:val="28"/>
        </w:rPr>
        <w:t xml:space="preserve">BTO to review the rules around blood donation for gay men with this in mind. </w:t>
      </w:r>
    </w:p>
    <w:p w:rsidR="000614BC" w:rsidRPr="00BE38F9" w:rsidRDefault="000614BC" w:rsidP="00FA4767">
      <w:pPr>
        <w:spacing w:after="0" w:line="360" w:lineRule="auto"/>
        <w:rPr>
          <w:rFonts w:ascii="HelveticaNeueLT Std" w:hAnsi="HelveticaNeueLT Std"/>
          <w:sz w:val="28"/>
          <w:szCs w:val="28"/>
        </w:rPr>
      </w:pPr>
    </w:p>
    <w:p w:rsidR="000614BC" w:rsidRPr="00BE38F9" w:rsidRDefault="000614BC" w:rsidP="00FA4767">
      <w:pPr>
        <w:spacing w:after="0" w:line="360" w:lineRule="auto"/>
        <w:rPr>
          <w:rFonts w:ascii="HelveticaNeueLT Std" w:hAnsi="HelveticaNeueLT Std"/>
          <w:sz w:val="28"/>
          <w:szCs w:val="28"/>
          <w:lang w:val="en-US"/>
        </w:rPr>
      </w:pPr>
      <w:r w:rsidRPr="00BE38F9">
        <w:rPr>
          <w:rFonts w:ascii="HelveticaNeueLT Std" w:hAnsi="HelveticaNeueLT Std"/>
          <w:sz w:val="28"/>
          <w:szCs w:val="28"/>
          <w:lang w:val="en-US"/>
        </w:rPr>
        <w:t xml:space="preserve">Transgender </w:t>
      </w:r>
      <w:r w:rsidR="00D311D7" w:rsidRPr="00BE38F9">
        <w:rPr>
          <w:rFonts w:ascii="HelveticaNeueLT Std" w:hAnsi="HelveticaNeueLT Std"/>
          <w:sz w:val="28"/>
          <w:szCs w:val="28"/>
          <w:lang w:val="en-US"/>
        </w:rPr>
        <w:t>a</w:t>
      </w:r>
      <w:r w:rsidRPr="00BE38F9">
        <w:rPr>
          <w:rFonts w:ascii="HelveticaNeueLT Std" w:hAnsi="HelveticaNeueLT Std"/>
          <w:sz w:val="28"/>
          <w:szCs w:val="28"/>
          <w:lang w:val="en-US"/>
        </w:rPr>
        <w:t xml:space="preserve">wareness </w:t>
      </w:r>
    </w:p>
    <w:p w:rsidR="000614BC" w:rsidRPr="00BE38F9" w:rsidRDefault="000614BC" w:rsidP="00FA4767">
      <w:pPr>
        <w:spacing w:after="0" w:line="360" w:lineRule="auto"/>
        <w:rPr>
          <w:rFonts w:ascii="HelveticaNeueLT Std" w:hAnsi="HelveticaNeueLT Std"/>
          <w:sz w:val="28"/>
          <w:szCs w:val="28"/>
        </w:rPr>
      </w:pPr>
    </w:p>
    <w:p w:rsidR="000614BC" w:rsidRPr="00BE38F9" w:rsidRDefault="000D1B3D"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3.2.7</w:t>
      </w:r>
      <w:r w:rsidRPr="00BE38F9">
        <w:rPr>
          <w:rFonts w:ascii="HelveticaNeueLT Std" w:hAnsi="HelveticaNeueLT Std"/>
          <w:sz w:val="28"/>
          <w:szCs w:val="28"/>
        </w:rPr>
        <w:tab/>
      </w:r>
      <w:r w:rsidR="00E71884">
        <w:rPr>
          <w:rFonts w:ascii="HelveticaNeueLT Std" w:hAnsi="HelveticaNeueLT Std"/>
          <w:sz w:val="28"/>
          <w:szCs w:val="28"/>
        </w:rPr>
        <w:tab/>
      </w:r>
      <w:r w:rsidR="000614BC" w:rsidRPr="00BE38F9">
        <w:rPr>
          <w:rFonts w:ascii="HelveticaNeueLT Std" w:hAnsi="HelveticaNeueLT Std"/>
          <w:sz w:val="28"/>
          <w:szCs w:val="28"/>
        </w:rPr>
        <w:t xml:space="preserve">There is still too little awareness of the transgender community and the issues surrounding transgender communities are very often misunderstood. With this in mind a priority is to raise awareness of transgender people. To set an example in doing so Government should lead the way. </w:t>
      </w:r>
      <w:r w:rsidR="000614BC" w:rsidRPr="00BE38F9">
        <w:rPr>
          <w:rFonts w:ascii="HelveticaNeueLT Std" w:hAnsi="HelveticaNeueLT Std"/>
          <w:b/>
          <w:sz w:val="28"/>
          <w:szCs w:val="28"/>
        </w:rPr>
        <w:t xml:space="preserve">A Liberal Democrat </w:t>
      </w:r>
      <w:r w:rsidR="00D21657" w:rsidRPr="00BE38F9">
        <w:rPr>
          <w:rFonts w:ascii="HelveticaNeueLT Std" w:hAnsi="HelveticaNeueLT Std"/>
          <w:b/>
          <w:sz w:val="28"/>
          <w:szCs w:val="28"/>
        </w:rPr>
        <w:t>g</w:t>
      </w:r>
      <w:r w:rsidR="000614BC" w:rsidRPr="00BE38F9">
        <w:rPr>
          <w:rFonts w:ascii="HelveticaNeueLT Std" w:hAnsi="HelveticaNeueLT Std"/>
          <w:b/>
          <w:sz w:val="28"/>
          <w:szCs w:val="28"/>
        </w:rPr>
        <w:t xml:space="preserve">overnment would commit to including positive images of transgender individuals in central </w:t>
      </w:r>
      <w:r w:rsidR="00D21657" w:rsidRPr="00BE38F9">
        <w:rPr>
          <w:rFonts w:ascii="HelveticaNeueLT Std" w:hAnsi="HelveticaNeueLT Std"/>
          <w:b/>
          <w:sz w:val="28"/>
          <w:szCs w:val="28"/>
        </w:rPr>
        <w:t>g</w:t>
      </w:r>
      <w:r w:rsidR="000614BC" w:rsidRPr="00BE38F9">
        <w:rPr>
          <w:rFonts w:ascii="HelveticaNeueLT Std" w:hAnsi="HelveticaNeueLT Std"/>
          <w:b/>
          <w:sz w:val="28"/>
          <w:szCs w:val="28"/>
        </w:rPr>
        <w:t>overnment publications</w:t>
      </w:r>
      <w:r w:rsidR="000614BC" w:rsidRPr="00BE38F9">
        <w:rPr>
          <w:rFonts w:ascii="HelveticaNeueLT Std" w:hAnsi="HelveticaNeueLT Std"/>
          <w:sz w:val="28"/>
          <w:szCs w:val="28"/>
        </w:rPr>
        <w:t xml:space="preserve">, to increase the visibility of transgender communities. </w:t>
      </w:r>
    </w:p>
    <w:p w:rsidR="00D311D7" w:rsidRPr="00BE38F9" w:rsidRDefault="00D311D7" w:rsidP="00FA4767">
      <w:pPr>
        <w:spacing w:after="0" w:line="360" w:lineRule="auto"/>
        <w:rPr>
          <w:rFonts w:ascii="HelveticaNeueLT Std" w:hAnsi="HelveticaNeueLT Std"/>
          <w:sz w:val="28"/>
          <w:szCs w:val="28"/>
          <w:lang w:val="en-US"/>
        </w:rPr>
      </w:pPr>
    </w:p>
    <w:p w:rsidR="000614BC" w:rsidRPr="00BE38F9" w:rsidRDefault="000614BC" w:rsidP="00FA4767">
      <w:pPr>
        <w:spacing w:after="0" w:line="360" w:lineRule="auto"/>
        <w:rPr>
          <w:rFonts w:ascii="HelveticaNeueLT Std" w:hAnsi="HelveticaNeueLT Std"/>
          <w:sz w:val="28"/>
          <w:szCs w:val="28"/>
          <w:lang w:val="en-US"/>
        </w:rPr>
      </w:pPr>
      <w:r w:rsidRPr="00BE38F9">
        <w:rPr>
          <w:rFonts w:ascii="HelveticaNeueLT Std" w:hAnsi="HelveticaNeueLT Std"/>
          <w:sz w:val="28"/>
          <w:szCs w:val="28"/>
          <w:lang w:val="en-US"/>
        </w:rPr>
        <w:t>Non-binary gender on passports</w:t>
      </w:r>
    </w:p>
    <w:p w:rsidR="000614BC" w:rsidRPr="00BE38F9" w:rsidRDefault="000614BC" w:rsidP="00FA4767">
      <w:pPr>
        <w:widowControl w:val="0"/>
        <w:autoSpaceDE w:val="0"/>
        <w:autoSpaceDN w:val="0"/>
        <w:adjustRightInd w:val="0"/>
        <w:spacing w:after="0" w:line="360" w:lineRule="auto"/>
        <w:rPr>
          <w:rFonts w:ascii="HelveticaNeueLT Std" w:hAnsi="HelveticaNeueLT Std"/>
          <w:sz w:val="28"/>
          <w:szCs w:val="28"/>
          <w:lang w:val="en-US"/>
        </w:rPr>
      </w:pPr>
    </w:p>
    <w:p w:rsidR="000614BC" w:rsidRPr="00BE38F9" w:rsidRDefault="000D1B3D" w:rsidP="00FA4767">
      <w:pPr>
        <w:widowControl w:val="0"/>
        <w:autoSpaceDE w:val="0"/>
        <w:autoSpaceDN w:val="0"/>
        <w:adjustRightInd w:val="0"/>
        <w:spacing w:after="0" w:line="360" w:lineRule="auto"/>
        <w:rPr>
          <w:rFonts w:ascii="HelveticaNeueLT Std" w:hAnsi="HelveticaNeueLT Std"/>
          <w:sz w:val="28"/>
          <w:szCs w:val="28"/>
          <w:lang w:val="en-US"/>
        </w:rPr>
      </w:pPr>
      <w:r w:rsidRPr="00BE38F9">
        <w:rPr>
          <w:rFonts w:ascii="HelveticaNeueLT Std" w:hAnsi="HelveticaNeueLT Std"/>
          <w:sz w:val="28"/>
          <w:szCs w:val="28"/>
          <w:lang w:val="en-US"/>
        </w:rPr>
        <w:t>3.2.8</w:t>
      </w:r>
      <w:r w:rsidRPr="00BE38F9">
        <w:rPr>
          <w:rFonts w:ascii="HelveticaNeueLT Std" w:hAnsi="HelveticaNeueLT Std"/>
          <w:sz w:val="28"/>
          <w:szCs w:val="28"/>
          <w:lang w:val="en-US"/>
        </w:rPr>
        <w:tab/>
      </w:r>
      <w:r w:rsidR="00E71884">
        <w:rPr>
          <w:rFonts w:ascii="HelveticaNeueLT Std" w:hAnsi="HelveticaNeueLT Std"/>
          <w:sz w:val="28"/>
          <w:szCs w:val="28"/>
          <w:lang w:val="en-US"/>
        </w:rPr>
        <w:tab/>
      </w:r>
      <w:r w:rsidR="000614BC" w:rsidRPr="00BE38F9">
        <w:rPr>
          <w:rFonts w:ascii="HelveticaNeueLT Std" w:hAnsi="HelveticaNeueLT Std"/>
          <w:sz w:val="28"/>
          <w:szCs w:val="28"/>
          <w:lang w:val="en-US"/>
        </w:rPr>
        <w:t xml:space="preserve">It is important that the state recognises individuals’ identity in a way that is acceptable to them, but the current system of markers on official documentation requires that people chose to identify entirely as male or female. </w:t>
      </w:r>
      <w:r w:rsidR="000614BC" w:rsidRPr="00BE38F9">
        <w:rPr>
          <w:rFonts w:ascii="HelveticaNeueLT Std" w:hAnsi="HelveticaNeueLT Std"/>
          <w:b/>
          <w:sz w:val="28"/>
          <w:szCs w:val="28"/>
          <w:lang w:val="en-US"/>
        </w:rPr>
        <w:t>Some countries, in line with international standards, allow ‘X’ (Unspecified) gender markers on passports and we support the extension of this to UK passports</w:t>
      </w:r>
      <w:r w:rsidR="000614BC" w:rsidRPr="00BE38F9">
        <w:rPr>
          <w:rFonts w:ascii="HelveticaNeueLT Std" w:hAnsi="HelveticaNeueLT Std"/>
          <w:sz w:val="28"/>
          <w:szCs w:val="28"/>
          <w:lang w:val="en-US"/>
        </w:rPr>
        <w:t>.</w:t>
      </w:r>
    </w:p>
    <w:p w:rsidR="000614BC" w:rsidRPr="00BE38F9" w:rsidRDefault="000614BC" w:rsidP="00FA4767">
      <w:pPr>
        <w:widowControl w:val="0"/>
        <w:autoSpaceDE w:val="0"/>
        <w:autoSpaceDN w:val="0"/>
        <w:adjustRightInd w:val="0"/>
        <w:spacing w:after="0" w:line="360" w:lineRule="auto"/>
        <w:rPr>
          <w:rFonts w:ascii="HelveticaNeueLT Std" w:hAnsi="HelveticaNeueLT Std"/>
          <w:sz w:val="28"/>
          <w:szCs w:val="28"/>
          <w:lang w:val="en-US"/>
        </w:rPr>
      </w:pPr>
    </w:p>
    <w:p w:rsidR="000614BC" w:rsidRPr="00BE38F9" w:rsidRDefault="000614BC" w:rsidP="00FA4767">
      <w:pPr>
        <w:spacing w:after="0" w:line="360" w:lineRule="auto"/>
        <w:rPr>
          <w:rFonts w:ascii="HelveticaNeueLT Std" w:hAnsi="HelveticaNeueLT Std"/>
          <w:sz w:val="28"/>
          <w:szCs w:val="28"/>
          <w:lang w:val="en-US"/>
        </w:rPr>
      </w:pPr>
      <w:r w:rsidRPr="00BE38F9">
        <w:rPr>
          <w:rFonts w:ascii="HelveticaNeueLT Std" w:hAnsi="HelveticaNeueLT Std"/>
          <w:sz w:val="28"/>
          <w:szCs w:val="28"/>
          <w:lang w:val="en-US"/>
        </w:rPr>
        <w:t>Intersex conditions</w:t>
      </w:r>
    </w:p>
    <w:p w:rsidR="000614BC" w:rsidRPr="00BE38F9" w:rsidRDefault="000614BC" w:rsidP="00FA4767">
      <w:pPr>
        <w:widowControl w:val="0"/>
        <w:autoSpaceDE w:val="0"/>
        <w:autoSpaceDN w:val="0"/>
        <w:adjustRightInd w:val="0"/>
        <w:spacing w:after="0" w:line="360" w:lineRule="auto"/>
        <w:rPr>
          <w:rFonts w:ascii="HelveticaNeueLT Std" w:hAnsi="HelveticaNeueLT Std"/>
          <w:sz w:val="28"/>
          <w:szCs w:val="28"/>
          <w:lang w:val="en-US"/>
        </w:rPr>
      </w:pPr>
    </w:p>
    <w:p w:rsidR="000614BC" w:rsidRPr="00BE38F9" w:rsidRDefault="00DD521F" w:rsidP="00FA4767">
      <w:pPr>
        <w:widowControl w:val="0"/>
        <w:autoSpaceDE w:val="0"/>
        <w:autoSpaceDN w:val="0"/>
        <w:adjustRightInd w:val="0"/>
        <w:spacing w:after="0" w:line="360" w:lineRule="auto"/>
        <w:rPr>
          <w:rFonts w:ascii="HelveticaNeueLT Std" w:hAnsi="HelveticaNeueLT Std"/>
          <w:b/>
          <w:sz w:val="28"/>
          <w:szCs w:val="28"/>
          <w:lang w:val="en-US"/>
        </w:rPr>
      </w:pPr>
      <w:r w:rsidRPr="00BE38F9">
        <w:rPr>
          <w:rFonts w:ascii="HelveticaNeueLT Std" w:hAnsi="HelveticaNeueLT Std"/>
          <w:sz w:val="28"/>
          <w:szCs w:val="28"/>
          <w:lang w:val="en-US"/>
        </w:rPr>
        <w:t>3</w:t>
      </w:r>
      <w:r w:rsidR="000D1B3D" w:rsidRPr="00BE38F9">
        <w:rPr>
          <w:rFonts w:ascii="HelveticaNeueLT Std" w:hAnsi="HelveticaNeueLT Std"/>
          <w:sz w:val="28"/>
          <w:szCs w:val="28"/>
          <w:lang w:val="en-US"/>
        </w:rPr>
        <w:t>.2.9</w:t>
      </w:r>
      <w:r w:rsidR="000D1B3D" w:rsidRPr="00BE38F9">
        <w:rPr>
          <w:rFonts w:ascii="HelveticaNeueLT Std" w:hAnsi="HelveticaNeueLT Std"/>
          <w:sz w:val="28"/>
          <w:szCs w:val="28"/>
          <w:lang w:val="en-US"/>
        </w:rPr>
        <w:tab/>
      </w:r>
      <w:r w:rsidR="00E71884">
        <w:rPr>
          <w:rFonts w:ascii="HelveticaNeueLT Std" w:hAnsi="HelveticaNeueLT Std"/>
          <w:sz w:val="28"/>
          <w:szCs w:val="28"/>
          <w:lang w:val="en-US"/>
        </w:rPr>
        <w:tab/>
      </w:r>
      <w:r w:rsidR="000614BC" w:rsidRPr="00BE38F9">
        <w:rPr>
          <w:rFonts w:ascii="HelveticaNeueLT Std" w:hAnsi="HelveticaNeueLT Std"/>
          <w:sz w:val="28"/>
          <w:szCs w:val="28"/>
          <w:lang w:val="en-US"/>
        </w:rPr>
        <w:t>The drafting of the Gender Recognition Act 2004 (GRA) required that those seeking legal recognition of their gender</w:t>
      </w:r>
      <w:r w:rsidR="00054362" w:rsidRPr="00BE38F9">
        <w:rPr>
          <w:rFonts w:ascii="HelveticaNeueLT Std" w:hAnsi="HelveticaNeueLT Std"/>
          <w:sz w:val="28"/>
          <w:szCs w:val="28"/>
          <w:lang w:val="en-US"/>
        </w:rPr>
        <w:t xml:space="preserve"> obtain a medical diagnosis of ‘gender dysphoria’</w:t>
      </w:r>
      <w:r w:rsidR="000614BC" w:rsidRPr="00BE38F9">
        <w:rPr>
          <w:rFonts w:ascii="HelveticaNeueLT Std" w:hAnsi="HelveticaNeueLT Std"/>
          <w:sz w:val="28"/>
          <w:szCs w:val="28"/>
          <w:lang w:val="en-US"/>
        </w:rPr>
        <w:t xml:space="preserve">. This diagnosis explicitly excludes those with intersex conditions, meaning that anyone whose gender was incorrectly identified or unable to be determined at birth is unable to obtain legal recognition. </w:t>
      </w:r>
      <w:r w:rsidR="000614BC" w:rsidRPr="00BE38F9">
        <w:rPr>
          <w:rFonts w:ascii="HelveticaNeueLT Std" w:hAnsi="HelveticaNeueLT Std"/>
          <w:b/>
          <w:sz w:val="28"/>
          <w:szCs w:val="28"/>
          <w:lang w:val="en-US"/>
        </w:rPr>
        <w:t>We would support an update of the GRA to be more inclusive by removing the requirement for a diagnosis of gender dysphoria.</w:t>
      </w:r>
    </w:p>
    <w:p w:rsidR="000614BC" w:rsidRDefault="000614BC" w:rsidP="00FA4767">
      <w:pPr>
        <w:spacing w:after="0" w:line="360" w:lineRule="auto"/>
        <w:rPr>
          <w:rFonts w:ascii="HelveticaNeueLT Std" w:hAnsi="HelveticaNeueLT Std"/>
          <w:b/>
          <w:sz w:val="28"/>
          <w:szCs w:val="28"/>
        </w:rPr>
      </w:pPr>
    </w:p>
    <w:p w:rsidR="00E71884" w:rsidRDefault="00E71884" w:rsidP="00FA4767">
      <w:pPr>
        <w:spacing w:after="0" w:line="360" w:lineRule="auto"/>
        <w:rPr>
          <w:rFonts w:ascii="HelveticaNeueLT Std" w:hAnsi="HelveticaNeueLT Std"/>
          <w:b/>
          <w:sz w:val="28"/>
          <w:szCs w:val="28"/>
        </w:rPr>
      </w:pPr>
    </w:p>
    <w:p w:rsidR="00E71884" w:rsidRPr="00BE38F9" w:rsidRDefault="00E71884" w:rsidP="00FA4767">
      <w:pPr>
        <w:spacing w:after="0" w:line="360" w:lineRule="auto"/>
        <w:rPr>
          <w:rFonts w:ascii="HelveticaNeueLT Std" w:hAnsi="HelveticaNeueLT Std"/>
          <w:b/>
          <w:sz w:val="28"/>
          <w:szCs w:val="28"/>
        </w:rPr>
      </w:pPr>
    </w:p>
    <w:p w:rsidR="000614BC" w:rsidRPr="00BE38F9" w:rsidRDefault="000614BC" w:rsidP="00FA4767">
      <w:pPr>
        <w:pStyle w:val="Heading2"/>
        <w:numPr>
          <w:ilvl w:val="1"/>
          <w:numId w:val="44"/>
        </w:numPr>
        <w:spacing w:line="360" w:lineRule="auto"/>
        <w:rPr>
          <w:szCs w:val="28"/>
        </w:rPr>
      </w:pPr>
      <w:bookmarkStart w:id="21" w:name="_Toc397507649"/>
      <w:r w:rsidRPr="00BE38F9">
        <w:rPr>
          <w:szCs w:val="28"/>
        </w:rPr>
        <w:t>Recognising diversity in communities</w:t>
      </w:r>
      <w:bookmarkEnd w:id="21"/>
      <w:r w:rsidRPr="00BE38F9">
        <w:rPr>
          <w:szCs w:val="28"/>
        </w:rPr>
        <w:t xml:space="preserve"> </w:t>
      </w:r>
    </w:p>
    <w:p w:rsidR="000614BC" w:rsidRPr="00BE38F9" w:rsidRDefault="000614BC" w:rsidP="00FA4767">
      <w:pPr>
        <w:spacing w:after="0" w:line="360" w:lineRule="auto"/>
        <w:rPr>
          <w:rFonts w:ascii="HelveticaNeueLT Std" w:hAnsi="HelveticaNeueLT Std"/>
          <w:sz w:val="28"/>
          <w:szCs w:val="28"/>
        </w:rPr>
      </w:pPr>
    </w:p>
    <w:p w:rsidR="000614BC" w:rsidRPr="00BE38F9" w:rsidRDefault="00DD521F" w:rsidP="00FA4767">
      <w:pPr>
        <w:spacing w:after="0" w:line="360" w:lineRule="auto"/>
        <w:rPr>
          <w:rFonts w:ascii="HelveticaNeueLT Std" w:hAnsi="HelveticaNeueLT Std"/>
          <w:sz w:val="28"/>
          <w:szCs w:val="28"/>
        </w:rPr>
      </w:pPr>
      <w:r w:rsidRPr="00BE38F9">
        <w:rPr>
          <w:rFonts w:ascii="HelveticaNeueLT Std" w:hAnsi="HelveticaNeueLT Std"/>
          <w:sz w:val="28"/>
          <w:szCs w:val="28"/>
        </w:rPr>
        <w:t>3.3.1</w:t>
      </w:r>
      <w:r w:rsidRPr="00BE38F9">
        <w:rPr>
          <w:rFonts w:ascii="HelveticaNeueLT Std" w:hAnsi="HelveticaNeueLT Std"/>
          <w:sz w:val="28"/>
          <w:szCs w:val="28"/>
        </w:rPr>
        <w:tab/>
      </w:r>
      <w:r w:rsidR="00E71884">
        <w:rPr>
          <w:rFonts w:ascii="HelveticaNeueLT Std" w:hAnsi="HelveticaNeueLT Std"/>
          <w:sz w:val="28"/>
          <w:szCs w:val="28"/>
        </w:rPr>
        <w:tab/>
      </w:r>
      <w:r w:rsidR="000614BC" w:rsidRPr="00BE38F9">
        <w:rPr>
          <w:rFonts w:ascii="HelveticaNeueLT Std" w:hAnsi="HelveticaNeueLT Std"/>
          <w:sz w:val="28"/>
          <w:szCs w:val="28"/>
        </w:rPr>
        <w:t xml:space="preserve">Liberal Democrats welcome differences in faith or culture rather than being unduly worried by them. However we recognise that communities with different cultural and religious backgrounds can have intergenerational tensions, and that this can require action to help community cohesion. </w:t>
      </w:r>
    </w:p>
    <w:p w:rsidR="000614BC" w:rsidRPr="00BE38F9" w:rsidRDefault="000614BC" w:rsidP="00FA4767">
      <w:pPr>
        <w:spacing w:after="0" w:line="360" w:lineRule="auto"/>
        <w:rPr>
          <w:rFonts w:ascii="HelveticaNeueLT Std" w:hAnsi="HelveticaNeueLT Std"/>
          <w:sz w:val="28"/>
          <w:szCs w:val="28"/>
        </w:rPr>
      </w:pPr>
    </w:p>
    <w:p w:rsidR="000614BC" w:rsidRPr="00BE38F9" w:rsidRDefault="00DD521F" w:rsidP="00FA4767">
      <w:pPr>
        <w:spacing w:after="0" w:line="360" w:lineRule="auto"/>
        <w:rPr>
          <w:rFonts w:ascii="HelveticaNeueLT Std" w:hAnsi="HelveticaNeueLT Std"/>
          <w:sz w:val="28"/>
          <w:szCs w:val="28"/>
        </w:rPr>
      </w:pPr>
      <w:r w:rsidRPr="00BE38F9">
        <w:rPr>
          <w:rFonts w:ascii="HelveticaNeueLT Std" w:hAnsi="HelveticaNeueLT Std"/>
          <w:sz w:val="28"/>
          <w:szCs w:val="28"/>
        </w:rPr>
        <w:t>3.3.2</w:t>
      </w:r>
      <w:r w:rsidRPr="00BE38F9">
        <w:rPr>
          <w:rFonts w:ascii="HelveticaNeueLT Std" w:hAnsi="HelveticaNeueLT Std"/>
          <w:sz w:val="28"/>
          <w:szCs w:val="28"/>
        </w:rPr>
        <w:tab/>
      </w:r>
      <w:r w:rsidR="00E71884">
        <w:rPr>
          <w:rFonts w:ascii="HelveticaNeueLT Std" w:hAnsi="HelveticaNeueLT Std"/>
          <w:sz w:val="28"/>
          <w:szCs w:val="28"/>
        </w:rPr>
        <w:tab/>
      </w:r>
      <w:r w:rsidR="000614BC" w:rsidRPr="00BE38F9">
        <w:rPr>
          <w:rFonts w:ascii="HelveticaNeueLT Std" w:hAnsi="HelveticaNeueLT Std"/>
          <w:sz w:val="28"/>
          <w:szCs w:val="28"/>
        </w:rPr>
        <w:t>Making Migration Work for Britain (2014) set out much of what we need to do to ensure diverse communities are co</w:t>
      </w:r>
      <w:r w:rsidR="007A2E71" w:rsidRPr="00BE38F9">
        <w:rPr>
          <w:rFonts w:ascii="HelveticaNeueLT Std" w:hAnsi="HelveticaNeueLT Std"/>
          <w:sz w:val="28"/>
          <w:szCs w:val="28"/>
        </w:rPr>
        <w:t>hesive. That included a new £1</w:t>
      </w:r>
      <w:r w:rsidR="00F772DF" w:rsidRPr="00BE38F9">
        <w:rPr>
          <w:rFonts w:ascii="HelveticaNeueLT Std" w:hAnsi="HelveticaNeueLT Std"/>
          <w:sz w:val="28"/>
          <w:szCs w:val="28"/>
        </w:rPr>
        <w:t xml:space="preserve"> </w:t>
      </w:r>
      <w:r w:rsidR="007A2E71" w:rsidRPr="00BE38F9">
        <w:rPr>
          <w:rFonts w:ascii="HelveticaNeueLT Std" w:hAnsi="HelveticaNeueLT Std"/>
          <w:sz w:val="28"/>
          <w:szCs w:val="28"/>
        </w:rPr>
        <w:t>billion</w:t>
      </w:r>
      <w:r w:rsidR="000614BC" w:rsidRPr="00BE38F9">
        <w:rPr>
          <w:rFonts w:ascii="HelveticaNeueLT Std" w:hAnsi="HelveticaNeueLT Std"/>
          <w:sz w:val="28"/>
          <w:szCs w:val="28"/>
        </w:rPr>
        <w:t xml:space="preserve"> Community Protection Fund to support neighbourhood cohesion projects and to ease pressure on local public services, with local authorities being able to bid for funds to provide support. We support these proposals. </w:t>
      </w:r>
    </w:p>
    <w:p w:rsidR="000614BC" w:rsidRPr="00BE38F9" w:rsidRDefault="000614BC" w:rsidP="00FA4767">
      <w:pPr>
        <w:spacing w:after="0" w:line="360" w:lineRule="auto"/>
        <w:rPr>
          <w:rFonts w:ascii="HelveticaNeueLT Std" w:hAnsi="HelveticaNeueLT Std"/>
          <w:sz w:val="28"/>
          <w:szCs w:val="28"/>
        </w:rPr>
      </w:pPr>
    </w:p>
    <w:p w:rsidR="000614BC" w:rsidRPr="00BE38F9" w:rsidRDefault="000614BC" w:rsidP="00FA4767">
      <w:pPr>
        <w:spacing w:after="0" w:line="360" w:lineRule="auto"/>
        <w:rPr>
          <w:rFonts w:ascii="HelveticaNeueLT Std" w:hAnsi="HelveticaNeueLT Std"/>
          <w:sz w:val="28"/>
          <w:szCs w:val="28"/>
        </w:rPr>
      </w:pPr>
      <w:r w:rsidRPr="00BE38F9">
        <w:rPr>
          <w:rFonts w:ascii="HelveticaNeueLT Std" w:hAnsi="HelveticaNeueLT Std"/>
          <w:sz w:val="28"/>
          <w:szCs w:val="28"/>
        </w:rPr>
        <w:t>Caste</w:t>
      </w:r>
    </w:p>
    <w:p w:rsidR="000614BC" w:rsidRPr="00BE38F9" w:rsidRDefault="000614BC" w:rsidP="00FA4767">
      <w:pPr>
        <w:spacing w:after="0" w:line="360" w:lineRule="auto"/>
        <w:rPr>
          <w:rFonts w:ascii="HelveticaNeueLT Std" w:hAnsi="HelveticaNeueLT Std"/>
          <w:sz w:val="28"/>
          <w:szCs w:val="28"/>
        </w:rPr>
      </w:pPr>
    </w:p>
    <w:p w:rsidR="000614BC" w:rsidRPr="00BE38F9" w:rsidRDefault="00DD521F" w:rsidP="00FA4767">
      <w:pPr>
        <w:widowControl w:val="0"/>
        <w:autoSpaceDE w:val="0"/>
        <w:autoSpaceDN w:val="0"/>
        <w:adjustRightInd w:val="0"/>
        <w:spacing w:after="0" w:line="360" w:lineRule="auto"/>
        <w:rPr>
          <w:rFonts w:ascii="HelveticaNeueLT Std" w:hAnsi="HelveticaNeueLT Std"/>
          <w:b/>
          <w:sz w:val="28"/>
          <w:szCs w:val="28"/>
        </w:rPr>
      </w:pPr>
      <w:r w:rsidRPr="00BE38F9">
        <w:rPr>
          <w:rFonts w:ascii="HelveticaNeueLT Std" w:hAnsi="HelveticaNeueLT Std"/>
          <w:sz w:val="28"/>
          <w:szCs w:val="28"/>
          <w:lang w:val="en-US"/>
        </w:rPr>
        <w:t>3.3.3</w:t>
      </w:r>
      <w:r w:rsidRPr="00BE38F9">
        <w:rPr>
          <w:rFonts w:ascii="HelveticaNeueLT Std" w:hAnsi="HelveticaNeueLT Std"/>
          <w:sz w:val="28"/>
          <w:szCs w:val="28"/>
          <w:lang w:val="en-US"/>
        </w:rPr>
        <w:tab/>
      </w:r>
      <w:r w:rsidR="00E71884">
        <w:rPr>
          <w:rFonts w:ascii="HelveticaNeueLT Std" w:hAnsi="HelveticaNeueLT Std"/>
          <w:sz w:val="28"/>
          <w:szCs w:val="28"/>
          <w:lang w:val="en-US"/>
        </w:rPr>
        <w:tab/>
      </w:r>
      <w:r w:rsidR="000614BC" w:rsidRPr="00BE38F9">
        <w:rPr>
          <w:rFonts w:ascii="HelveticaNeueLT Std" w:hAnsi="HelveticaNeueLT Std"/>
          <w:sz w:val="28"/>
          <w:szCs w:val="28"/>
          <w:lang w:val="en-US"/>
        </w:rPr>
        <w:t>In line with international law</w:t>
      </w:r>
      <w:r w:rsidR="000614BC" w:rsidRPr="00BE38F9">
        <w:rPr>
          <w:rFonts w:ascii="HelveticaNeueLT Std" w:hAnsi="HelveticaNeueLT Std"/>
          <w:sz w:val="28"/>
          <w:szCs w:val="28"/>
        </w:rPr>
        <w:t xml:space="preserve"> Liberal Democrats reject any notion that the circumstances of someone’s birth should determine their future role in society. </w:t>
      </w:r>
      <w:r w:rsidR="000614BC" w:rsidRPr="00BE38F9">
        <w:rPr>
          <w:rFonts w:ascii="HelveticaNeueLT Std" w:hAnsi="HelveticaNeueLT Std"/>
          <w:sz w:val="28"/>
          <w:szCs w:val="28"/>
          <w:lang w:val="en-US"/>
        </w:rPr>
        <w:t>The Enterprise and Regulatory Reform Act 2013</w:t>
      </w:r>
      <w:r w:rsidR="000614BC" w:rsidRPr="00BE38F9">
        <w:rPr>
          <w:rStyle w:val="FootnoteReference"/>
          <w:rFonts w:ascii="HelveticaNeueLT Std" w:hAnsi="HelveticaNeueLT Std"/>
          <w:sz w:val="28"/>
          <w:szCs w:val="28"/>
          <w:lang w:val="en-US"/>
        </w:rPr>
        <w:footnoteReference w:id="46"/>
      </w:r>
      <w:r w:rsidR="000614BC" w:rsidRPr="00BE38F9">
        <w:rPr>
          <w:rFonts w:ascii="HelveticaNeueLT Std" w:hAnsi="HelveticaNeueLT Std"/>
          <w:sz w:val="28"/>
          <w:szCs w:val="28"/>
          <w:lang w:val="en-US"/>
        </w:rPr>
        <w:t xml:space="preserve"> requires the Government to include caste as an aspect of race within the Equality Act 2010.</w:t>
      </w:r>
      <w:r w:rsidR="000614BC" w:rsidRPr="00BE38F9">
        <w:rPr>
          <w:rStyle w:val="FootnoteReference"/>
          <w:rFonts w:ascii="HelveticaNeueLT Std" w:hAnsi="HelveticaNeueLT Std"/>
          <w:sz w:val="28"/>
          <w:szCs w:val="28"/>
          <w:lang w:val="en-US"/>
        </w:rPr>
        <w:footnoteReference w:id="47"/>
      </w:r>
      <w:r w:rsidR="000614BC" w:rsidRPr="00BE38F9">
        <w:rPr>
          <w:rFonts w:ascii="HelveticaNeueLT Std" w:hAnsi="HelveticaNeueLT Std"/>
          <w:sz w:val="28"/>
          <w:szCs w:val="28"/>
          <w:lang w:val="en-US"/>
        </w:rPr>
        <w:t xml:space="preserve"> </w:t>
      </w:r>
      <w:r w:rsidR="000614BC" w:rsidRPr="00BE38F9">
        <w:rPr>
          <w:rFonts w:ascii="HelveticaNeueLT Std" w:hAnsi="HelveticaNeueLT Std"/>
          <w:b/>
          <w:sz w:val="28"/>
          <w:szCs w:val="28"/>
          <w:lang w:val="en-US"/>
        </w:rPr>
        <w:t>While we await the Government’s consultation on this matter</w:t>
      </w:r>
      <w:r w:rsidR="000614BC" w:rsidRPr="00BE38F9">
        <w:rPr>
          <w:rFonts w:ascii="HelveticaNeueLT Std" w:hAnsi="HelveticaNeueLT Std"/>
          <w:sz w:val="28"/>
          <w:szCs w:val="28"/>
          <w:lang w:val="en-US"/>
        </w:rPr>
        <w:t xml:space="preserve"> </w:t>
      </w:r>
      <w:r w:rsidR="000614BC" w:rsidRPr="00BE38F9">
        <w:rPr>
          <w:rFonts w:ascii="HelveticaNeueLT Std" w:hAnsi="HelveticaNeueLT Std"/>
          <w:b/>
          <w:sz w:val="28"/>
          <w:szCs w:val="28"/>
        </w:rPr>
        <w:t xml:space="preserve">we think caste needs recognition in law on a level footing with other protected characteristics and </w:t>
      </w:r>
      <w:r w:rsidR="000614BC" w:rsidRPr="00BE38F9">
        <w:rPr>
          <w:rFonts w:ascii="HelveticaNeueLT Std" w:hAnsi="HelveticaNeueLT Std" w:cs="Times New Roman"/>
          <w:b/>
          <w:sz w:val="28"/>
          <w:szCs w:val="28"/>
          <w:lang w:val="en-US"/>
        </w:rPr>
        <w:t>Liberal Democrats would accelerate the implementation of caste discrimination provisions.</w:t>
      </w:r>
    </w:p>
    <w:p w:rsidR="000614BC" w:rsidRPr="00BE38F9" w:rsidRDefault="000614BC" w:rsidP="00FA4767">
      <w:pPr>
        <w:pStyle w:val="ListParagraph"/>
        <w:spacing w:after="0" w:line="360" w:lineRule="auto"/>
        <w:rPr>
          <w:rFonts w:ascii="HelveticaNeueLT Std" w:hAnsi="HelveticaNeueLT Std"/>
          <w:sz w:val="28"/>
          <w:szCs w:val="28"/>
        </w:rPr>
      </w:pPr>
    </w:p>
    <w:p w:rsidR="000614BC" w:rsidRPr="00BE38F9" w:rsidRDefault="000614BC"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The role of education </w:t>
      </w:r>
    </w:p>
    <w:p w:rsidR="000614BC" w:rsidRPr="00BE38F9" w:rsidRDefault="000614BC" w:rsidP="00FA4767">
      <w:pPr>
        <w:spacing w:after="0" w:line="360" w:lineRule="auto"/>
        <w:rPr>
          <w:rFonts w:ascii="HelveticaNeueLT Std" w:hAnsi="HelveticaNeueLT Std"/>
          <w:sz w:val="28"/>
          <w:szCs w:val="28"/>
        </w:rPr>
      </w:pPr>
    </w:p>
    <w:p w:rsidR="000614BC" w:rsidRPr="00BE38F9" w:rsidRDefault="00DD521F" w:rsidP="00FA4767">
      <w:pPr>
        <w:spacing w:after="0" w:line="360" w:lineRule="auto"/>
        <w:rPr>
          <w:rFonts w:ascii="HelveticaNeueLT Std" w:hAnsi="HelveticaNeueLT Std"/>
          <w:b/>
          <w:sz w:val="28"/>
          <w:szCs w:val="28"/>
        </w:rPr>
      </w:pPr>
      <w:r w:rsidRPr="00BE38F9">
        <w:rPr>
          <w:rFonts w:ascii="HelveticaNeueLT Std" w:hAnsi="HelveticaNeueLT Std"/>
          <w:sz w:val="28"/>
          <w:szCs w:val="28"/>
        </w:rPr>
        <w:t>3.3.4</w:t>
      </w:r>
      <w:r w:rsidRPr="00BE38F9">
        <w:rPr>
          <w:rFonts w:ascii="HelveticaNeueLT Std" w:hAnsi="HelveticaNeueLT Std"/>
          <w:sz w:val="28"/>
          <w:szCs w:val="28"/>
        </w:rPr>
        <w:tab/>
      </w:r>
      <w:r w:rsidR="00E71884">
        <w:rPr>
          <w:rFonts w:ascii="HelveticaNeueLT Std" w:hAnsi="HelveticaNeueLT Std"/>
          <w:sz w:val="28"/>
          <w:szCs w:val="28"/>
        </w:rPr>
        <w:tab/>
      </w:r>
      <w:r w:rsidR="000614BC" w:rsidRPr="00BE38F9">
        <w:rPr>
          <w:rFonts w:ascii="HelveticaNeueLT Std" w:hAnsi="HelveticaNeueLT Std"/>
          <w:sz w:val="28"/>
          <w:szCs w:val="28"/>
        </w:rPr>
        <w:t xml:space="preserve">It is important that our education system also recognises diversity and promotes community cohesion. One way that this can happen is via the </w:t>
      </w:r>
      <w:r w:rsidR="00D21657" w:rsidRPr="00BE38F9">
        <w:rPr>
          <w:rFonts w:ascii="HelveticaNeueLT Std" w:hAnsi="HelveticaNeueLT Std"/>
          <w:sz w:val="28"/>
          <w:szCs w:val="28"/>
        </w:rPr>
        <w:t>N</w:t>
      </w:r>
      <w:r w:rsidR="000614BC" w:rsidRPr="00BE38F9">
        <w:rPr>
          <w:rFonts w:ascii="HelveticaNeueLT Std" w:hAnsi="HelveticaNeueLT Std"/>
          <w:sz w:val="28"/>
          <w:szCs w:val="28"/>
        </w:rPr>
        <w:t xml:space="preserve">ational </w:t>
      </w:r>
      <w:r w:rsidR="00D21657" w:rsidRPr="00BE38F9">
        <w:rPr>
          <w:rFonts w:ascii="HelveticaNeueLT Std" w:hAnsi="HelveticaNeueLT Std"/>
          <w:sz w:val="28"/>
          <w:szCs w:val="28"/>
        </w:rPr>
        <w:t>C</w:t>
      </w:r>
      <w:r w:rsidR="000614BC" w:rsidRPr="00BE38F9">
        <w:rPr>
          <w:rFonts w:ascii="HelveticaNeueLT Std" w:hAnsi="HelveticaNeueLT Std"/>
          <w:sz w:val="28"/>
          <w:szCs w:val="28"/>
        </w:rPr>
        <w:t xml:space="preserve">urriculum. Liberal Democrats have been clear on the importance of schools teaching the </w:t>
      </w:r>
      <w:r w:rsidR="00D21657" w:rsidRPr="00BE38F9">
        <w:rPr>
          <w:rFonts w:ascii="HelveticaNeueLT Std" w:hAnsi="HelveticaNeueLT Std"/>
          <w:sz w:val="28"/>
          <w:szCs w:val="28"/>
        </w:rPr>
        <w:t>N</w:t>
      </w:r>
      <w:r w:rsidR="000614BC" w:rsidRPr="00BE38F9">
        <w:rPr>
          <w:rFonts w:ascii="HelveticaNeueLT Std" w:hAnsi="HelveticaNeueLT Std"/>
          <w:sz w:val="28"/>
          <w:szCs w:val="28"/>
        </w:rPr>
        <w:t xml:space="preserve">ational </w:t>
      </w:r>
      <w:r w:rsidR="00D21657" w:rsidRPr="00BE38F9">
        <w:rPr>
          <w:rFonts w:ascii="HelveticaNeueLT Std" w:hAnsi="HelveticaNeueLT Std"/>
          <w:sz w:val="28"/>
          <w:szCs w:val="28"/>
        </w:rPr>
        <w:t>C</w:t>
      </w:r>
      <w:r w:rsidR="000614BC" w:rsidRPr="00BE38F9">
        <w:rPr>
          <w:rFonts w:ascii="HelveticaNeueLT Std" w:hAnsi="HelveticaNeueLT Std"/>
          <w:sz w:val="28"/>
          <w:szCs w:val="28"/>
        </w:rPr>
        <w:t>urriculum, in part for this reason. Liberal Democrats in government fought hard to ensure that the school curriculum reflects the diversity of the country.</w:t>
      </w:r>
      <w:r w:rsidR="000614BC" w:rsidRPr="00BE38F9">
        <w:rPr>
          <w:rFonts w:ascii="HelveticaNeueLT Std" w:hAnsi="HelveticaNeueLT Std"/>
          <w:b/>
          <w:sz w:val="28"/>
          <w:szCs w:val="28"/>
        </w:rPr>
        <w:t xml:space="preserve"> We want to make sure the diversity of society continues to be reflected in the </w:t>
      </w:r>
      <w:r w:rsidR="00D21657" w:rsidRPr="00BE38F9">
        <w:rPr>
          <w:rFonts w:ascii="HelveticaNeueLT Std" w:hAnsi="HelveticaNeueLT Std"/>
          <w:b/>
          <w:sz w:val="28"/>
          <w:szCs w:val="28"/>
        </w:rPr>
        <w:t>N</w:t>
      </w:r>
      <w:r w:rsidR="000614BC" w:rsidRPr="00BE38F9">
        <w:rPr>
          <w:rFonts w:ascii="HelveticaNeueLT Std" w:hAnsi="HelveticaNeueLT Std"/>
          <w:b/>
          <w:sz w:val="28"/>
          <w:szCs w:val="28"/>
        </w:rPr>
        <w:t xml:space="preserve">ational </w:t>
      </w:r>
      <w:r w:rsidR="00D21657" w:rsidRPr="00BE38F9">
        <w:rPr>
          <w:rFonts w:ascii="HelveticaNeueLT Std" w:hAnsi="HelveticaNeueLT Std"/>
          <w:b/>
          <w:sz w:val="28"/>
          <w:szCs w:val="28"/>
        </w:rPr>
        <w:t>C</w:t>
      </w:r>
      <w:r w:rsidR="000614BC" w:rsidRPr="00BE38F9">
        <w:rPr>
          <w:rFonts w:ascii="HelveticaNeueLT Std" w:hAnsi="HelveticaNeueLT Std"/>
          <w:b/>
          <w:sz w:val="28"/>
          <w:szCs w:val="28"/>
        </w:rPr>
        <w:t>urriculum.</w:t>
      </w:r>
    </w:p>
    <w:p w:rsidR="000614BC" w:rsidRPr="00BE38F9" w:rsidRDefault="000614BC" w:rsidP="00FA4767">
      <w:pPr>
        <w:spacing w:after="0" w:line="360" w:lineRule="auto"/>
        <w:rPr>
          <w:rFonts w:ascii="HelveticaNeueLT Std" w:hAnsi="HelveticaNeueLT Std"/>
          <w:b/>
          <w:sz w:val="28"/>
          <w:szCs w:val="28"/>
        </w:rPr>
      </w:pPr>
    </w:p>
    <w:p w:rsidR="000614BC" w:rsidRPr="00BE38F9" w:rsidRDefault="00DD521F" w:rsidP="00FA4767">
      <w:pPr>
        <w:spacing w:after="0" w:line="360" w:lineRule="auto"/>
        <w:rPr>
          <w:rFonts w:ascii="HelveticaNeueLT Std" w:hAnsi="HelveticaNeueLT Std"/>
          <w:b/>
          <w:sz w:val="28"/>
          <w:szCs w:val="28"/>
        </w:rPr>
      </w:pPr>
      <w:r w:rsidRPr="00BE38F9">
        <w:rPr>
          <w:rFonts w:ascii="HelveticaNeueLT Std" w:hAnsi="HelveticaNeueLT Std"/>
          <w:sz w:val="28"/>
          <w:szCs w:val="28"/>
        </w:rPr>
        <w:t>3.3.5</w:t>
      </w:r>
      <w:r w:rsidRPr="00BE38F9">
        <w:rPr>
          <w:rFonts w:ascii="HelveticaNeueLT Std" w:hAnsi="HelveticaNeueLT Std"/>
          <w:sz w:val="28"/>
          <w:szCs w:val="28"/>
        </w:rPr>
        <w:tab/>
      </w:r>
      <w:r w:rsidR="00E71884">
        <w:rPr>
          <w:rFonts w:ascii="HelveticaNeueLT Std" w:hAnsi="HelveticaNeueLT Std"/>
          <w:sz w:val="28"/>
          <w:szCs w:val="28"/>
        </w:rPr>
        <w:tab/>
      </w:r>
      <w:r w:rsidR="000614BC" w:rsidRPr="00BE38F9">
        <w:rPr>
          <w:rFonts w:ascii="HelveticaNeueLT Std" w:hAnsi="HelveticaNeueLT Std"/>
          <w:sz w:val="28"/>
          <w:szCs w:val="28"/>
        </w:rPr>
        <w:t xml:space="preserve">As events in Birmingham around the so-called ‘Trojan Horse’ cases have highlighted – it is important that there is clarification on what all schools must teach around religion. Liberal Democrats are clear in the view that religious education should teach pupils what people believe, not what to believe. </w:t>
      </w:r>
      <w:r w:rsidR="000614BC" w:rsidRPr="00BE38F9">
        <w:rPr>
          <w:rFonts w:ascii="HelveticaNeueLT Std" w:hAnsi="HelveticaNeueLT Std"/>
          <w:b/>
          <w:sz w:val="28"/>
          <w:szCs w:val="28"/>
        </w:rPr>
        <w:t xml:space="preserve">Equity and Excellence (2009) addressed issues around collective worship.  It called for all acts of worship to be optional for pupils who are old enough to decide for themselves. Liberal Democrats support this approach.  </w:t>
      </w:r>
    </w:p>
    <w:p w:rsidR="00E71884" w:rsidRDefault="00E71884" w:rsidP="00FA4767">
      <w:pPr>
        <w:spacing w:after="0" w:line="360" w:lineRule="auto"/>
        <w:rPr>
          <w:rFonts w:ascii="HelveticaNeueLT Std" w:hAnsi="HelveticaNeueLT Std"/>
          <w:sz w:val="28"/>
          <w:szCs w:val="28"/>
        </w:rPr>
      </w:pPr>
    </w:p>
    <w:p w:rsidR="000614BC" w:rsidRPr="00BE38F9" w:rsidRDefault="000614BC" w:rsidP="00FA4767">
      <w:pPr>
        <w:spacing w:after="0" w:line="360" w:lineRule="auto"/>
        <w:rPr>
          <w:rFonts w:ascii="HelveticaNeueLT Std" w:hAnsi="HelveticaNeueLT Std"/>
          <w:sz w:val="28"/>
          <w:szCs w:val="28"/>
        </w:rPr>
      </w:pPr>
      <w:r w:rsidRPr="00BE38F9">
        <w:rPr>
          <w:rFonts w:ascii="HelveticaNeueLT Std" w:hAnsi="HelveticaNeueLT Std"/>
          <w:sz w:val="28"/>
          <w:szCs w:val="28"/>
        </w:rPr>
        <w:t>The media</w:t>
      </w:r>
    </w:p>
    <w:p w:rsidR="000614BC" w:rsidRPr="00BE38F9" w:rsidRDefault="000614BC" w:rsidP="00FA4767">
      <w:pPr>
        <w:pStyle w:val="ListParagraph"/>
        <w:spacing w:after="0" w:line="360" w:lineRule="auto"/>
        <w:rPr>
          <w:rFonts w:ascii="HelveticaNeueLT Std" w:hAnsi="HelveticaNeueLT Std"/>
          <w:sz w:val="28"/>
          <w:szCs w:val="28"/>
        </w:rPr>
      </w:pPr>
    </w:p>
    <w:p w:rsidR="000614BC" w:rsidRPr="00BE38F9" w:rsidRDefault="00DD521F" w:rsidP="00FA4767">
      <w:pPr>
        <w:spacing w:after="0" w:line="360" w:lineRule="auto"/>
        <w:rPr>
          <w:rFonts w:ascii="HelveticaNeueLT Std" w:hAnsi="HelveticaNeueLT Std"/>
          <w:b/>
          <w:sz w:val="28"/>
          <w:szCs w:val="28"/>
        </w:rPr>
      </w:pPr>
      <w:r w:rsidRPr="00BE38F9">
        <w:rPr>
          <w:rFonts w:ascii="HelveticaNeueLT Std" w:hAnsi="HelveticaNeueLT Std"/>
          <w:sz w:val="28"/>
          <w:szCs w:val="28"/>
        </w:rPr>
        <w:t>3.3.6</w:t>
      </w:r>
      <w:r w:rsidRPr="00BE38F9">
        <w:rPr>
          <w:rFonts w:ascii="HelveticaNeueLT Std" w:hAnsi="HelveticaNeueLT Std"/>
          <w:sz w:val="28"/>
          <w:szCs w:val="28"/>
        </w:rPr>
        <w:tab/>
      </w:r>
      <w:r w:rsidR="00E71884">
        <w:rPr>
          <w:rFonts w:ascii="HelveticaNeueLT Std" w:hAnsi="HelveticaNeueLT Std"/>
          <w:sz w:val="28"/>
          <w:szCs w:val="28"/>
        </w:rPr>
        <w:tab/>
      </w:r>
      <w:r w:rsidR="000614BC" w:rsidRPr="00BE38F9">
        <w:rPr>
          <w:rFonts w:ascii="HelveticaNeueLT Std" w:hAnsi="HelveticaNeueLT Std"/>
          <w:sz w:val="28"/>
          <w:szCs w:val="28"/>
        </w:rPr>
        <w:t>There are concerns about how BAME people and certain religious groups are portrayed in the media. A recent survey by the Runnymede Trust found that 4 out of 5 respondents thought that the way that the media portrays ethnic minorities promotes racism. The groups who most strongly agreed with the statement were from Pakistani and Eastern European backgrounds, both of which have been associated in the media with Islamophobic and anti-migration narratives</w:t>
      </w:r>
      <w:r w:rsidR="000614BC" w:rsidRPr="00BE38F9">
        <w:rPr>
          <w:rStyle w:val="FootnoteReference"/>
          <w:rFonts w:ascii="HelveticaNeueLT Std" w:hAnsi="HelveticaNeueLT Std"/>
          <w:sz w:val="28"/>
          <w:szCs w:val="28"/>
        </w:rPr>
        <w:footnoteReference w:id="48"/>
      </w:r>
      <w:r w:rsidR="000614BC" w:rsidRPr="00BE38F9">
        <w:rPr>
          <w:rFonts w:ascii="HelveticaNeueLT Std" w:hAnsi="HelveticaNeueLT Std"/>
          <w:sz w:val="28"/>
          <w:szCs w:val="28"/>
        </w:rPr>
        <w:t>. This is a concern for Liberal Democrats and we would like the media industry to take much more care in how it portrays these groups.</w:t>
      </w:r>
    </w:p>
    <w:p w:rsidR="000614BC" w:rsidRPr="00BE38F9" w:rsidRDefault="000614BC" w:rsidP="00FA4767">
      <w:pPr>
        <w:spacing w:after="0" w:line="360" w:lineRule="auto"/>
        <w:rPr>
          <w:rFonts w:ascii="HelveticaNeueLT Std" w:hAnsi="HelveticaNeueLT Std"/>
          <w:b/>
          <w:sz w:val="28"/>
          <w:szCs w:val="28"/>
        </w:rPr>
      </w:pPr>
    </w:p>
    <w:p w:rsidR="000614BC" w:rsidRPr="00BE38F9" w:rsidRDefault="000614BC"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Ethnic minority groups and the police  </w:t>
      </w:r>
    </w:p>
    <w:p w:rsidR="000614BC" w:rsidRPr="00BE38F9" w:rsidRDefault="000614BC" w:rsidP="00FA4767">
      <w:pPr>
        <w:spacing w:after="0" w:line="360" w:lineRule="auto"/>
        <w:rPr>
          <w:rFonts w:ascii="HelveticaNeueLT Std" w:hAnsi="HelveticaNeueLT Std"/>
          <w:b/>
          <w:sz w:val="28"/>
          <w:szCs w:val="28"/>
        </w:rPr>
      </w:pPr>
    </w:p>
    <w:p w:rsidR="000614BC" w:rsidRPr="00BE38F9" w:rsidRDefault="00DD521F"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3.3.7</w:t>
      </w:r>
      <w:r w:rsidRPr="00BE38F9">
        <w:rPr>
          <w:rFonts w:ascii="HelveticaNeueLT Std" w:hAnsi="HelveticaNeueLT Std"/>
          <w:sz w:val="28"/>
          <w:szCs w:val="28"/>
        </w:rPr>
        <w:tab/>
      </w:r>
      <w:r w:rsidR="00E71884">
        <w:rPr>
          <w:rFonts w:ascii="HelveticaNeueLT Std" w:hAnsi="HelveticaNeueLT Std"/>
          <w:sz w:val="28"/>
          <w:szCs w:val="28"/>
        </w:rPr>
        <w:tab/>
      </w:r>
      <w:r w:rsidR="000614BC" w:rsidRPr="00BE38F9">
        <w:rPr>
          <w:rFonts w:ascii="HelveticaNeueLT Std" w:hAnsi="HelveticaNeueLT Std"/>
          <w:sz w:val="28"/>
          <w:szCs w:val="28"/>
        </w:rPr>
        <w:t xml:space="preserve">Relationships between the police and some ethnic minority communities continue to be a difficult issue, and despite the high profile nature of the concerns raised we still see discrimination in police practice. Part of addressing this issue is ensuring that minority ethnic communities are better represented in our police forces and there needs to be a focus on recruiting officers from those backgrounds.  </w:t>
      </w:r>
      <w:r w:rsidR="000614BC" w:rsidRPr="00BE38F9">
        <w:rPr>
          <w:rFonts w:ascii="HelveticaNeueLT Std" w:hAnsi="HelveticaNeueLT Std"/>
          <w:sz w:val="28"/>
          <w:szCs w:val="28"/>
        </w:rPr>
        <w:br/>
        <w:t xml:space="preserve"> </w:t>
      </w:r>
    </w:p>
    <w:p w:rsidR="00DD521F" w:rsidRPr="00BE38F9" w:rsidRDefault="00DD521F" w:rsidP="00FA4767">
      <w:pPr>
        <w:tabs>
          <w:tab w:val="left" w:pos="720"/>
        </w:tabs>
        <w:suppressAutoHyphens/>
        <w:spacing w:after="0" w:line="360" w:lineRule="auto"/>
        <w:rPr>
          <w:rFonts w:ascii="HelveticaNeueLT Std" w:hAnsi="HelveticaNeueLT Std"/>
          <w:b/>
          <w:sz w:val="40"/>
          <w:lang w:val="en-US" w:eastAsia="ja-JP"/>
        </w:rPr>
      </w:pPr>
      <w:r w:rsidRPr="00BE38F9">
        <w:rPr>
          <w:rFonts w:ascii="HelveticaNeueLT Std" w:hAnsi="HelveticaNeueLT Std"/>
          <w:sz w:val="28"/>
          <w:szCs w:val="28"/>
        </w:rPr>
        <w:t>3.3.8</w:t>
      </w:r>
      <w:r w:rsidRPr="00BE38F9">
        <w:rPr>
          <w:rFonts w:ascii="HelveticaNeueLT Std" w:hAnsi="HelveticaNeueLT Std"/>
          <w:sz w:val="28"/>
          <w:szCs w:val="28"/>
        </w:rPr>
        <w:tab/>
      </w:r>
      <w:r w:rsidR="00E71884">
        <w:rPr>
          <w:rFonts w:ascii="HelveticaNeueLT Std" w:hAnsi="HelveticaNeueLT Std"/>
          <w:sz w:val="28"/>
          <w:szCs w:val="28"/>
        </w:rPr>
        <w:tab/>
      </w:r>
      <w:r w:rsidR="000614BC" w:rsidRPr="00BE38F9">
        <w:rPr>
          <w:rFonts w:ascii="HelveticaNeueLT Std" w:hAnsi="HelveticaNeueLT Std"/>
          <w:sz w:val="28"/>
          <w:szCs w:val="28"/>
        </w:rPr>
        <w:t xml:space="preserve">Nowhere is police discrimination more apparent than in the use of stop and search. People from a BAME background are up to six times more likely to be stopped and searched by the police than if they are white, and only about 10% of stops result in an arrest. </w:t>
      </w:r>
      <w:r w:rsidR="000614BC" w:rsidRPr="00BE38F9">
        <w:rPr>
          <w:rFonts w:ascii="HelveticaNeueLT Std" w:hAnsi="HelveticaNeueLT Std"/>
          <w:b/>
          <w:sz w:val="28"/>
          <w:szCs w:val="28"/>
        </w:rPr>
        <w:t>Policy paper</w:t>
      </w:r>
      <w:r w:rsidR="000614BC" w:rsidRPr="00BE38F9">
        <w:rPr>
          <w:rFonts w:ascii="HelveticaNeueLT Std" w:hAnsi="HelveticaNeueLT Std"/>
          <w:sz w:val="28"/>
          <w:szCs w:val="28"/>
        </w:rPr>
        <w:t xml:space="preserve"> </w:t>
      </w:r>
      <w:r w:rsidR="000614BC" w:rsidRPr="00BE38F9">
        <w:rPr>
          <w:rFonts w:ascii="HelveticaNeueLT Std" w:hAnsi="HelveticaNeueLT Std"/>
          <w:b/>
          <w:sz w:val="28"/>
          <w:szCs w:val="28"/>
        </w:rPr>
        <w:t>Doing What Works to Cut Crime (2014) includes bold proposals to address this issue including a pilot that requires judicial authorisation for the use of Section 60</w:t>
      </w:r>
      <w:r w:rsidR="000614BC" w:rsidRPr="00BE38F9">
        <w:rPr>
          <w:rFonts w:ascii="HelveticaNeueLT Std" w:hAnsi="HelveticaNeueLT Std"/>
          <w:sz w:val="28"/>
          <w:szCs w:val="28"/>
        </w:rPr>
        <w:t>. (Section 60 of the Criminal Justice and Public Order Act 1994 allows a police officer to stop and search a person without suspicion).</w:t>
      </w:r>
      <w:r w:rsidRPr="00BE38F9">
        <w:rPr>
          <w:rFonts w:ascii="HelveticaNeueLT Std" w:hAnsi="HelveticaNeueLT Std"/>
        </w:rPr>
        <w:br w:type="page"/>
      </w:r>
    </w:p>
    <w:p w:rsidR="00B0751E" w:rsidRPr="00BE38F9" w:rsidRDefault="00B0751E" w:rsidP="00FA4767">
      <w:pPr>
        <w:pStyle w:val="Heading1"/>
        <w:spacing w:line="360" w:lineRule="auto"/>
      </w:pPr>
      <w:bookmarkStart w:id="22" w:name="_Toc397507650"/>
      <w:r w:rsidRPr="00BE38F9">
        <w:rPr>
          <w:rFonts w:cs="Arial"/>
          <w:bCs/>
          <w:szCs w:val="32"/>
        </w:rPr>
        <w:t>4</w:t>
      </w:r>
      <w:r w:rsidR="008B0C99" w:rsidRPr="00BE38F9">
        <w:rPr>
          <w:rFonts w:cs="Arial"/>
          <w:bCs/>
          <w:szCs w:val="32"/>
        </w:rPr>
        <w:t>.</w:t>
      </w:r>
      <w:r w:rsidR="00EE1A91" w:rsidRPr="00BE38F9">
        <w:rPr>
          <w:rFonts w:cs="Arial"/>
          <w:bCs/>
          <w:szCs w:val="32"/>
        </w:rPr>
        <w:t xml:space="preserve"> </w:t>
      </w:r>
      <w:r w:rsidRPr="00BE38F9">
        <w:t>Citizens and the state: at home and abroad</w:t>
      </w:r>
      <w:bookmarkEnd w:id="22"/>
      <w:r w:rsidRPr="00BE38F9">
        <w:t xml:space="preserve"> </w:t>
      </w:r>
    </w:p>
    <w:p w:rsidR="00B0751E" w:rsidRPr="00BE38F9" w:rsidRDefault="00B0751E" w:rsidP="00FA4767">
      <w:pPr>
        <w:spacing w:after="0" w:line="360" w:lineRule="auto"/>
        <w:rPr>
          <w:rFonts w:ascii="HelveticaNeueLT Std" w:hAnsi="HelveticaNeueLT Std"/>
          <w:b/>
        </w:rPr>
      </w:pPr>
    </w:p>
    <w:p w:rsidR="00B0751E" w:rsidRPr="00BE38F9" w:rsidRDefault="00B0751E" w:rsidP="00FA4767">
      <w:pPr>
        <w:pStyle w:val="Heading2"/>
        <w:numPr>
          <w:ilvl w:val="1"/>
          <w:numId w:val="45"/>
        </w:numPr>
        <w:spacing w:line="360" w:lineRule="auto"/>
        <w:rPr>
          <w:szCs w:val="28"/>
        </w:rPr>
      </w:pPr>
      <w:bookmarkStart w:id="23" w:name="_Toc397507651"/>
      <w:r w:rsidRPr="00BE38F9">
        <w:rPr>
          <w:szCs w:val="28"/>
        </w:rPr>
        <w:t>Governance of equalities</w:t>
      </w:r>
      <w:bookmarkEnd w:id="23"/>
      <w:r w:rsidRPr="00BE38F9">
        <w:rPr>
          <w:szCs w:val="28"/>
        </w:rPr>
        <w:t xml:space="preserve"> </w:t>
      </w:r>
    </w:p>
    <w:p w:rsidR="00B0751E" w:rsidRPr="00BE38F9" w:rsidRDefault="00B0751E" w:rsidP="00FA4767">
      <w:pPr>
        <w:spacing w:after="0" w:line="360" w:lineRule="auto"/>
        <w:rPr>
          <w:rFonts w:ascii="HelveticaNeueLT Std" w:hAnsi="HelveticaNeueLT Std"/>
          <w:sz w:val="28"/>
          <w:szCs w:val="28"/>
        </w:rPr>
      </w:pPr>
    </w:p>
    <w:p w:rsidR="00B0751E" w:rsidRPr="00BE38F9" w:rsidRDefault="00756E4F" w:rsidP="00FA4767">
      <w:pPr>
        <w:widowControl w:val="0"/>
        <w:tabs>
          <w:tab w:val="left" w:pos="720"/>
        </w:tabs>
        <w:suppressAutoHyphens/>
        <w:autoSpaceDE w:val="0"/>
        <w:autoSpaceDN w:val="0"/>
        <w:adjustRightInd w:val="0"/>
        <w:spacing w:after="0" w:line="360" w:lineRule="auto"/>
        <w:rPr>
          <w:rFonts w:ascii="HelveticaNeueLT Std" w:hAnsi="HelveticaNeueLT Std"/>
          <w:color w:val="FF0000"/>
          <w:sz w:val="28"/>
          <w:szCs w:val="28"/>
          <w:lang w:val="en-US"/>
        </w:rPr>
      </w:pPr>
      <w:r w:rsidRPr="00BE38F9">
        <w:rPr>
          <w:rFonts w:ascii="HelveticaNeueLT Std" w:hAnsi="HelveticaNeueLT Std"/>
          <w:sz w:val="28"/>
          <w:szCs w:val="28"/>
        </w:rPr>
        <w:t>4.1.1</w:t>
      </w:r>
      <w:r w:rsidRPr="00BE38F9">
        <w:rPr>
          <w:rFonts w:ascii="HelveticaNeueLT Std" w:hAnsi="HelveticaNeueLT Std"/>
          <w:sz w:val="28"/>
          <w:szCs w:val="28"/>
        </w:rPr>
        <w:tab/>
      </w:r>
      <w:r w:rsidR="00E71884">
        <w:rPr>
          <w:rFonts w:ascii="HelveticaNeueLT Std" w:hAnsi="HelveticaNeueLT Std"/>
          <w:sz w:val="28"/>
          <w:szCs w:val="28"/>
        </w:rPr>
        <w:tab/>
      </w:r>
      <w:r w:rsidR="00B0751E" w:rsidRPr="00BE38F9">
        <w:rPr>
          <w:rFonts w:ascii="HelveticaNeueLT Std" w:hAnsi="HelveticaNeueLT Std"/>
          <w:sz w:val="28"/>
          <w:szCs w:val="28"/>
        </w:rPr>
        <w:t xml:space="preserve">The most vulnerable in our society should be the first the Government seeks to protect. We endorse the Coalition’s commitment to embedding equality and leading by example as an integral part of its policies and programmes. Equalities issues should be a central part of any government’s agenda. Too often however they have been side-lined and become an afterthought in policy making at the highest levels. Liberal Democrats seek to reverse this. </w:t>
      </w:r>
    </w:p>
    <w:p w:rsidR="00B0751E" w:rsidRPr="00BE38F9" w:rsidRDefault="00B0751E" w:rsidP="00FA4767">
      <w:pPr>
        <w:spacing w:after="0" w:line="360" w:lineRule="auto"/>
        <w:rPr>
          <w:rFonts w:ascii="HelveticaNeueLT Std" w:hAnsi="HelveticaNeueLT Std"/>
          <w:sz w:val="28"/>
          <w:szCs w:val="28"/>
        </w:rPr>
      </w:pPr>
    </w:p>
    <w:p w:rsidR="00B0751E" w:rsidRPr="00BE38F9" w:rsidRDefault="00756E4F"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4.1.2</w:t>
      </w:r>
      <w:r w:rsidRPr="00BE38F9">
        <w:rPr>
          <w:rFonts w:ascii="HelveticaNeueLT Std" w:hAnsi="HelveticaNeueLT Std"/>
          <w:sz w:val="28"/>
          <w:szCs w:val="28"/>
        </w:rPr>
        <w:tab/>
      </w:r>
      <w:r w:rsidR="00E71884">
        <w:rPr>
          <w:rFonts w:ascii="HelveticaNeueLT Std" w:hAnsi="HelveticaNeueLT Std"/>
          <w:sz w:val="28"/>
          <w:szCs w:val="28"/>
        </w:rPr>
        <w:tab/>
      </w:r>
      <w:r w:rsidR="00B0751E" w:rsidRPr="00BE38F9">
        <w:rPr>
          <w:rFonts w:ascii="HelveticaNeueLT Std" w:hAnsi="HelveticaNeueLT Std"/>
          <w:sz w:val="28"/>
          <w:szCs w:val="28"/>
        </w:rPr>
        <w:t xml:space="preserve">The movement of the Government Equalities Office (GEO) to the Department for Culture Media and Sport (DCMS) and the separation of roles around different departments, such as ethnicity to the Department for Communities and Local Government and the Department for disability to Work and Pensions have had a fragmentary effect. </w:t>
      </w:r>
      <w:r w:rsidR="00B0751E" w:rsidRPr="00BE38F9">
        <w:rPr>
          <w:rFonts w:ascii="HelveticaNeueLT Std" w:hAnsi="HelveticaNeueLT Std"/>
          <w:b/>
          <w:sz w:val="28"/>
          <w:szCs w:val="28"/>
        </w:rPr>
        <w:t>Liberal Democrats would seek to make equalities a core part of Whitehall’s work by moving the GEO to the Cabinet Office, and bringing the Ministerial roles for Faith and Communities and for Disabled People with it.</w:t>
      </w:r>
    </w:p>
    <w:p w:rsidR="00B0751E" w:rsidRPr="00BE38F9" w:rsidRDefault="00B0751E" w:rsidP="00FA4767">
      <w:pPr>
        <w:spacing w:after="0" w:line="360" w:lineRule="auto"/>
        <w:ind w:firstLine="48"/>
        <w:rPr>
          <w:rFonts w:ascii="HelveticaNeueLT Std" w:hAnsi="HelveticaNeueLT Std"/>
          <w:sz w:val="28"/>
          <w:szCs w:val="28"/>
        </w:rPr>
      </w:pPr>
    </w:p>
    <w:p w:rsidR="00B0751E" w:rsidRPr="00BE38F9" w:rsidRDefault="00756E4F"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4.1.3</w:t>
      </w:r>
      <w:r w:rsidRPr="00BE38F9">
        <w:rPr>
          <w:rFonts w:ascii="HelveticaNeueLT Std" w:hAnsi="HelveticaNeueLT Std"/>
          <w:sz w:val="28"/>
          <w:szCs w:val="28"/>
        </w:rPr>
        <w:tab/>
      </w:r>
      <w:r w:rsidR="00E71884">
        <w:rPr>
          <w:rFonts w:ascii="HelveticaNeueLT Std" w:hAnsi="HelveticaNeueLT Std"/>
          <w:sz w:val="28"/>
          <w:szCs w:val="28"/>
        </w:rPr>
        <w:tab/>
      </w:r>
      <w:r w:rsidR="00B0751E" w:rsidRPr="00BE38F9">
        <w:rPr>
          <w:rFonts w:ascii="HelveticaNeueLT Std" w:hAnsi="HelveticaNeueLT Std"/>
          <w:sz w:val="28"/>
          <w:szCs w:val="28"/>
        </w:rPr>
        <w:t xml:space="preserve">Governments need to be accountable for how the policy decisions they make affect the most vulnerable groups in society. The Equality and Human Rights Commission (EHRC) has a key function in this regard. Parliament gave the Commission the mandate to challenge discrimination, and to protect and promote human rights. We want them to perform this role more strongly. One problem is that EHRC is currently accountable to the DCMS, meaning it is expected to critique Ministers’ policy while being answerable to them. </w:t>
      </w:r>
      <w:r w:rsidR="00B0751E" w:rsidRPr="00BE38F9">
        <w:rPr>
          <w:rFonts w:ascii="HelveticaNeueLT Std" w:hAnsi="HelveticaNeueLT Std"/>
          <w:b/>
          <w:sz w:val="28"/>
          <w:szCs w:val="28"/>
        </w:rPr>
        <w:t>Liberal Democrats would make the EHRC accountable directly to Parliament to strengthen its ability to hold Departments to account.</w:t>
      </w:r>
    </w:p>
    <w:p w:rsidR="00B0751E" w:rsidRPr="00BE38F9" w:rsidRDefault="00B0751E" w:rsidP="00FA4767">
      <w:pPr>
        <w:pStyle w:val="Textbody"/>
        <w:spacing w:after="0" w:line="360" w:lineRule="auto"/>
        <w:rPr>
          <w:rFonts w:ascii="HelveticaNeueLT Std" w:hAnsi="HelveticaNeueLT Std"/>
          <w:sz w:val="28"/>
          <w:szCs w:val="28"/>
        </w:rPr>
      </w:pPr>
    </w:p>
    <w:p w:rsidR="00B0751E" w:rsidRPr="00BE38F9" w:rsidRDefault="00756E4F"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4.1.4</w:t>
      </w:r>
      <w:r w:rsidRPr="00BE38F9">
        <w:rPr>
          <w:rFonts w:ascii="HelveticaNeueLT Std" w:hAnsi="HelveticaNeueLT Std"/>
          <w:sz w:val="28"/>
          <w:szCs w:val="28"/>
        </w:rPr>
        <w:tab/>
      </w:r>
      <w:r w:rsidR="00E71884">
        <w:rPr>
          <w:rFonts w:ascii="HelveticaNeueLT Std" w:hAnsi="HelveticaNeueLT Std"/>
          <w:sz w:val="28"/>
          <w:szCs w:val="28"/>
        </w:rPr>
        <w:tab/>
      </w:r>
      <w:r w:rsidR="00B0751E" w:rsidRPr="00BE38F9">
        <w:rPr>
          <w:rFonts w:ascii="HelveticaNeueLT Std" w:hAnsi="HelveticaNeueLT Std"/>
          <w:sz w:val="28"/>
          <w:szCs w:val="28"/>
        </w:rPr>
        <w:t xml:space="preserve">It is ultimately the electorate via Parliament to which Ministers must be accountable, it is vital to uphold this for equalities issues. In many areas there are strong parliamentary select committees which play a vital role in scrutinising government policy. Yet these committees are drawn on Departmental lines and so at present do not bring together equalities issues into one powerful voice, in the same way as we have seen with Home Affairs or Public Accounts Committees. </w:t>
      </w:r>
      <w:r w:rsidR="00B0751E" w:rsidRPr="00BE38F9">
        <w:rPr>
          <w:rFonts w:ascii="HelveticaNeueLT Std" w:hAnsi="HelveticaNeueLT Std"/>
          <w:b/>
          <w:sz w:val="28"/>
          <w:szCs w:val="28"/>
        </w:rPr>
        <w:t>Liberal Democrats support the formation of a Select Committee for Equalities to champion the needs of those with protected characteristics in Parliament.</w:t>
      </w:r>
    </w:p>
    <w:p w:rsidR="00B0751E" w:rsidRPr="00BE38F9" w:rsidRDefault="00B0751E" w:rsidP="00FA4767">
      <w:pPr>
        <w:spacing w:after="0" w:line="360" w:lineRule="auto"/>
        <w:rPr>
          <w:rFonts w:ascii="HelveticaNeueLT Std" w:hAnsi="HelveticaNeueLT Std"/>
          <w:b/>
          <w:sz w:val="28"/>
          <w:szCs w:val="28"/>
        </w:rPr>
      </w:pPr>
    </w:p>
    <w:p w:rsidR="00B0751E" w:rsidRPr="00BE38F9" w:rsidRDefault="00B0751E" w:rsidP="00FA4767">
      <w:pPr>
        <w:pStyle w:val="Heading2"/>
        <w:numPr>
          <w:ilvl w:val="1"/>
          <w:numId w:val="45"/>
        </w:numPr>
        <w:spacing w:line="360" w:lineRule="auto"/>
        <w:rPr>
          <w:szCs w:val="28"/>
        </w:rPr>
      </w:pPr>
      <w:bookmarkStart w:id="24" w:name="_Toc397507652"/>
      <w:r w:rsidRPr="00BE38F9">
        <w:rPr>
          <w:szCs w:val="28"/>
        </w:rPr>
        <w:t xml:space="preserve">Leading </w:t>
      </w:r>
      <w:r w:rsidR="00D311D7" w:rsidRPr="00BE38F9">
        <w:rPr>
          <w:szCs w:val="28"/>
        </w:rPr>
        <w:t>a</w:t>
      </w:r>
      <w:r w:rsidRPr="00BE38F9">
        <w:rPr>
          <w:szCs w:val="28"/>
        </w:rPr>
        <w:t>broad</w:t>
      </w:r>
      <w:bookmarkEnd w:id="24"/>
    </w:p>
    <w:p w:rsidR="00B0751E" w:rsidRPr="00BE38F9" w:rsidRDefault="00B0751E" w:rsidP="00FA4767">
      <w:pPr>
        <w:spacing w:after="0" w:line="360" w:lineRule="auto"/>
        <w:rPr>
          <w:rFonts w:ascii="HelveticaNeueLT Std" w:hAnsi="HelveticaNeueLT Std"/>
          <w:sz w:val="28"/>
          <w:szCs w:val="28"/>
        </w:rPr>
      </w:pPr>
    </w:p>
    <w:p w:rsidR="00B0751E" w:rsidRPr="00BE38F9" w:rsidRDefault="00756E4F"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4.2.1</w:t>
      </w:r>
      <w:r w:rsidRPr="00BE38F9">
        <w:rPr>
          <w:rFonts w:ascii="HelveticaNeueLT Std" w:hAnsi="HelveticaNeueLT Std"/>
          <w:sz w:val="28"/>
          <w:szCs w:val="28"/>
        </w:rPr>
        <w:tab/>
      </w:r>
      <w:r w:rsidR="00E71884">
        <w:rPr>
          <w:rFonts w:ascii="HelveticaNeueLT Std" w:hAnsi="HelveticaNeueLT Std"/>
          <w:sz w:val="28"/>
          <w:szCs w:val="28"/>
        </w:rPr>
        <w:tab/>
      </w:r>
      <w:r w:rsidR="00B0751E" w:rsidRPr="00BE38F9">
        <w:rPr>
          <w:rFonts w:ascii="HelveticaNeueLT Std" w:hAnsi="HelveticaNeueLT Std"/>
          <w:sz w:val="28"/>
          <w:szCs w:val="28"/>
        </w:rPr>
        <w:t xml:space="preserve">As internationalists we do not turn a blind eye to the concerns of vulnerable people across the globe. In no area is this more important than for equalities. In many parts of the world women endure violence and rape in war. In others same sex relationships are outlawed and in too many there is scant provision for vulnerable people with disabilities. Liberal Democrats want Britain to lead the way in tackling these issues. </w:t>
      </w:r>
    </w:p>
    <w:p w:rsidR="00B0751E" w:rsidRPr="00BE38F9" w:rsidRDefault="00B0751E" w:rsidP="00FA4767">
      <w:pPr>
        <w:spacing w:after="0" w:line="360" w:lineRule="auto"/>
        <w:rPr>
          <w:rFonts w:ascii="HelveticaNeueLT Std" w:hAnsi="HelveticaNeueLT Std"/>
          <w:sz w:val="28"/>
          <w:szCs w:val="28"/>
        </w:rPr>
      </w:pPr>
    </w:p>
    <w:p w:rsidR="00B0751E" w:rsidRPr="00BE38F9" w:rsidRDefault="00B0751E"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Women’s rights abroad </w:t>
      </w:r>
    </w:p>
    <w:p w:rsidR="00B0751E" w:rsidRPr="00BE38F9" w:rsidRDefault="00B0751E" w:rsidP="00FA4767">
      <w:pPr>
        <w:spacing w:after="0" w:line="360" w:lineRule="auto"/>
        <w:rPr>
          <w:rFonts w:ascii="HelveticaNeueLT Std" w:hAnsi="HelveticaNeueLT Std"/>
          <w:b/>
          <w:sz w:val="28"/>
          <w:szCs w:val="28"/>
        </w:rPr>
      </w:pPr>
    </w:p>
    <w:p w:rsidR="00B0751E" w:rsidRPr="00BE38F9" w:rsidRDefault="00756E4F"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4.2.2</w:t>
      </w:r>
      <w:r w:rsidRPr="00BE38F9">
        <w:rPr>
          <w:rFonts w:ascii="HelveticaNeueLT Std" w:hAnsi="HelveticaNeueLT Std"/>
          <w:sz w:val="28"/>
          <w:szCs w:val="28"/>
        </w:rPr>
        <w:tab/>
      </w:r>
      <w:r w:rsidR="00E71884">
        <w:rPr>
          <w:rFonts w:ascii="HelveticaNeueLT Std" w:hAnsi="HelveticaNeueLT Std"/>
          <w:sz w:val="28"/>
          <w:szCs w:val="28"/>
        </w:rPr>
        <w:tab/>
      </w:r>
      <w:r w:rsidR="00B0751E" w:rsidRPr="00BE38F9">
        <w:rPr>
          <w:rFonts w:ascii="HelveticaNeueLT Std" w:hAnsi="HelveticaNeueLT Std"/>
          <w:sz w:val="28"/>
          <w:szCs w:val="28"/>
        </w:rPr>
        <w:t xml:space="preserve">The problems that women face in many parts of the world are well known. Women in many counties have no protection from sexual assault and rape. Often their freedoms and right to a career or to choose their own partner are ignored. </w:t>
      </w:r>
    </w:p>
    <w:p w:rsidR="00B0751E" w:rsidRPr="00BE38F9" w:rsidRDefault="00B0751E" w:rsidP="00FA4767">
      <w:pPr>
        <w:spacing w:after="0" w:line="360" w:lineRule="auto"/>
        <w:rPr>
          <w:rFonts w:ascii="HelveticaNeueLT Std" w:hAnsi="HelveticaNeueLT Std"/>
          <w:sz w:val="28"/>
          <w:szCs w:val="28"/>
        </w:rPr>
      </w:pPr>
    </w:p>
    <w:p w:rsidR="00B0751E" w:rsidRPr="00BE38F9" w:rsidRDefault="00756E4F"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4.2.3</w:t>
      </w:r>
      <w:r w:rsidRPr="00BE38F9">
        <w:rPr>
          <w:rFonts w:ascii="HelveticaNeueLT Std" w:hAnsi="HelveticaNeueLT Std"/>
          <w:sz w:val="28"/>
          <w:szCs w:val="28"/>
        </w:rPr>
        <w:tab/>
      </w:r>
      <w:r w:rsidR="00E71884">
        <w:rPr>
          <w:rFonts w:ascii="HelveticaNeueLT Std" w:hAnsi="HelveticaNeueLT Std"/>
          <w:sz w:val="28"/>
          <w:szCs w:val="28"/>
        </w:rPr>
        <w:tab/>
      </w:r>
      <w:r w:rsidR="00B0751E" w:rsidRPr="00BE38F9">
        <w:rPr>
          <w:rFonts w:ascii="HelveticaNeueLT Std" w:hAnsi="HelveticaNeueLT Std"/>
          <w:sz w:val="28"/>
          <w:szCs w:val="28"/>
        </w:rPr>
        <w:t xml:space="preserve">The Government has taken some positive steps to raise the profile of women’s rights abroad including the Global Summit to End Sexual Violence in Conflict. </w:t>
      </w:r>
      <w:r w:rsidR="00B0751E" w:rsidRPr="00BE38F9">
        <w:rPr>
          <w:rFonts w:ascii="HelveticaNeueLT Std" w:hAnsi="HelveticaNeueLT Std"/>
          <w:b/>
          <w:sz w:val="28"/>
          <w:szCs w:val="28"/>
        </w:rPr>
        <w:t>We would</w:t>
      </w:r>
      <w:r w:rsidR="00B0751E" w:rsidRPr="00BE38F9">
        <w:rPr>
          <w:rFonts w:ascii="HelveticaNeueLT Std" w:hAnsi="HelveticaNeueLT Std"/>
          <w:sz w:val="28"/>
          <w:szCs w:val="28"/>
        </w:rPr>
        <w:t xml:space="preserve"> </w:t>
      </w:r>
      <w:r w:rsidR="00B0751E" w:rsidRPr="00BE38F9">
        <w:rPr>
          <w:rFonts w:ascii="HelveticaNeueLT Std" w:hAnsi="HelveticaNeueLT Std"/>
          <w:b/>
          <w:sz w:val="28"/>
          <w:szCs w:val="28"/>
        </w:rPr>
        <w:t>insist that women’s rights be a consistent priority for the Foreign and Commonwealth Office (FCO) to work towards an ambitious international gender equality strategy focusing on recognition of women’s right to education and freedom from enforced marriage with a clear aim to end female genital mutilation within a generation.</w:t>
      </w:r>
      <w:r w:rsidR="00B0751E" w:rsidRPr="00BE38F9">
        <w:rPr>
          <w:rFonts w:ascii="HelveticaNeueLT Std" w:hAnsi="HelveticaNeueLT Std"/>
          <w:sz w:val="28"/>
          <w:szCs w:val="28"/>
        </w:rPr>
        <w:t xml:space="preserve"> There are a number of steps we think should form part of that strategy. </w:t>
      </w:r>
    </w:p>
    <w:p w:rsidR="00B0751E" w:rsidRPr="00BE38F9" w:rsidRDefault="00B0751E" w:rsidP="00FA4767">
      <w:pPr>
        <w:spacing w:after="0" w:line="360" w:lineRule="auto"/>
        <w:rPr>
          <w:rFonts w:ascii="HelveticaNeueLT Std" w:hAnsi="HelveticaNeueLT Std"/>
          <w:sz w:val="28"/>
          <w:szCs w:val="28"/>
        </w:rPr>
      </w:pPr>
    </w:p>
    <w:p w:rsidR="00B0751E" w:rsidRPr="00BE38F9" w:rsidRDefault="00756E4F"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4.2.4</w:t>
      </w:r>
      <w:r w:rsidRPr="00BE38F9">
        <w:rPr>
          <w:rFonts w:ascii="HelveticaNeueLT Std" w:hAnsi="HelveticaNeueLT Std"/>
          <w:sz w:val="28"/>
          <w:szCs w:val="28"/>
        </w:rPr>
        <w:tab/>
      </w:r>
      <w:r w:rsidR="00E71884">
        <w:rPr>
          <w:rFonts w:ascii="HelveticaNeueLT Std" w:hAnsi="HelveticaNeueLT Std"/>
          <w:sz w:val="28"/>
          <w:szCs w:val="28"/>
        </w:rPr>
        <w:tab/>
      </w:r>
      <w:r w:rsidR="00B0751E" w:rsidRPr="00BE38F9">
        <w:rPr>
          <w:rFonts w:ascii="HelveticaNeueLT Std" w:hAnsi="HelveticaNeueLT Std"/>
          <w:sz w:val="28"/>
          <w:szCs w:val="28"/>
        </w:rPr>
        <w:t>Britain should take the lead on ending violence against women worldwide. The Istanbul convention on preventing and combating violence against women and domestic violence (2011)</w:t>
      </w:r>
      <w:r w:rsidR="00B0751E" w:rsidRPr="00BE38F9">
        <w:rPr>
          <w:rStyle w:val="Footnoteanchor"/>
          <w:rFonts w:ascii="HelveticaNeueLT Std" w:hAnsi="HelveticaNeueLT Std"/>
          <w:sz w:val="28"/>
          <w:szCs w:val="28"/>
        </w:rPr>
        <w:footnoteReference w:id="49"/>
      </w:r>
      <w:r w:rsidR="00B0751E" w:rsidRPr="00BE38F9">
        <w:rPr>
          <w:rFonts w:ascii="HelveticaNeueLT Std" w:hAnsi="HelveticaNeueLT Std"/>
          <w:sz w:val="28"/>
          <w:szCs w:val="28"/>
        </w:rPr>
        <w:t xml:space="preserve"> contains a clear commitment for how to do so, with a  strong focus on prevention via measures such as training professional</w:t>
      </w:r>
      <w:r w:rsidR="005E264E" w:rsidRPr="00BE38F9">
        <w:rPr>
          <w:rFonts w:ascii="HelveticaNeueLT Std" w:hAnsi="HelveticaNeueLT Std"/>
          <w:sz w:val="28"/>
          <w:szCs w:val="28"/>
        </w:rPr>
        <w:t>s</w:t>
      </w:r>
      <w:r w:rsidR="00B0751E" w:rsidRPr="00BE38F9">
        <w:rPr>
          <w:rFonts w:ascii="HelveticaNeueLT Std" w:hAnsi="HelveticaNeueLT Std"/>
          <w:sz w:val="28"/>
          <w:szCs w:val="28"/>
        </w:rPr>
        <w:t xml:space="preserve"> who work with victims, running awareness campaigns, establishing teaching programmes and working with the voluntary sector. </w:t>
      </w:r>
      <w:r w:rsidR="00B0751E" w:rsidRPr="00BE38F9">
        <w:rPr>
          <w:rFonts w:ascii="HelveticaNeueLT Std" w:hAnsi="HelveticaNeueLT Std"/>
          <w:b/>
          <w:sz w:val="28"/>
          <w:szCs w:val="28"/>
        </w:rPr>
        <w:t xml:space="preserve">Liberal Democrats would seek to ratify the Istanbul convention in the UK and the EU. </w:t>
      </w:r>
    </w:p>
    <w:p w:rsidR="00B0751E" w:rsidRPr="00BE38F9" w:rsidRDefault="00B0751E" w:rsidP="00FA4767">
      <w:pPr>
        <w:spacing w:after="0" w:line="360" w:lineRule="auto"/>
        <w:rPr>
          <w:rFonts w:ascii="HelveticaNeueLT Std" w:hAnsi="HelveticaNeueLT Std"/>
          <w:b/>
          <w:sz w:val="28"/>
          <w:szCs w:val="28"/>
        </w:rPr>
      </w:pPr>
    </w:p>
    <w:p w:rsidR="00B0751E" w:rsidRPr="00BE38F9" w:rsidRDefault="00756E4F"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4.2.5</w:t>
      </w:r>
      <w:r w:rsidRPr="00BE38F9">
        <w:rPr>
          <w:rFonts w:ascii="HelveticaNeueLT Std" w:hAnsi="HelveticaNeueLT Std"/>
          <w:sz w:val="28"/>
          <w:szCs w:val="28"/>
        </w:rPr>
        <w:tab/>
      </w:r>
      <w:r w:rsidR="00E71884">
        <w:rPr>
          <w:rFonts w:ascii="HelveticaNeueLT Std" w:hAnsi="HelveticaNeueLT Std"/>
          <w:sz w:val="28"/>
          <w:szCs w:val="28"/>
        </w:rPr>
        <w:tab/>
      </w:r>
      <w:r w:rsidR="00B0751E" w:rsidRPr="00BE38F9">
        <w:rPr>
          <w:rFonts w:ascii="HelveticaNeueLT Std" w:hAnsi="HelveticaNeueLT Std"/>
          <w:sz w:val="28"/>
          <w:szCs w:val="28"/>
        </w:rPr>
        <w:t xml:space="preserve">In addition, the United Nations Security Council unanimously passed Resolution 2122, which was authored by the UK and calls for abortion access for war rape victims. Resolution 2122 makes clear that Member States and the UN must ensure that all options are provided to girls and women raped in war, noting the need for access to the full range of sexual and reproductive health services, including regarding pregnancies resulting from rape, without discrimination. </w:t>
      </w:r>
      <w:r w:rsidR="00B0751E" w:rsidRPr="00BE38F9">
        <w:rPr>
          <w:rFonts w:ascii="HelveticaNeueLT Std" w:hAnsi="HelveticaNeueLT Std"/>
          <w:b/>
          <w:sz w:val="28"/>
          <w:szCs w:val="28"/>
        </w:rPr>
        <w:t xml:space="preserve">Liberal Democrats believe the Government should give effect to this resolution. </w:t>
      </w:r>
    </w:p>
    <w:p w:rsidR="0024047D" w:rsidRPr="00BE38F9" w:rsidRDefault="0024047D" w:rsidP="00FA4767">
      <w:pPr>
        <w:spacing w:after="0" w:line="360" w:lineRule="auto"/>
        <w:rPr>
          <w:rFonts w:ascii="HelveticaNeueLT Std" w:hAnsi="HelveticaNeueLT Std"/>
          <w:sz w:val="28"/>
          <w:szCs w:val="28"/>
        </w:rPr>
      </w:pPr>
    </w:p>
    <w:p w:rsidR="008065EE" w:rsidRDefault="008065EE" w:rsidP="00FA4767">
      <w:pPr>
        <w:spacing w:after="0" w:line="360" w:lineRule="auto"/>
        <w:rPr>
          <w:rFonts w:ascii="HelveticaNeueLT Std" w:hAnsi="HelveticaNeueLT Std"/>
          <w:sz w:val="28"/>
          <w:szCs w:val="28"/>
        </w:rPr>
      </w:pPr>
    </w:p>
    <w:p w:rsidR="008065EE" w:rsidRDefault="008065EE" w:rsidP="00FA4767">
      <w:pPr>
        <w:spacing w:after="0" w:line="360" w:lineRule="auto"/>
        <w:rPr>
          <w:rFonts w:ascii="HelveticaNeueLT Std" w:hAnsi="HelveticaNeueLT Std"/>
          <w:sz w:val="28"/>
          <w:szCs w:val="28"/>
        </w:rPr>
      </w:pPr>
    </w:p>
    <w:p w:rsidR="00B0751E" w:rsidRPr="00BE38F9" w:rsidRDefault="00B0751E"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FGM abroad </w:t>
      </w:r>
    </w:p>
    <w:p w:rsidR="00B0751E" w:rsidRPr="00BE38F9" w:rsidRDefault="00B0751E" w:rsidP="00FA4767">
      <w:pPr>
        <w:spacing w:after="0" w:line="360" w:lineRule="auto"/>
        <w:rPr>
          <w:rFonts w:ascii="HelveticaNeueLT Std" w:hAnsi="HelveticaNeueLT Std"/>
          <w:sz w:val="28"/>
          <w:szCs w:val="28"/>
        </w:rPr>
      </w:pPr>
    </w:p>
    <w:p w:rsidR="00B0751E" w:rsidRPr="00BE38F9" w:rsidRDefault="00AF2BBE" w:rsidP="00FA4767">
      <w:pPr>
        <w:pStyle w:val="ColorfulList-Accent11"/>
        <w:spacing w:line="360" w:lineRule="auto"/>
        <w:ind w:left="0"/>
        <w:rPr>
          <w:rFonts w:ascii="HelveticaNeueLT Std" w:hAnsi="HelveticaNeueLT Std"/>
          <w:b/>
          <w:sz w:val="28"/>
          <w:szCs w:val="28"/>
        </w:rPr>
      </w:pPr>
      <w:r w:rsidRPr="00BE38F9">
        <w:rPr>
          <w:rFonts w:ascii="HelveticaNeueLT Std" w:hAnsi="HelveticaNeueLT Std"/>
          <w:sz w:val="28"/>
          <w:szCs w:val="28"/>
        </w:rPr>
        <w:t>4.2.6</w:t>
      </w:r>
      <w:r w:rsidRPr="00BE38F9">
        <w:rPr>
          <w:rFonts w:ascii="HelveticaNeueLT Std" w:hAnsi="HelveticaNeueLT Std"/>
          <w:sz w:val="28"/>
          <w:szCs w:val="28"/>
        </w:rPr>
        <w:tab/>
      </w:r>
      <w:r w:rsidR="00E71884">
        <w:rPr>
          <w:rFonts w:ascii="HelveticaNeueLT Std" w:hAnsi="HelveticaNeueLT Std"/>
          <w:sz w:val="28"/>
          <w:szCs w:val="28"/>
        </w:rPr>
        <w:tab/>
      </w:r>
      <w:r w:rsidR="00B0751E" w:rsidRPr="00BE38F9">
        <w:rPr>
          <w:rFonts w:ascii="HelveticaNeueLT Std" w:hAnsi="HelveticaNeueLT Std"/>
          <w:sz w:val="28"/>
          <w:szCs w:val="28"/>
        </w:rPr>
        <w:t xml:space="preserve">According to the World Health Organisation, more than 100 million women and girls worldwide are living with the effects of </w:t>
      </w:r>
      <w:r w:rsidR="00953198" w:rsidRPr="00BE38F9">
        <w:rPr>
          <w:rFonts w:ascii="HelveticaNeueLT Std" w:hAnsi="HelveticaNeueLT Std"/>
          <w:sz w:val="28"/>
          <w:szCs w:val="28"/>
        </w:rPr>
        <w:t>f</w:t>
      </w:r>
      <w:r w:rsidR="00B0751E" w:rsidRPr="00BE38F9">
        <w:rPr>
          <w:rFonts w:ascii="HelveticaNeueLT Std" w:hAnsi="HelveticaNeueLT Std"/>
          <w:sz w:val="28"/>
          <w:szCs w:val="28"/>
        </w:rPr>
        <w:t xml:space="preserve">emale </w:t>
      </w:r>
      <w:r w:rsidR="00953198" w:rsidRPr="00BE38F9">
        <w:rPr>
          <w:rFonts w:ascii="HelveticaNeueLT Std" w:hAnsi="HelveticaNeueLT Std"/>
          <w:sz w:val="28"/>
          <w:szCs w:val="28"/>
        </w:rPr>
        <w:t>g</w:t>
      </w:r>
      <w:r w:rsidR="00B0751E" w:rsidRPr="00BE38F9">
        <w:rPr>
          <w:rFonts w:ascii="HelveticaNeueLT Std" w:hAnsi="HelveticaNeueLT Std"/>
          <w:sz w:val="28"/>
          <w:szCs w:val="28"/>
        </w:rPr>
        <w:t xml:space="preserve">enital </w:t>
      </w:r>
      <w:r w:rsidR="00953198" w:rsidRPr="00BE38F9">
        <w:rPr>
          <w:rFonts w:ascii="HelveticaNeueLT Std" w:hAnsi="HelveticaNeueLT Std"/>
          <w:sz w:val="28"/>
          <w:szCs w:val="28"/>
        </w:rPr>
        <w:t>m</w:t>
      </w:r>
      <w:r w:rsidR="00B0751E" w:rsidRPr="00BE38F9">
        <w:rPr>
          <w:rFonts w:ascii="HelveticaNeueLT Std" w:hAnsi="HelveticaNeueLT Std"/>
          <w:sz w:val="28"/>
          <w:szCs w:val="28"/>
        </w:rPr>
        <w:t xml:space="preserve">utilation (FGM). Three million girls are at risk each year in Africa alone. In Government we have taken strong action on FGM worldwide, spending up to £35 million with the aim of reducing FGM by 30% in 10 countries within the next 5 years. This is a proud achievement. </w:t>
      </w:r>
      <w:r w:rsidR="00B0751E" w:rsidRPr="00BE38F9">
        <w:rPr>
          <w:rFonts w:ascii="HelveticaNeueLT Std" w:hAnsi="HelveticaNeueLT Std"/>
          <w:b/>
          <w:sz w:val="28"/>
          <w:szCs w:val="28"/>
        </w:rPr>
        <w:t xml:space="preserve">Liberal Democrats will maintain this spending commitment into the next parliament. </w:t>
      </w:r>
    </w:p>
    <w:p w:rsidR="00B0751E" w:rsidRPr="00BE38F9" w:rsidRDefault="00B0751E" w:rsidP="00FA4767">
      <w:pPr>
        <w:pStyle w:val="ColorfulList-Accent11"/>
        <w:spacing w:line="360" w:lineRule="auto"/>
        <w:ind w:left="0"/>
        <w:rPr>
          <w:rFonts w:ascii="HelveticaNeueLT Std" w:hAnsi="HelveticaNeueLT Std"/>
          <w:b/>
          <w:sz w:val="28"/>
          <w:szCs w:val="28"/>
        </w:rPr>
      </w:pPr>
    </w:p>
    <w:p w:rsidR="00B0751E" w:rsidRPr="00BE38F9" w:rsidRDefault="00AF2BBE"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4.2.7</w:t>
      </w:r>
      <w:r w:rsidRPr="00BE38F9">
        <w:rPr>
          <w:rFonts w:ascii="HelveticaNeueLT Std" w:hAnsi="HelveticaNeueLT Std"/>
          <w:sz w:val="28"/>
          <w:szCs w:val="28"/>
        </w:rPr>
        <w:tab/>
      </w:r>
      <w:r w:rsidR="00B0751E" w:rsidRPr="00BE38F9">
        <w:rPr>
          <w:rFonts w:ascii="HelveticaNeueLT Std" w:hAnsi="HelveticaNeueLT Std"/>
          <w:sz w:val="28"/>
          <w:szCs w:val="28"/>
        </w:rPr>
        <w:t xml:space="preserve">We recognise that FGM is also an issue within some communities in the UK. Section </w:t>
      </w:r>
      <w:r w:rsidR="00B0751E" w:rsidRPr="00BE38F9">
        <w:rPr>
          <w:rFonts w:ascii="HelveticaNeueLT Std" w:hAnsi="HelveticaNeueLT Std" w:cs="Arial"/>
          <w:sz w:val="28"/>
          <w:szCs w:val="28"/>
        </w:rPr>
        <w:t>2.4</w:t>
      </w:r>
      <w:r w:rsidR="00B0751E" w:rsidRPr="00BE38F9">
        <w:rPr>
          <w:rFonts w:ascii="HelveticaNeueLT Std" w:hAnsi="HelveticaNeueLT Std"/>
          <w:sz w:val="28"/>
          <w:szCs w:val="28"/>
        </w:rPr>
        <w:t xml:space="preserve"> has further detail on FGM issues in the UK</w:t>
      </w:r>
      <w:r w:rsidR="00B0751E" w:rsidRPr="00BE38F9">
        <w:rPr>
          <w:rFonts w:ascii="HelveticaNeueLT Std" w:hAnsi="HelveticaNeueLT Std"/>
          <w:b/>
          <w:sz w:val="28"/>
          <w:szCs w:val="28"/>
        </w:rPr>
        <w:t xml:space="preserve">. </w:t>
      </w:r>
    </w:p>
    <w:p w:rsidR="00B0751E" w:rsidRPr="00BE38F9" w:rsidRDefault="00B0751E" w:rsidP="00FA4767">
      <w:pPr>
        <w:spacing w:after="0" w:line="360" w:lineRule="auto"/>
        <w:rPr>
          <w:rFonts w:ascii="HelveticaNeueLT Std" w:hAnsi="HelveticaNeueLT Std"/>
          <w:b/>
          <w:sz w:val="28"/>
          <w:szCs w:val="28"/>
        </w:rPr>
      </w:pPr>
    </w:p>
    <w:p w:rsidR="00B0751E" w:rsidRPr="00BE38F9" w:rsidRDefault="00B0751E"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International conferences </w:t>
      </w:r>
    </w:p>
    <w:p w:rsidR="00B0751E" w:rsidRPr="00BE38F9" w:rsidRDefault="00B0751E" w:rsidP="00FA4767">
      <w:pPr>
        <w:spacing w:after="0" w:line="360" w:lineRule="auto"/>
        <w:rPr>
          <w:rFonts w:ascii="HelveticaNeueLT Std" w:hAnsi="HelveticaNeueLT Std"/>
          <w:sz w:val="28"/>
          <w:szCs w:val="28"/>
        </w:rPr>
      </w:pPr>
    </w:p>
    <w:p w:rsidR="00B0751E" w:rsidRPr="00BE38F9" w:rsidRDefault="00AF2BBE"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4.2.8</w:t>
      </w:r>
      <w:r w:rsidRPr="00BE38F9">
        <w:rPr>
          <w:rFonts w:ascii="HelveticaNeueLT Std" w:hAnsi="HelveticaNeueLT Std"/>
          <w:sz w:val="28"/>
          <w:szCs w:val="28"/>
        </w:rPr>
        <w:tab/>
      </w:r>
      <w:r w:rsidR="00E71884">
        <w:rPr>
          <w:rFonts w:ascii="HelveticaNeueLT Std" w:hAnsi="HelveticaNeueLT Std"/>
          <w:sz w:val="28"/>
          <w:szCs w:val="28"/>
        </w:rPr>
        <w:tab/>
      </w:r>
      <w:r w:rsidR="00B0751E" w:rsidRPr="00BE38F9">
        <w:rPr>
          <w:rFonts w:ascii="HelveticaNeueLT Std" w:hAnsi="HelveticaNeueLT Std"/>
          <w:sz w:val="28"/>
          <w:szCs w:val="28"/>
        </w:rPr>
        <w:t xml:space="preserve">The UK hosts important international conferences on a regular basis. So one way the UK can start to lead the way in this regard is by being more open about the representation of women at key international events. </w:t>
      </w:r>
      <w:r w:rsidR="00B0751E" w:rsidRPr="00BE38F9">
        <w:rPr>
          <w:rFonts w:ascii="HelveticaNeueLT Std" w:hAnsi="HelveticaNeueLT Std"/>
          <w:b/>
          <w:sz w:val="28"/>
          <w:szCs w:val="28"/>
        </w:rPr>
        <w:t>So we would look to increase transparency about the number of women attending international conferences that the UK hosts, by publishing the number of women present at each.</w:t>
      </w:r>
    </w:p>
    <w:p w:rsidR="00B0751E" w:rsidRPr="00BE38F9" w:rsidRDefault="00B0751E" w:rsidP="00FA4767">
      <w:pPr>
        <w:pStyle w:val="ColorfulList-Accent11"/>
        <w:spacing w:line="360" w:lineRule="auto"/>
        <w:ind w:left="0"/>
        <w:rPr>
          <w:rFonts w:ascii="HelveticaNeueLT Std" w:hAnsi="HelveticaNeueLT Std"/>
          <w:b/>
          <w:sz w:val="28"/>
          <w:szCs w:val="28"/>
        </w:rPr>
      </w:pPr>
    </w:p>
    <w:p w:rsidR="00B0751E" w:rsidRPr="00BE38F9" w:rsidRDefault="00B0751E"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LGBT+ rights abroad </w:t>
      </w:r>
    </w:p>
    <w:p w:rsidR="00B0751E" w:rsidRPr="00BE38F9" w:rsidRDefault="00B0751E" w:rsidP="00FA4767">
      <w:pPr>
        <w:spacing w:after="0" w:line="360" w:lineRule="auto"/>
        <w:rPr>
          <w:rFonts w:ascii="HelveticaNeueLT Std" w:hAnsi="HelveticaNeueLT Std"/>
          <w:sz w:val="28"/>
          <w:szCs w:val="28"/>
        </w:rPr>
      </w:pPr>
    </w:p>
    <w:p w:rsidR="00B0751E" w:rsidRPr="00BE38F9" w:rsidRDefault="00AF2BB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4.2.9</w:t>
      </w:r>
      <w:r w:rsidRPr="00BE38F9">
        <w:rPr>
          <w:rFonts w:ascii="HelveticaNeueLT Std" w:hAnsi="HelveticaNeueLT Std"/>
          <w:sz w:val="28"/>
          <w:szCs w:val="28"/>
        </w:rPr>
        <w:tab/>
      </w:r>
      <w:r w:rsidR="00E71884">
        <w:rPr>
          <w:rFonts w:ascii="HelveticaNeueLT Std" w:hAnsi="HelveticaNeueLT Std"/>
          <w:sz w:val="28"/>
          <w:szCs w:val="28"/>
        </w:rPr>
        <w:tab/>
      </w:r>
      <w:r w:rsidR="00B0751E" w:rsidRPr="00BE38F9">
        <w:rPr>
          <w:rFonts w:ascii="HelveticaNeueLT Std" w:hAnsi="HelveticaNeueLT Std"/>
          <w:sz w:val="28"/>
          <w:szCs w:val="28"/>
        </w:rPr>
        <w:t xml:space="preserve">The situation of the LGBT+ community in many parts of the world remains a grave concern.  Homosexual acts remain illegal in 77 out of over 190 countries worldwide; in six Commonwealth countries it is punishable by death. The direction of travel is also not always the right one, with recent examples of states imposing new or tougher sentences on gay people. </w:t>
      </w:r>
    </w:p>
    <w:p w:rsidR="00B0751E" w:rsidRPr="00BE38F9" w:rsidRDefault="00B0751E" w:rsidP="00FA4767">
      <w:pPr>
        <w:spacing w:after="0" w:line="360" w:lineRule="auto"/>
        <w:rPr>
          <w:rFonts w:ascii="HelveticaNeueLT Std" w:hAnsi="HelveticaNeueLT Std"/>
          <w:sz w:val="28"/>
          <w:szCs w:val="28"/>
        </w:rPr>
      </w:pPr>
    </w:p>
    <w:p w:rsidR="00B0751E" w:rsidRPr="00BE38F9" w:rsidRDefault="00AF2BB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4.2.10</w:t>
      </w:r>
      <w:r w:rsidRPr="00BE38F9">
        <w:rPr>
          <w:rFonts w:ascii="HelveticaNeueLT Std" w:hAnsi="HelveticaNeueLT Std"/>
          <w:sz w:val="28"/>
          <w:szCs w:val="28"/>
        </w:rPr>
        <w:tab/>
      </w:r>
      <w:r w:rsidR="00B0751E" w:rsidRPr="00BE38F9">
        <w:rPr>
          <w:rFonts w:ascii="HelveticaNeueLT Std" w:hAnsi="HelveticaNeueLT Std"/>
          <w:sz w:val="28"/>
          <w:szCs w:val="28"/>
        </w:rPr>
        <w:t xml:space="preserve">Many countries with appalling laws and practices on human rights rely on Britain for aid and for trade purposes. In countries where people can still be put to death for their sexuality there is a clear imperative for us to apply more pressure using our economic and aid relationships with them. We also need to work with our international partners to form a consistent international strategy on LGBT+ rights. </w:t>
      </w:r>
      <w:r w:rsidR="00B0751E" w:rsidRPr="00BE38F9">
        <w:rPr>
          <w:rFonts w:ascii="HelveticaNeueLT Std" w:hAnsi="HelveticaNeueLT Std"/>
          <w:b/>
          <w:sz w:val="28"/>
          <w:szCs w:val="28"/>
        </w:rPr>
        <w:t>Liberal Democrats would lead the way in forming a clear international strategy to improve LGBT+ rights worldwide.</w:t>
      </w:r>
      <w:r w:rsidR="00B0751E" w:rsidRPr="00BE38F9">
        <w:rPr>
          <w:rFonts w:ascii="HelveticaNeueLT Std" w:hAnsi="HelveticaNeueLT Std"/>
          <w:sz w:val="28"/>
          <w:szCs w:val="28"/>
        </w:rPr>
        <w:t xml:space="preserve">  </w:t>
      </w:r>
    </w:p>
    <w:p w:rsidR="00B0751E" w:rsidRPr="00BE38F9" w:rsidRDefault="00B0751E" w:rsidP="00FA4767">
      <w:pPr>
        <w:spacing w:after="0" w:line="360" w:lineRule="auto"/>
        <w:rPr>
          <w:rFonts w:ascii="HelveticaNeueLT Std" w:hAnsi="HelveticaNeueLT Std"/>
          <w:sz w:val="28"/>
          <w:szCs w:val="28"/>
        </w:rPr>
      </w:pPr>
    </w:p>
    <w:p w:rsidR="00B0751E" w:rsidRPr="00BE38F9" w:rsidRDefault="00AF2BBE" w:rsidP="00FA4767">
      <w:pPr>
        <w:tabs>
          <w:tab w:val="left" w:pos="720"/>
        </w:tabs>
        <w:suppressAutoHyphens/>
        <w:spacing w:after="0" w:line="360" w:lineRule="auto"/>
        <w:rPr>
          <w:rFonts w:ascii="HelveticaNeueLT Std" w:hAnsi="HelveticaNeueLT Std"/>
          <w:b/>
          <w:sz w:val="28"/>
          <w:szCs w:val="28"/>
        </w:rPr>
      </w:pPr>
      <w:r w:rsidRPr="00BE38F9">
        <w:rPr>
          <w:rFonts w:ascii="HelveticaNeueLT Std" w:hAnsi="HelveticaNeueLT Std"/>
          <w:sz w:val="28"/>
          <w:szCs w:val="28"/>
        </w:rPr>
        <w:t>4.2.11</w:t>
      </w:r>
      <w:r w:rsidRPr="00BE38F9">
        <w:rPr>
          <w:rFonts w:ascii="HelveticaNeueLT Std" w:hAnsi="HelveticaNeueLT Std"/>
          <w:b/>
          <w:sz w:val="28"/>
          <w:szCs w:val="28"/>
        </w:rPr>
        <w:tab/>
      </w:r>
      <w:r w:rsidR="00B0751E" w:rsidRPr="00BE38F9">
        <w:rPr>
          <w:rFonts w:ascii="HelveticaNeueLT Std" w:hAnsi="HelveticaNeueLT Std"/>
          <w:sz w:val="28"/>
          <w:szCs w:val="28"/>
        </w:rPr>
        <w:t>Liberal Democrats maintain a commitment to offer asylum and succour to groups who have had to flee such risk of torture</w:t>
      </w:r>
      <w:r w:rsidR="00B0751E" w:rsidRPr="00BE38F9">
        <w:rPr>
          <w:rFonts w:ascii="HelveticaNeueLT Std" w:hAnsi="HelveticaNeueLT Std"/>
          <w:b/>
          <w:sz w:val="28"/>
          <w:szCs w:val="28"/>
        </w:rPr>
        <w:t xml:space="preserve">. </w:t>
      </w:r>
      <w:r w:rsidR="00B0751E" w:rsidRPr="00BE38F9">
        <w:rPr>
          <w:rFonts w:ascii="HelveticaNeueLT Std" w:hAnsi="HelveticaNeueLT Std"/>
          <w:sz w:val="28"/>
          <w:szCs w:val="28"/>
          <w:lang w:val="en-US"/>
        </w:rPr>
        <w:t>Liberal Democrats in coalition have overseen improvements in asylum, but there are still far too many people who genuinely fear persecution because of their LGBT+ status being refused asylum. We believe more must be done and support increased training and resources for those dealing with LGBT+ asylum seekers so that cases can be dealt with more sensitively and correctly.</w:t>
      </w:r>
    </w:p>
    <w:p w:rsidR="00B0751E" w:rsidRPr="00BE38F9" w:rsidRDefault="00B0751E" w:rsidP="00FA4767">
      <w:pPr>
        <w:spacing w:after="0" w:line="360" w:lineRule="auto"/>
        <w:rPr>
          <w:rFonts w:ascii="HelveticaNeueLT Std" w:hAnsi="HelveticaNeueLT Std"/>
          <w:sz w:val="28"/>
          <w:szCs w:val="28"/>
        </w:rPr>
      </w:pPr>
    </w:p>
    <w:p w:rsidR="00B0751E" w:rsidRPr="00BE38F9" w:rsidRDefault="00AF2BB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4.2.12</w:t>
      </w:r>
      <w:r w:rsidRPr="00BE38F9">
        <w:rPr>
          <w:rFonts w:ascii="HelveticaNeueLT Std" w:hAnsi="HelveticaNeueLT Std"/>
          <w:sz w:val="28"/>
          <w:szCs w:val="28"/>
        </w:rPr>
        <w:tab/>
      </w:r>
      <w:r w:rsidR="00B0751E" w:rsidRPr="00BE38F9">
        <w:rPr>
          <w:rFonts w:ascii="HelveticaNeueLT Std" w:hAnsi="HelveticaNeueLT Std"/>
          <w:sz w:val="28"/>
          <w:szCs w:val="28"/>
        </w:rPr>
        <w:t>Britain’s liberal values should be reflected in the diversity of our representatives to other countries. British ambassadors play</w:t>
      </w:r>
      <w:r w:rsidR="00D21657" w:rsidRPr="00BE38F9">
        <w:rPr>
          <w:rFonts w:ascii="HelveticaNeueLT Std" w:hAnsi="HelveticaNeueLT Std"/>
          <w:sz w:val="28"/>
          <w:szCs w:val="28"/>
        </w:rPr>
        <w:t xml:space="preserve"> a</w:t>
      </w:r>
      <w:r w:rsidR="00B0751E" w:rsidRPr="00BE38F9">
        <w:rPr>
          <w:rFonts w:ascii="HelveticaNeueLT Std" w:hAnsi="HelveticaNeueLT Std"/>
          <w:sz w:val="28"/>
          <w:szCs w:val="28"/>
        </w:rPr>
        <w:t xml:space="preserve"> key role in this regard, so the appointment an openly gay man to the role of ambassador to Cambodia in 2011 is a welcome step. We want to ensure that the FCO remains committed to appointing members of the LGBT+ community to such roles.</w:t>
      </w:r>
    </w:p>
    <w:p w:rsidR="00B0751E" w:rsidRPr="00BE38F9" w:rsidRDefault="00B0751E" w:rsidP="00FA4767">
      <w:pPr>
        <w:spacing w:after="0" w:line="360" w:lineRule="auto"/>
        <w:rPr>
          <w:rFonts w:ascii="HelveticaNeueLT Std" w:hAnsi="HelveticaNeueLT Std"/>
          <w:sz w:val="28"/>
          <w:szCs w:val="28"/>
        </w:rPr>
      </w:pPr>
    </w:p>
    <w:p w:rsidR="00B0751E" w:rsidRPr="00BE38F9" w:rsidRDefault="00B0751E" w:rsidP="00FA4767">
      <w:pPr>
        <w:spacing w:after="0" w:line="360" w:lineRule="auto"/>
        <w:rPr>
          <w:rFonts w:ascii="HelveticaNeueLT Std" w:hAnsi="HelveticaNeueLT Std"/>
          <w:sz w:val="28"/>
          <w:szCs w:val="28"/>
        </w:rPr>
      </w:pPr>
      <w:r w:rsidRPr="00BE38F9">
        <w:rPr>
          <w:rFonts w:ascii="HelveticaNeueLT Std" w:hAnsi="HelveticaNeueLT Std"/>
          <w:sz w:val="28"/>
          <w:szCs w:val="28"/>
        </w:rPr>
        <w:t xml:space="preserve">Same sex marriage abroad </w:t>
      </w:r>
    </w:p>
    <w:p w:rsidR="00B0751E" w:rsidRPr="00BE38F9" w:rsidRDefault="00B0751E" w:rsidP="00FA4767">
      <w:pPr>
        <w:spacing w:after="0" w:line="360" w:lineRule="auto"/>
        <w:rPr>
          <w:rFonts w:ascii="HelveticaNeueLT Std" w:hAnsi="HelveticaNeueLT Std"/>
          <w:sz w:val="28"/>
          <w:szCs w:val="28"/>
        </w:rPr>
      </w:pPr>
    </w:p>
    <w:p w:rsidR="00B0751E" w:rsidRPr="00BE38F9" w:rsidRDefault="00AF2BB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4.2.13</w:t>
      </w:r>
      <w:r w:rsidRPr="00BE38F9">
        <w:rPr>
          <w:rFonts w:ascii="HelveticaNeueLT Std" w:hAnsi="HelveticaNeueLT Std"/>
          <w:sz w:val="28"/>
          <w:szCs w:val="28"/>
        </w:rPr>
        <w:tab/>
      </w:r>
      <w:r w:rsidR="00B0751E" w:rsidRPr="00BE38F9">
        <w:rPr>
          <w:rFonts w:ascii="HelveticaNeueLT Std" w:hAnsi="HelveticaNeueLT Std"/>
          <w:sz w:val="28"/>
          <w:szCs w:val="28"/>
        </w:rPr>
        <w:t xml:space="preserve">The motion Equal Marriage (2010) not only inspired the introduction of same sex marriage in this country it also called for the government to do more to promote same sex marriage abroad. </w:t>
      </w:r>
    </w:p>
    <w:p w:rsidR="00B0751E" w:rsidRPr="00BE38F9" w:rsidRDefault="00B0751E" w:rsidP="00FA4767">
      <w:pPr>
        <w:spacing w:after="0" w:line="360" w:lineRule="auto"/>
        <w:rPr>
          <w:rFonts w:ascii="HelveticaNeueLT Std" w:hAnsi="HelveticaNeueLT Std"/>
          <w:sz w:val="28"/>
          <w:szCs w:val="28"/>
        </w:rPr>
      </w:pPr>
    </w:p>
    <w:p w:rsidR="00B0751E" w:rsidRPr="00BE38F9" w:rsidRDefault="00AF2BB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4.2.14</w:t>
      </w:r>
      <w:r w:rsidRPr="00BE38F9">
        <w:rPr>
          <w:rFonts w:ascii="HelveticaNeueLT Std" w:hAnsi="HelveticaNeueLT Std"/>
          <w:sz w:val="28"/>
          <w:szCs w:val="28"/>
        </w:rPr>
        <w:tab/>
      </w:r>
      <w:r w:rsidR="00B0751E" w:rsidRPr="00BE38F9">
        <w:rPr>
          <w:rFonts w:ascii="HelveticaNeueLT Std" w:hAnsi="HelveticaNeueLT Std"/>
          <w:sz w:val="28"/>
          <w:szCs w:val="28"/>
        </w:rPr>
        <w:t>Same sex marriage is still not accepted in many European Union countries.  While some EU nations recognise other types of partnership or cohabitation many others have no recognition of same sex union at all. As believers in a liberal Europe, we want to do more promote the recognition of same sex marriage and relationships across the EU.  Equal Marriage called for the Government t</w:t>
      </w:r>
      <w:r w:rsidR="00B0751E" w:rsidRPr="00BE38F9">
        <w:rPr>
          <w:rFonts w:ascii="HelveticaNeueLT Std" w:hAnsi="HelveticaNeueLT Std"/>
          <w:sz w:val="28"/>
          <w:szCs w:val="28"/>
          <w:lang w:val="en"/>
        </w:rPr>
        <w:t xml:space="preserve">o openly promote and encourage recognition of same-sex marriage and civil partnerships across the European Union, especially in countries where currently no laws exist. </w:t>
      </w:r>
      <w:r w:rsidR="00B0751E" w:rsidRPr="00BE38F9">
        <w:rPr>
          <w:rFonts w:ascii="HelveticaNeueLT Std" w:hAnsi="HelveticaNeueLT Std"/>
          <w:sz w:val="28"/>
          <w:szCs w:val="28"/>
        </w:rPr>
        <w:t xml:space="preserve">We maintain our commitment to do so and to increase wider international recognition of same sex marriage. </w:t>
      </w:r>
    </w:p>
    <w:p w:rsidR="00B0751E" w:rsidRPr="00BE38F9" w:rsidRDefault="00B0751E" w:rsidP="00FA4767">
      <w:pPr>
        <w:spacing w:after="0" w:line="360" w:lineRule="auto"/>
        <w:rPr>
          <w:rFonts w:ascii="HelveticaNeueLT Std" w:hAnsi="HelveticaNeueLT Std"/>
          <w:sz w:val="28"/>
          <w:szCs w:val="28"/>
        </w:rPr>
      </w:pPr>
    </w:p>
    <w:p w:rsidR="00B0751E" w:rsidRPr="00BE38F9" w:rsidRDefault="00AF2BB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4.2.15</w:t>
      </w:r>
      <w:r w:rsidRPr="00BE38F9">
        <w:rPr>
          <w:rFonts w:ascii="HelveticaNeueLT Std" w:hAnsi="HelveticaNeueLT Std"/>
          <w:sz w:val="28"/>
          <w:szCs w:val="28"/>
        </w:rPr>
        <w:tab/>
      </w:r>
      <w:r w:rsidR="00B0751E" w:rsidRPr="00BE38F9">
        <w:rPr>
          <w:rFonts w:ascii="HelveticaNeueLT Std" w:hAnsi="HelveticaNeueLT Std"/>
          <w:sz w:val="28"/>
          <w:szCs w:val="28"/>
        </w:rPr>
        <w:t xml:space="preserve">In promoting same sex marriage abroad the first thing we can do is actively support the rights of British citizens living in other countries. British Embassies can perform consular marriages for British citizens. Under the Marriage Act they can also perform same sex consular marriages as long as the host country does not object. Yet many embassies do not yet offer same sex marriage, even where they are able to do so. </w:t>
      </w:r>
      <w:r w:rsidR="00B0751E" w:rsidRPr="00BE38F9">
        <w:rPr>
          <w:rFonts w:ascii="HelveticaNeueLT Std" w:hAnsi="HelveticaNeueLT Std"/>
          <w:b/>
          <w:sz w:val="28"/>
          <w:szCs w:val="28"/>
        </w:rPr>
        <w:t>Liberal Democrats would like British embassies to offer same sex marriage whenever legally possible. So we would ensure British embassies offer same sex marriage unless a formal objection has been received from the host country.</w:t>
      </w:r>
    </w:p>
    <w:p w:rsidR="00B0751E" w:rsidRPr="00BE38F9" w:rsidRDefault="00B0751E" w:rsidP="00FA4767">
      <w:pPr>
        <w:spacing w:after="0" w:line="360" w:lineRule="auto"/>
        <w:rPr>
          <w:rFonts w:ascii="HelveticaNeueLT Std" w:hAnsi="HelveticaNeueLT Std"/>
          <w:sz w:val="28"/>
          <w:szCs w:val="28"/>
        </w:rPr>
      </w:pPr>
    </w:p>
    <w:p w:rsidR="00B0751E" w:rsidRPr="00BE38F9" w:rsidRDefault="00B0751E" w:rsidP="00FA4767">
      <w:pPr>
        <w:spacing w:after="0" w:line="360" w:lineRule="auto"/>
        <w:rPr>
          <w:rFonts w:ascii="HelveticaNeueLT Std" w:hAnsi="HelveticaNeueLT Std"/>
          <w:sz w:val="28"/>
          <w:szCs w:val="28"/>
        </w:rPr>
      </w:pPr>
      <w:r w:rsidRPr="00BE38F9">
        <w:rPr>
          <w:rFonts w:ascii="HelveticaNeueLT Std" w:hAnsi="HelveticaNeueLT Std"/>
          <w:sz w:val="28"/>
          <w:szCs w:val="28"/>
        </w:rPr>
        <w:t>Supporting people with disabilities abroad</w:t>
      </w:r>
    </w:p>
    <w:p w:rsidR="00B0751E" w:rsidRPr="00BE38F9" w:rsidRDefault="00B0751E" w:rsidP="00FA4767">
      <w:pPr>
        <w:spacing w:after="0" w:line="360" w:lineRule="auto"/>
        <w:rPr>
          <w:rFonts w:ascii="HelveticaNeueLT Std" w:hAnsi="HelveticaNeueLT Std"/>
          <w:b/>
          <w:color w:val="FF0000"/>
          <w:sz w:val="28"/>
          <w:szCs w:val="28"/>
        </w:rPr>
      </w:pPr>
    </w:p>
    <w:p w:rsidR="00B0751E" w:rsidRPr="00BE38F9" w:rsidRDefault="00AF2BBE" w:rsidP="00FA4767">
      <w:pPr>
        <w:pStyle w:val="Textbody"/>
        <w:spacing w:after="0" w:line="360" w:lineRule="auto"/>
        <w:rPr>
          <w:rFonts w:ascii="HelveticaNeueLT Std" w:hAnsi="HelveticaNeueLT Std"/>
          <w:sz w:val="28"/>
          <w:szCs w:val="28"/>
        </w:rPr>
      </w:pPr>
      <w:r w:rsidRPr="00BE38F9">
        <w:rPr>
          <w:rFonts w:ascii="HelveticaNeueLT Std" w:hAnsi="HelveticaNeueLT Std"/>
          <w:sz w:val="28"/>
          <w:szCs w:val="28"/>
        </w:rPr>
        <w:t>4.2.16</w:t>
      </w:r>
      <w:r w:rsidRPr="00BE38F9">
        <w:rPr>
          <w:rFonts w:ascii="HelveticaNeueLT Std" w:hAnsi="HelveticaNeueLT Std"/>
          <w:sz w:val="28"/>
          <w:szCs w:val="28"/>
        </w:rPr>
        <w:tab/>
      </w:r>
      <w:r w:rsidR="00B0751E" w:rsidRPr="00BE38F9">
        <w:rPr>
          <w:rFonts w:ascii="HelveticaNeueLT Std" w:hAnsi="HelveticaNeueLT Std"/>
          <w:sz w:val="28"/>
          <w:szCs w:val="28"/>
        </w:rPr>
        <w:t>There are around a billion people with disabilities</w:t>
      </w:r>
      <w:r w:rsidR="00B0751E" w:rsidRPr="00BE38F9" w:rsidDel="00E227E2">
        <w:rPr>
          <w:rFonts w:ascii="HelveticaNeueLT Std" w:hAnsi="HelveticaNeueLT Std"/>
          <w:sz w:val="28"/>
          <w:szCs w:val="28"/>
        </w:rPr>
        <w:t xml:space="preserve"> </w:t>
      </w:r>
      <w:r w:rsidR="00B0751E" w:rsidRPr="00BE38F9">
        <w:rPr>
          <w:rFonts w:ascii="HelveticaNeueLT Std" w:hAnsi="HelveticaNeueLT Std"/>
          <w:sz w:val="28"/>
          <w:szCs w:val="28"/>
        </w:rPr>
        <w:t>worldwide, in developing countries they are often the poorest. They face stigma and discrimination in many forms; including a lack of access to basic services, violence and abuse. These barriers often prevent people with disabilities</w:t>
      </w:r>
      <w:r w:rsidR="00B0751E" w:rsidRPr="00BE38F9" w:rsidDel="00E227E2">
        <w:rPr>
          <w:rFonts w:ascii="HelveticaNeueLT Std" w:hAnsi="HelveticaNeueLT Std"/>
          <w:sz w:val="28"/>
          <w:szCs w:val="28"/>
        </w:rPr>
        <w:t xml:space="preserve"> </w:t>
      </w:r>
      <w:r w:rsidR="00B0751E" w:rsidRPr="00BE38F9">
        <w:rPr>
          <w:rFonts w:ascii="HelveticaNeueLT Std" w:hAnsi="HelveticaNeueLT Std"/>
          <w:sz w:val="28"/>
          <w:szCs w:val="28"/>
        </w:rPr>
        <w:t xml:space="preserve">benefiting from the gains of international development work. </w:t>
      </w:r>
    </w:p>
    <w:p w:rsidR="00B0751E" w:rsidRPr="00BE38F9" w:rsidRDefault="00B0751E" w:rsidP="00FA4767">
      <w:pPr>
        <w:pStyle w:val="Textbody"/>
        <w:spacing w:after="0" w:line="360" w:lineRule="auto"/>
        <w:rPr>
          <w:rFonts w:ascii="HelveticaNeueLT Std" w:hAnsi="HelveticaNeueLT Std"/>
          <w:sz w:val="28"/>
          <w:szCs w:val="28"/>
        </w:rPr>
      </w:pPr>
    </w:p>
    <w:p w:rsidR="00B0751E" w:rsidRPr="00BE38F9" w:rsidRDefault="00AF2BBE" w:rsidP="00FA4767">
      <w:pPr>
        <w:pStyle w:val="Textbody"/>
        <w:spacing w:after="0" w:line="360" w:lineRule="auto"/>
        <w:rPr>
          <w:rFonts w:ascii="HelveticaNeueLT Std" w:hAnsi="HelveticaNeueLT Std"/>
          <w:sz w:val="28"/>
          <w:szCs w:val="28"/>
        </w:rPr>
      </w:pPr>
      <w:r w:rsidRPr="00BE38F9">
        <w:rPr>
          <w:rFonts w:ascii="HelveticaNeueLT Std" w:hAnsi="HelveticaNeueLT Std"/>
          <w:sz w:val="28"/>
          <w:szCs w:val="28"/>
        </w:rPr>
        <w:t>4.2.17</w:t>
      </w:r>
      <w:r w:rsidRPr="00BE38F9">
        <w:rPr>
          <w:rFonts w:ascii="HelveticaNeueLT Std" w:hAnsi="HelveticaNeueLT Std"/>
          <w:sz w:val="28"/>
          <w:szCs w:val="28"/>
        </w:rPr>
        <w:tab/>
      </w:r>
      <w:r w:rsidR="00B0751E" w:rsidRPr="00BE38F9">
        <w:rPr>
          <w:rFonts w:ascii="HelveticaNeueLT Std" w:hAnsi="HelveticaNeueLT Std"/>
          <w:sz w:val="28"/>
          <w:szCs w:val="28"/>
        </w:rPr>
        <w:t xml:space="preserve">Liberal Democrat Ministers in the Department for International Development (DIFID) have led the way on these issues. Not least by protecting the commitment to spend 0.7% of UK Gross National Income on overseas development. We support DFID funding commitments to invest in disability projects and we want to build on their achievements.  </w:t>
      </w:r>
    </w:p>
    <w:p w:rsidR="00B0751E" w:rsidRPr="00BE38F9" w:rsidRDefault="00B0751E" w:rsidP="00FA4767">
      <w:pPr>
        <w:spacing w:after="0" w:line="360" w:lineRule="auto"/>
        <w:rPr>
          <w:rFonts w:ascii="HelveticaNeueLT Std" w:hAnsi="HelveticaNeueLT Std"/>
          <w:sz w:val="28"/>
          <w:szCs w:val="28"/>
        </w:rPr>
      </w:pPr>
    </w:p>
    <w:p w:rsidR="00B0751E" w:rsidRPr="00BE38F9" w:rsidRDefault="00AF2BB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4.2.18</w:t>
      </w:r>
      <w:r w:rsidRPr="00BE38F9">
        <w:rPr>
          <w:rFonts w:ascii="HelveticaNeueLT Std" w:hAnsi="HelveticaNeueLT Std"/>
          <w:sz w:val="28"/>
          <w:szCs w:val="28"/>
        </w:rPr>
        <w:tab/>
      </w:r>
      <w:r w:rsidR="00B0751E" w:rsidRPr="00BE38F9">
        <w:rPr>
          <w:rFonts w:ascii="HelveticaNeueLT Std" w:hAnsi="HelveticaNeueLT Std"/>
          <w:sz w:val="28"/>
          <w:szCs w:val="28"/>
        </w:rPr>
        <w:t xml:space="preserve">In its report on Development and Disability the Parliamentary Select Committee on International Development set out the case for DIFID to adopt a concerted strategy on disability. Many DIFID plans do not include disability objectives. Equally the current approach relies too much </w:t>
      </w:r>
      <w:r w:rsidR="005E264E" w:rsidRPr="00BE38F9">
        <w:rPr>
          <w:rFonts w:ascii="HelveticaNeueLT Std" w:hAnsi="HelveticaNeueLT Std"/>
          <w:sz w:val="28"/>
          <w:szCs w:val="28"/>
        </w:rPr>
        <w:t>assessing</w:t>
      </w:r>
      <w:r w:rsidR="00B0751E" w:rsidRPr="00BE38F9">
        <w:rPr>
          <w:rFonts w:ascii="HelveticaNeueLT Std" w:hAnsi="HelveticaNeueLT Std"/>
          <w:sz w:val="28"/>
          <w:szCs w:val="28"/>
        </w:rPr>
        <w:t xml:space="preserve"> interventions, rather than taking action.  The challenges facing people with disabilities</w:t>
      </w:r>
      <w:r w:rsidR="00B0751E" w:rsidRPr="00BE38F9" w:rsidDel="00E227E2">
        <w:rPr>
          <w:rFonts w:ascii="HelveticaNeueLT Std" w:hAnsi="HelveticaNeueLT Std"/>
          <w:sz w:val="28"/>
          <w:szCs w:val="28"/>
        </w:rPr>
        <w:t xml:space="preserve"> </w:t>
      </w:r>
      <w:r w:rsidR="00B0751E" w:rsidRPr="00BE38F9">
        <w:rPr>
          <w:rFonts w:ascii="HelveticaNeueLT Std" w:hAnsi="HelveticaNeueLT Std"/>
          <w:sz w:val="28"/>
          <w:szCs w:val="28"/>
        </w:rPr>
        <w:t xml:space="preserve">around the work are such that we cannot delay in implementing disability programmes. </w:t>
      </w:r>
      <w:r w:rsidR="00B0751E" w:rsidRPr="00BE38F9">
        <w:rPr>
          <w:rFonts w:ascii="HelveticaNeueLT Std" w:hAnsi="HelveticaNeueLT Std"/>
          <w:b/>
          <w:sz w:val="28"/>
          <w:szCs w:val="28"/>
        </w:rPr>
        <w:t xml:space="preserve">Instead we would like to see a more proactive and less cautious approach to funding promising projects from NGOs that aid people with disabilities. Disability objectives should also be put at the heart of wider intentional development projects. </w:t>
      </w:r>
    </w:p>
    <w:p w:rsidR="00B0751E" w:rsidRPr="00BE38F9" w:rsidRDefault="00B0751E" w:rsidP="00FA4767">
      <w:pPr>
        <w:spacing w:after="0" w:line="360" w:lineRule="auto"/>
        <w:rPr>
          <w:rFonts w:ascii="HelveticaNeueLT Std" w:hAnsi="HelveticaNeueLT Std"/>
          <w:sz w:val="28"/>
          <w:szCs w:val="28"/>
        </w:rPr>
      </w:pPr>
    </w:p>
    <w:p w:rsidR="00B0751E" w:rsidRPr="00BE38F9" w:rsidRDefault="00AF2BBE" w:rsidP="00FA4767">
      <w:pPr>
        <w:tabs>
          <w:tab w:val="left" w:pos="720"/>
        </w:tabs>
        <w:suppressAutoHyphens/>
        <w:spacing w:after="0" w:line="360" w:lineRule="auto"/>
        <w:rPr>
          <w:rFonts w:ascii="HelveticaNeueLT Std" w:hAnsi="HelveticaNeueLT Std"/>
          <w:sz w:val="28"/>
          <w:szCs w:val="28"/>
        </w:rPr>
      </w:pPr>
      <w:r w:rsidRPr="00BE38F9">
        <w:rPr>
          <w:rFonts w:ascii="HelveticaNeueLT Std" w:hAnsi="HelveticaNeueLT Std"/>
          <w:sz w:val="28"/>
          <w:szCs w:val="28"/>
        </w:rPr>
        <w:t>4.2.19</w:t>
      </w:r>
      <w:r w:rsidRPr="00BE38F9">
        <w:rPr>
          <w:rFonts w:ascii="HelveticaNeueLT Std" w:hAnsi="HelveticaNeueLT Std"/>
          <w:sz w:val="28"/>
          <w:szCs w:val="28"/>
        </w:rPr>
        <w:tab/>
      </w:r>
      <w:r w:rsidR="00B0751E" w:rsidRPr="00BE38F9">
        <w:rPr>
          <w:rFonts w:ascii="HelveticaNeueLT Std" w:hAnsi="HelveticaNeueLT Std"/>
          <w:sz w:val="28"/>
          <w:szCs w:val="28"/>
        </w:rPr>
        <w:t xml:space="preserve">An international disability strategy must also recognise the variety of different disabilities people face. </w:t>
      </w:r>
      <w:r w:rsidR="00B0751E" w:rsidRPr="00BE38F9">
        <w:rPr>
          <w:rFonts w:ascii="HelveticaNeueLT Std" w:hAnsi="HelveticaNeueLT Std"/>
          <w:b/>
          <w:sz w:val="28"/>
          <w:szCs w:val="28"/>
        </w:rPr>
        <w:t>Disability development programmes must take account of learning disabilities and psychosocial disabilities. They should also take account of disabilities associated with ageing.</w:t>
      </w:r>
      <w:r w:rsidR="00B0751E" w:rsidRPr="00BE38F9">
        <w:rPr>
          <w:rFonts w:ascii="HelveticaNeueLT Std" w:hAnsi="HelveticaNeueLT Std"/>
          <w:sz w:val="28"/>
          <w:szCs w:val="28"/>
        </w:rPr>
        <w:t xml:space="preserve">  </w:t>
      </w:r>
    </w:p>
    <w:p w:rsidR="00B0751E" w:rsidRPr="00BE38F9" w:rsidRDefault="00B0751E" w:rsidP="00FA4767">
      <w:pPr>
        <w:pStyle w:val="Heading1"/>
        <w:spacing w:line="360" w:lineRule="auto"/>
        <w:rPr>
          <w:sz w:val="28"/>
          <w:szCs w:val="28"/>
        </w:rPr>
      </w:pPr>
    </w:p>
    <w:p w:rsidR="00AF2BBE" w:rsidRPr="00BE38F9" w:rsidRDefault="00AF2BBE" w:rsidP="00FA4767">
      <w:pPr>
        <w:pStyle w:val="Heading1"/>
        <w:spacing w:line="360" w:lineRule="auto"/>
        <w:rPr>
          <w:sz w:val="28"/>
          <w:szCs w:val="28"/>
        </w:rPr>
      </w:pPr>
    </w:p>
    <w:p w:rsidR="00AF2BBE" w:rsidRPr="00BE38F9" w:rsidRDefault="00AF2BBE" w:rsidP="00FA4767">
      <w:pPr>
        <w:spacing w:after="0" w:line="360" w:lineRule="auto"/>
        <w:rPr>
          <w:rFonts w:ascii="HelveticaNeueLT Std" w:hAnsi="HelveticaNeueLT Std"/>
          <w:b/>
          <w:sz w:val="28"/>
          <w:szCs w:val="28"/>
          <w:lang w:val="en-US" w:eastAsia="ja-JP"/>
        </w:rPr>
      </w:pPr>
      <w:r w:rsidRPr="00BE38F9">
        <w:rPr>
          <w:rFonts w:ascii="HelveticaNeueLT Std" w:hAnsi="HelveticaNeueLT Std"/>
          <w:sz w:val="28"/>
          <w:szCs w:val="28"/>
        </w:rPr>
        <w:br w:type="page"/>
      </w:r>
    </w:p>
    <w:p w:rsidR="00206092" w:rsidRPr="00BE38F9" w:rsidRDefault="00206092" w:rsidP="00FA4767">
      <w:pPr>
        <w:spacing w:after="0" w:line="360" w:lineRule="auto"/>
        <w:rPr>
          <w:rFonts w:ascii="HelveticaNeueLT Std" w:hAnsi="HelveticaNeueLT Std"/>
          <w:b/>
          <w:sz w:val="28"/>
          <w:szCs w:val="28"/>
        </w:rPr>
      </w:pPr>
      <w:r w:rsidRPr="00BE38F9">
        <w:rPr>
          <w:rFonts w:ascii="HelveticaNeueLT Std" w:hAnsi="HelveticaNeueLT Std"/>
          <w:b/>
          <w:sz w:val="28"/>
          <w:szCs w:val="28"/>
        </w:rPr>
        <w:t>Glossary</w:t>
      </w:r>
    </w:p>
    <w:p w:rsidR="00206092" w:rsidRPr="00BE38F9" w:rsidRDefault="00206092" w:rsidP="00FA4767">
      <w:pPr>
        <w:spacing w:after="0" w:line="360" w:lineRule="auto"/>
        <w:rPr>
          <w:rFonts w:ascii="HelveticaNeueLT Std" w:hAnsi="HelveticaNeueLT Std"/>
          <w:sz w:val="28"/>
          <w:szCs w:val="28"/>
        </w:rPr>
      </w:pPr>
      <w:r w:rsidRPr="00BE38F9">
        <w:rPr>
          <w:rFonts w:ascii="HelveticaNeueLT Std" w:hAnsi="HelveticaNeueLT Std"/>
          <w:b/>
          <w:sz w:val="28"/>
          <w:szCs w:val="28"/>
        </w:rPr>
        <w:br/>
      </w:r>
      <w:r w:rsidR="00F07152" w:rsidRPr="00BE38F9">
        <w:rPr>
          <w:rFonts w:ascii="HelveticaNeueLT Std" w:hAnsi="HelveticaNeueLT Std"/>
          <w:sz w:val="28"/>
          <w:szCs w:val="28"/>
        </w:rPr>
        <w:t xml:space="preserve">EHRC </w:t>
      </w:r>
      <w:r w:rsidR="00F07152" w:rsidRPr="00BE38F9">
        <w:rPr>
          <w:rFonts w:ascii="HelveticaNeueLT Std" w:hAnsi="HelveticaNeueLT Std"/>
          <w:bCs/>
          <w:sz w:val="28"/>
          <w:szCs w:val="28"/>
        </w:rPr>
        <w:t xml:space="preserve">– </w:t>
      </w:r>
      <w:r w:rsidRPr="00BE38F9">
        <w:rPr>
          <w:rFonts w:ascii="HelveticaNeueLT Std" w:hAnsi="HelveticaNeueLT Std"/>
          <w:sz w:val="28"/>
          <w:szCs w:val="28"/>
        </w:rPr>
        <w:t>Equality and Human Rights Commission</w:t>
      </w:r>
      <w:r w:rsidRPr="00BE38F9">
        <w:rPr>
          <w:rFonts w:ascii="HelveticaNeueLT Std" w:hAnsi="HelveticaNeueLT Std"/>
          <w:sz w:val="28"/>
          <w:szCs w:val="28"/>
        </w:rPr>
        <w:br/>
        <w:t>PSED – Public Sector Equality Duty</w:t>
      </w:r>
      <w:r w:rsidRPr="00BE38F9">
        <w:rPr>
          <w:rFonts w:ascii="HelveticaNeueLT Std" w:hAnsi="HelveticaNeueLT Std"/>
          <w:sz w:val="28"/>
          <w:szCs w:val="28"/>
        </w:rPr>
        <w:br/>
        <w:t>CPD – Continuous Professional Development</w:t>
      </w:r>
    </w:p>
    <w:p w:rsidR="00206092" w:rsidRPr="00BE38F9" w:rsidRDefault="00206092" w:rsidP="00FA4767">
      <w:pPr>
        <w:spacing w:after="0" w:line="360" w:lineRule="auto"/>
        <w:rPr>
          <w:rFonts w:ascii="HelveticaNeueLT Std" w:hAnsi="HelveticaNeueLT Std"/>
          <w:sz w:val="28"/>
          <w:szCs w:val="28"/>
        </w:rPr>
      </w:pPr>
      <w:r w:rsidRPr="00BE38F9">
        <w:rPr>
          <w:rFonts w:ascii="HelveticaNeueLT Std" w:hAnsi="HelveticaNeueLT Std"/>
          <w:sz w:val="28"/>
          <w:szCs w:val="28"/>
        </w:rPr>
        <w:t>STEM – Sc</w:t>
      </w:r>
      <w:r w:rsidR="00F07152" w:rsidRPr="00BE38F9">
        <w:rPr>
          <w:rFonts w:ascii="HelveticaNeueLT Std" w:hAnsi="HelveticaNeueLT Std"/>
          <w:sz w:val="28"/>
          <w:szCs w:val="28"/>
        </w:rPr>
        <w:t>ience, Technology, Engineering and</w:t>
      </w:r>
      <w:r w:rsidRPr="00BE38F9">
        <w:rPr>
          <w:rFonts w:ascii="HelveticaNeueLT Std" w:hAnsi="HelveticaNeueLT Std"/>
          <w:sz w:val="28"/>
          <w:szCs w:val="28"/>
        </w:rPr>
        <w:t xml:space="preserve"> Maths</w:t>
      </w:r>
      <w:r w:rsidRPr="00BE38F9">
        <w:rPr>
          <w:rFonts w:ascii="HelveticaNeueLT Std" w:hAnsi="HelveticaNeueLT Std"/>
          <w:sz w:val="28"/>
          <w:szCs w:val="28"/>
        </w:rPr>
        <w:br/>
      </w:r>
      <w:r w:rsidRPr="00BE38F9">
        <w:rPr>
          <w:rFonts w:ascii="HelveticaNeueLT Std" w:hAnsi="HelveticaNeueLT Std"/>
          <w:bCs/>
          <w:sz w:val="28"/>
          <w:szCs w:val="28"/>
        </w:rPr>
        <w:t xml:space="preserve">BAME – Black, Asian </w:t>
      </w:r>
      <w:r w:rsidR="00F07152" w:rsidRPr="00BE38F9">
        <w:rPr>
          <w:rFonts w:ascii="HelveticaNeueLT Std" w:hAnsi="HelveticaNeueLT Std"/>
          <w:bCs/>
          <w:sz w:val="28"/>
          <w:szCs w:val="28"/>
        </w:rPr>
        <w:t>and</w:t>
      </w:r>
      <w:r w:rsidRPr="00BE38F9">
        <w:rPr>
          <w:rFonts w:ascii="HelveticaNeueLT Std" w:hAnsi="HelveticaNeueLT Std"/>
          <w:bCs/>
          <w:sz w:val="28"/>
          <w:szCs w:val="28"/>
        </w:rPr>
        <w:t xml:space="preserve"> Minority Ethnic</w:t>
      </w:r>
    </w:p>
    <w:p w:rsidR="00206092" w:rsidRPr="00BE38F9" w:rsidRDefault="00206092" w:rsidP="00FA4767">
      <w:pPr>
        <w:spacing w:after="0" w:line="360" w:lineRule="auto"/>
        <w:rPr>
          <w:rFonts w:ascii="HelveticaNeueLT Std" w:hAnsi="HelveticaNeueLT Std"/>
          <w:bCs/>
          <w:sz w:val="28"/>
          <w:szCs w:val="28"/>
        </w:rPr>
      </w:pPr>
      <w:r w:rsidRPr="00BE38F9">
        <w:rPr>
          <w:rFonts w:ascii="HelveticaNeueLT Std" w:hAnsi="HelveticaNeueLT Std"/>
          <w:bCs/>
          <w:sz w:val="28"/>
          <w:szCs w:val="28"/>
        </w:rPr>
        <w:t xml:space="preserve">SME – Small </w:t>
      </w:r>
      <w:r w:rsidR="00F07152" w:rsidRPr="00BE38F9">
        <w:rPr>
          <w:rFonts w:ascii="HelveticaNeueLT Std" w:hAnsi="HelveticaNeueLT Std"/>
          <w:bCs/>
          <w:sz w:val="28"/>
          <w:szCs w:val="28"/>
        </w:rPr>
        <w:t>and</w:t>
      </w:r>
      <w:r w:rsidRPr="00BE38F9">
        <w:rPr>
          <w:rFonts w:ascii="HelveticaNeueLT Std" w:hAnsi="HelveticaNeueLT Std"/>
          <w:bCs/>
          <w:sz w:val="28"/>
          <w:szCs w:val="28"/>
        </w:rPr>
        <w:t xml:space="preserve"> Medium Enterprise</w:t>
      </w:r>
    </w:p>
    <w:p w:rsidR="00206092" w:rsidRPr="00BE38F9" w:rsidRDefault="00206092" w:rsidP="00FA4767">
      <w:pPr>
        <w:spacing w:after="0" w:line="360" w:lineRule="auto"/>
        <w:rPr>
          <w:rFonts w:ascii="HelveticaNeueLT Std" w:hAnsi="HelveticaNeueLT Std"/>
          <w:sz w:val="28"/>
          <w:szCs w:val="28"/>
        </w:rPr>
      </w:pPr>
      <w:r w:rsidRPr="00BE38F9">
        <w:rPr>
          <w:rFonts w:ascii="HelveticaNeueLT Std" w:hAnsi="HelveticaNeueLT Std"/>
          <w:bCs/>
          <w:sz w:val="28"/>
          <w:szCs w:val="28"/>
        </w:rPr>
        <w:t xml:space="preserve">MSM – Men who have sex with men </w:t>
      </w:r>
    </w:p>
    <w:p w:rsidR="00206092" w:rsidRPr="00BE38F9" w:rsidRDefault="00206092" w:rsidP="00FA4767">
      <w:pPr>
        <w:spacing w:after="0" w:line="360" w:lineRule="auto"/>
        <w:rPr>
          <w:rFonts w:ascii="HelveticaNeueLT Std" w:hAnsi="HelveticaNeueLT Std"/>
          <w:sz w:val="28"/>
          <w:szCs w:val="28"/>
        </w:rPr>
      </w:pPr>
      <w:r w:rsidRPr="00BE38F9">
        <w:rPr>
          <w:rFonts w:ascii="HelveticaNeueLT Std" w:hAnsi="HelveticaNeueLT Std"/>
          <w:bCs/>
          <w:sz w:val="28"/>
          <w:szCs w:val="28"/>
        </w:rPr>
        <w:t>NED – Non Executive Directorship</w:t>
      </w:r>
    </w:p>
    <w:p w:rsidR="00206092" w:rsidRPr="00BE38F9" w:rsidRDefault="00206092" w:rsidP="00FA4767">
      <w:pPr>
        <w:spacing w:after="0" w:line="360" w:lineRule="auto"/>
        <w:rPr>
          <w:rFonts w:ascii="HelveticaNeueLT Std" w:hAnsi="HelveticaNeueLT Std"/>
          <w:sz w:val="28"/>
          <w:szCs w:val="28"/>
        </w:rPr>
      </w:pPr>
      <w:r w:rsidRPr="00BE38F9">
        <w:rPr>
          <w:rFonts w:ascii="HelveticaNeueLT Std" w:hAnsi="HelveticaNeueLT Std"/>
          <w:bCs/>
          <w:sz w:val="28"/>
          <w:szCs w:val="28"/>
        </w:rPr>
        <w:t xml:space="preserve">WCA </w:t>
      </w:r>
      <w:r w:rsidR="00F07152" w:rsidRPr="00BE38F9">
        <w:rPr>
          <w:rFonts w:ascii="HelveticaNeueLT Std" w:hAnsi="HelveticaNeueLT Std"/>
          <w:bCs/>
          <w:sz w:val="28"/>
          <w:szCs w:val="28"/>
        </w:rPr>
        <w:t xml:space="preserve">– </w:t>
      </w:r>
      <w:r w:rsidRPr="00BE38F9">
        <w:rPr>
          <w:rFonts w:ascii="HelveticaNeueLT Std" w:hAnsi="HelveticaNeueLT Std"/>
          <w:bCs/>
          <w:sz w:val="28"/>
          <w:szCs w:val="28"/>
        </w:rPr>
        <w:t>Work Capability Assessment</w:t>
      </w:r>
    </w:p>
    <w:p w:rsidR="00206092" w:rsidRPr="00BE38F9" w:rsidRDefault="00206092" w:rsidP="00FA4767">
      <w:pPr>
        <w:spacing w:after="0" w:line="360" w:lineRule="auto"/>
        <w:rPr>
          <w:rFonts w:ascii="HelveticaNeueLT Std" w:hAnsi="HelveticaNeueLT Std"/>
          <w:sz w:val="28"/>
          <w:szCs w:val="28"/>
        </w:rPr>
      </w:pPr>
      <w:r w:rsidRPr="00BE38F9">
        <w:rPr>
          <w:rFonts w:ascii="HelveticaNeueLT Std" w:hAnsi="HelveticaNeueLT Std"/>
          <w:bCs/>
          <w:sz w:val="28"/>
          <w:szCs w:val="28"/>
        </w:rPr>
        <w:t xml:space="preserve">ESA </w:t>
      </w:r>
      <w:r w:rsidR="00EA793E" w:rsidRPr="00BE38F9">
        <w:rPr>
          <w:rFonts w:ascii="HelveticaNeueLT Std" w:hAnsi="HelveticaNeueLT Std"/>
          <w:bCs/>
          <w:sz w:val="28"/>
          <w:szCs w:val="28"/>
        </w:rPr>
        <w:t>– Employment</w:t>
      </w:r>
      <w:r w:rsidRPr="00BE38F9">
        <w:rPr>
          <w:rFonts w:ascii="HelveticaNeueLT Std" w:hAnsi="HelveticaNeueLT Std"/>
          <w:bCs/>
          <w:sz w:val="28"/>
          <w:szCs w:val="28"/>
        </w:rPr>
        <w:t xml:space="preserve"> and Support Allowance</w:t>
      </w:r>
    </w:p>
    <w:p w:rsidR="00206092" w:rsidRPr="00BE38F9" w:rsidRDefault="00206092" w:rsidP="00FA4767">
      <w:pPr>
        <w:spacing w:after="0" w:line="360" w:lineRule="auto"/>
        <w:rPr>
          <w:rFonts w:ascii="HelveticaNeueLT Std" w:hAnsi="HelveticaNeueLT Std"/>
          <w:sz w:val="28"/>
          <w:szCs w:val="28"/>
        </w:rPr>
      </w:pPr>
      <w:r w:rsidRPr="00BE38F9">
        <w:rPr>
          <w:rFonts w:ascii="HelveticaNeueLT Std" w:hAnsi="HelveticaNeueLT Std"/>
          <w:bCs/>
          <w:sz w:val="28"/>
          <w:szCs w:val="28"/>
        </w:rPr>
        <w:t xml:space="preserve">PIP </w:t>
      </w:r>
      <w:r w:rsidR="00EA793E" w:rsidRPr="00BE38F9">
        <w:rPr>
          <w:rFonts w:ascii="HelveticaNeueLT Std" w:hAnsi="HelveticaNeueLT Std"/>
          <w:bCs/>
          <w:sz w:val="28"/>
          <w:szCs w:val="28"/>
        </w:rPr>
        <w:t>– Personal</w:t>
      </w:r>
      <w:r w:rsidRPr="00BE38F9">
        <w:rPr>
          <w:rFonts w:ascii="HelveticaNeueLT Std" w:hAnsi="HelveticaNeueLT Std"/>
          <w:bCs/>
          <w:sz w:val="28"/>
          <w:szCs w:val="28"/>
        </w:rPr>
        <w:t xml:space="preserve"> Independence Payments</w:t>
      </w:r>
    </w:p>
    <w:p w:rsidR="00206092" w:rsidRPr="00BE38F9" w:rsidRDefault="00206092" w:rsidP="00FA4767">
      <w:pPr>
        <w:spacing w:after="0" w:line="360" w:lineRule="auto"/>
        <w:rPr>
          <w:rFonts w:ascii="HelveticaNeueLT Std" w:hAnsi="HelveticaNeueLT Std"/>
          <w:sz w:val="28"/>
          <w:szCs w:val="28"/>
        </w:rPr>
      </w:pPr>
      <w:r w:rsidRPr="00BE38F9">
        <w:rPr>
          <w:rFonts w:ascii="HelveticaNeueLT Std" w:hAnsi="HelveticaNeueLT Std"/>
          <w:bCs/>
          <w:sz w:val="28"/>
          <w:szCs w:val="28"/>
        </w:rPr>
        <w:t>ILF – Independent Living Fund</w:t>
      </w:r>
    </w:p>
    <w:p w:rsidR="00206092" w:rsidRPr="00BE38F9" w:rsidRDefault="00206092" w:rsidP="00FA4767">
      <w:pPr>
        <w:spacing w:after="0" w:line="360" w:lineRule="auto"/>
        <w:rPr>
          <w:rFonts w:ascii="HelveticaNeueLT Std" w:hAnsi="HelveticaNeueLT Std"/>
          <w:sz w:val="28"/>
          <w:szCs w:val="28"/>
        </w:rPr>
      </w:pPr>
      <w:r w:rsidRPr="00BE38F9">
        <w:rPr>
          <w:rFonts w:ascii="HelveticaNeueLT Std" w:hAnsi="HelveticaNeueLT Std"/>
          <w:bCs/>
          <w:sz w:val="28"/>
          <w:szCs w:val="28"/>
        </w:rPr>
        <w:t>ONS – Office of National Statistics</w:t>
      </w:r>
    </w:p>
    <w:p w:rsidR="00206092" w:rsidRPr="00BE38F9" w:rsidRDefault="00206092" w:rsidP="00FA4767">
      <w:pPr>
        <w:spacing w:after="0" w:line="360" w:lineRule="auto"/>
        <w:rPr>
          <w:rFonts w:ascii="HelveticaNeueLT Std" w:hAnsi="HelveticaNeueLT Std"/>
          <w:sz w:val="28"/>
          <w:szCs w:val="28"/>
        </w:rPr>
      </w:pPr>
      <w:r w:rsidRPr="00BE38F9">
        <w:rPr>
          <w:rFonts w:ascii="HelveticaNeueLT Std" w:hAnsi="HelveticaNeueLT Std"/>
          <w:bCs/>
          <w:sz w:val="28"/>
          <w:szCs w:val="28"/>
        </w:rPr>
        <w:t xml:space="preserve">LGBT+ </w:t>
      </w:r>
      <w:r w:rsidR="00F07152" w:rsidRPr="00BE38F9">
        <w:rPr>
          <w:rFonts w:ascii="HelveticaNeueLT Std" w:hAnsi="HelveticaNeueLT Std"/>
          <w:bCs/>
          <w:sz w:val="28"/>
          <w:szCs w:val="28"/>
        </w:rPr>
        <w:t xml:space="preserve">– </w:t>
      </w:r>
      <w:r w:rsidRPr="00BE38F9">
        <w:rPr>
          <w:rFonts w:ascii="HelveticaNeueLT Std" w:hAnsi="HelveticaNeueLT Std"/>
          <w:bCs/>
          <w:sz w:val="28"/>
          <w:szCs w:val="28"/>
        </w:rPr>
        <w:t>Lesbian, gay, bisexual, transgender, plus</w:t>
      </w:r>
    </w:p>
    <w:p w:rsidR="00206092" w:rsidRPr="00BE38F9" w:rsidRDefault="00206092" w:rsidP="00FA4767">
      <w:pPr>
        <w:spacing w:after="0" w:line="360" w:lineRule="auto"/>
        <w:rPr>
          <w:rFonts w:ascii="HelveticaNeueLT Std" w:hAnsi="HelveticaNeueLT Std"/>
          <w:sz w:val="28"/>
          <w:szCs w:val="28"/>
        </w:rPr>
      </w:pPr>
      <w:r w:rsidRPr="00BE38F9">
        <w:rPr>
          <w:rFonts w:ascii="HelveticaNeueLT Std" w:hAnsi="HelveticaNeueLT Std"/>
          <w:bCs/>
          <w:sz w:val="28"/>
          <w:szCs w:val="28"/>
        </w:rPr>
        <w:t>FGM – Female Genital Mutilation</w:t>
      </w:r>
    </w:p>
    <w:p w:rsidR="00206092" w:rsidRPr="00BE38F9" w:rsidRDefault="00206092" w:rsidP="00FA4767">
      <w:pPr>
        <w:spacing w:after="0" w:line="360" w:lineRule="auto"/>
        <w:rPr>
          <w:rFonts w:ascii="HelveticaNeueLT Std" w:hAnsi="HelveticaNeueLT Std"/>
          <w:sz w:val="28"/>
          <w:szCs w:val="28"/>
        </w:rPr>
      </w:pPr>
      <w:r w:rsidRPr="00BE38F9">
        <w:rPr>
          <w:rFonts w:ascii="HelveticaNeueLT Std" w:hAnsi="HelveticaNeueLT Std"/>
          <w:bCs/>
          <w:sz w:val="28"/>
          <w:szCs w:val="28"/>
        </w:rPr>
        <w:t>GRA – Gender Recognition Act</w:t>
      </w:r>
    </w:p>
    <w:p w:rsidR="00206092" w:rsidRPr="00BE38F9" w:rsidRDefault="00206092" w:rsidP="00FA4767">
      <w:pPr>
        <w:spacing w:after="0" w:line="360" w:lineRule="auto"/>
        <w:rPr>
          <w:rFonts w:ascii="HelveticaNeueLT Std" w:hAnsi="HelveticaNeueLT Std"/>
          <w:sz w:val="28"/>
          <w:szCs w:val="28"/>
        </w:rPr>
      </w:pPr>
      <w:r w:rsidRPr="00BE38F9">
        <w:rPr>
          <w:rFonts w:ascii="HelveticaNeueLT Std" w:hAnsi="HelveticaNeueLT Std"/>
          <w:bCs/>
          <w:sz w:val="28"/>
          <w:szCs w:val="28"/>
        </w:rPr>
        <w:t xml:space="preserve">GEO </w:t>
      </w:r>
      <w:r w:rsidR="00EA793E" w:rsidRPr="00BE38F9">
        <w:rPr>
          <w:rFonts w:ascii="HelveticaNeueLT Std" w:hAnsi="HelveticaNeueLT Std"/>
          <w:bCs/>
          <w:sz w:val="28"/>
          <w:szCs w:val="28"/>
        </w:rPr>
        <w:t>– Government</w:t>
      </w:r>
      <w:r w:rsidRPr="00BE38F9">
        <w:rPr>
          <w:rFonts w:ascii="HelveticaNeueLT Std" w:hAnsi="HelveticaNeueLT Std"/>
          <w:bCs/>
          <w:sz w:val="28"/>
          <w:szCs w:val="28"/>
        </w:rPr>
        <w:t xml:space="preserve"> Equalities Office </w:t>
      </w:r>
    </w:p>
    <w:p w:rsidR="00206092" w:rsidRPr="00BE38F9" w:rsidRDefault="00206092" w:rsidP="00FA4767">
      <w:pPr>
        <w:spacing w:after="0" w:line="360" w:lineRule="auto"/>
        <w:rPr>
          <w:rFonts w:ascii="HelveticaNeueLT Std" w:hAnsi="HelveticaNeueLT Std"/>
          <w:sz w:val="28"/>
          <w:szCs w:val="28"/>
        </w:rPr>
      </w:pPr>
      <w:r w:rsidRPr="00BE38F9">
        <w:rPr>
          <w:rFonts w:ascii="HelveticaNeueLT Std" w:hAnsi="HelveticaNeueLT Std"/>
          <w:bCs/>
          <w:sz w:val="28"/>
          <w:szCs w:val="28"/>
        </w:rPr>
        <w:t xml:space="preserve">DCMS </w:t>
      </w:r>
      <w:r w:rsidR="00EA793E" w:rsidRPr="00BE38F9">
        <w:rPr>
          <w:rFonts w:ascii="HelveticaNeueLT Std" w:hAnsi="HelveticaNeueLT Std"/>
          <w:bCs/>
          <w:sz w:val="28"/>
          <w:szCs w:val="28"/>
        </w:rPr>
        <w:t>– Department</w:t>
      </w:r>
      <w:r w:rsidRPr="00BE38F9">
        <w:rPr>
          <w:rFonts w:ascii="HelveticaNeueLT Std" w:hAnsi="HelveticaNeueLT Std"/>
          <w:bCs/>
          <w:sz w:val="28"/>
          <w:szCs w:val="28"/>
        </w:rPr>
        <w:t xml:space="preserve"> for Culture Media and Sport</w:t>
      </w:r>
    </w:p>
    <w:p w:rsidR="00206092" w:rsidRPr="00BE38F9" w:rsidRDefault="00206092" w:rsidP="00FA4767">
      <w:pPr>
        <w:spacing w:after="0" w:line="360" w:lineRule="auto"/>
        <w:rPr>
          <w:rFonts w:ascii="HelveticaNeueLT Std" w:hAnsi="HelveticaNeueLT Std"/>
          <w:sz w:val="28"/>
          <w:szCs w:val="28"/>
        </w:rPr>
      </w:pPr>
      <w:r w:rsidRPr="00BE38F9">
        <w:rPr>
          <w:rFonts w:ascii="HelveticaNeueLT Std" w:hAnsi="HelveticaNeueLT Std"/>
          <w:bCs/>
          <w:sz w:val="28"/>
          <w:szCs w:val="28"/>
        </w:rPr>
        <w:t>FCO – Foreign &amp; Commonwealth Office</w:t>
      </w:r>
    </w:p>
    <w:p w:rsidR="00206092" w:rsidRPr="00BE38F9" w:rsidRDefault="00206092" w:rsidP="00FA4767">
      <w:pPr>
        <w:spacing w:after="0" w:line="360" w:lineRule="auto"/>
        <w:rPr>
          <w:rFonts w:ascii="HelveticaNeueLT Std" w:hAnsi="HelveticaNeueLT Std"/>
          <w:bCs/>
          <w:sz w:val="28"/>
          <w:szCs w:val="28"/>
        </w:rPr>
      </w:pPr>
      <w:r w:rsidRPr="00BE38F9">
        <w:rPr>
          <w:rFonts w:ascii="HelveticaNeueLT Std" w:hAnsi="HelveticaNeueLT Std"/>
          <w:bCs/>
          <w:sz w:val="28"/>
          <w:szCs w:val="28"/>
        </w:rPr>
        <w:t>DFID – Department for International Development</w:t>
      </w:r>
    </w:p>
    <w:p w:rsidR="00D21657" w:rsidRPr="00BE38F9" w:rsidRDefault="00D21657" w:rsidP="00FA4767">
      <w:pPr>
        <w:spacing w:after="0" w:line="360" w:lineRule="auto"/>
        <w:rPr>
          <w:rFonts w:ascii="HelveticaNeueLT Std" w:hAnsi="HelveticaNeueLT Std"/>
          <w:sz w:val="28"/>
          <w:szCs w:val="28"/>
        </w:rPr>
      </w:pPr>
      <w:r w:rsidRPr="00BE38F9">
        <w:rPr>
          <w:rFonts w:ascii="HelveticaNeueLT Std" w:hAnsi="HelveticaNeueLT Std"/>
          <w:bCs/>
          <w:sz w:val="28"/>
          <w:szCs w:val="28"/>
        </w:rPr>
        <w:t>LSE – London School of Economics</w:t>
      </w:r>
    </w:p>
    <w:p w:rsidR="00E22E99" w:rsidRPr="00BE38F9" w:rsidRDefault="00E22E99" w:rsidP="00FA4767">
      <w:pPr>
        <w:spacing w:after="0" w:line="360" w:lineRule="auto"/>
        <w:rPr>
          <w:rFonts w:ascii="HelveticaNeueLT Std" w:hAnsi="HelveticaNeueLT Std"/>
          <w:sz w:val="28"/>
          <w:szCs w:val="28"/>
        </w:rPr>
      </w:pPr>
      <w:r w:rsidRPr="00BE38F9">
        <w:rPr>
          <w:rFonts w:ascii="HelveticaNeueLT Std" w:hAnsi="HelveticaNeueLT Std"/>
          <w:sz w:val="28"/>
          <w:szCs w:val="28"/>
        </w:rPr>
        <w:br w:type="page"/>
      </w:r>
    </w:p>
    <w:p w:rsidR="00E22E99" w:rsidRPr="00BE38F9" w:rsidRDefault="00206092" w:rsidP="00FA4767">
      <w:pPr>
        <w:pStyle w:val="Header"/>
        <w:spacing w:line="360" w:lineRule="auto"/>
        <w:rPr>
          <w:rFonts w:ascii="HelveticaNeueLT Std" w:hAnsi="HelveticaNeueLT Std"/>
          <w:sz w:val="28"/>
          <w:szCs w:val="28"/>
        </w:rPr>
      </w:pPr>
      <w:r w:rsidRPr="00BE38F9">
        <w:rPr>
          <w:rFonts w:ascii="HelveticaNeueLT Std" w:hAnsi="HelveticaNeueLT Std" w:cs="Calibri"/>
          <w:b/>
          <w:sz w:val="28"/>
          <w:szCs w:val="28"/>
        </w:rPr>
        <w:t>Expanding Opportunity, Unlocking Potential</w:t>
      </w:r>
      <w:r w:rsidRPr="00BE38F9">
        <w:rPr>
          <w:rFonts w:ascii="HelveticaNeueLT Std" w:hAnsi="HelveticaNeueLT Std"/>
          <w:sz w:val="28"/>
          <w:szCs w:val="28"/>
        </w:rPr>
        <w:t xml:space="preserve"> </w:t>
      </w:r>
      <w:r w:rsidR="00E22E99" w:rsidRPr="00BE38F9">
        <w:rPr>
          <w:rFonts w:ascii="HelveticaNeueLT Std" w:hAnsi="HelveticaNeueLT Std" w:cs="Calibri"/>
          <w:b/>
          <w:sz w:val="28"/>
          <w:szCs w:val="28"/>
        </w:rPr>
        <w:t xml:space="preserve">– Policy Paper </w:t>
      </w:r>
      <w:r w:rsidRPr="00BE38F9">
        <w:rPr>
          <w:rFonts w:ascii="HelveticaNeueLT Std" w:hAnsi="HelveticaNeueLT Std" w:cs="Calibri"/>
          <w:b/>
          <w:sz w:val="28"/>
          <w:szCs w:val="28"/>
        </w:rPr>
        <w:t>120</w:t>
      </w:r>
    </w:p>
    <w:p w:rsidR="00E22E99" w:rsidRPr="00BE38F9" w:rsidRDefault="00E22E99" w:rsidP="00FA4767">
      <w:pPr>
        <w:autoSpaceDE w:val="0"/>
        <w:autoSpaceDN w:val="0"/>
        <w:adjustRightInd w:val="0"/>
        <w:spacing w:after="0" w:line="360" w:lineRule="auto"/>
        <w:contextualSpacing/>
        <w:rPr>
          <w:rFonts w:ascii="HelveticaNeueLT Std" w:hAnsi="HelveticaNeueLT Std"/>
          <w:iCs/>
          <w:sz w:val="28"/>
          <w:szCs w:val="28"/>
        </w:rPr>
      </w:pPr>
    </w:p>
    <w:p w:rsidR="00E22E99" w:rsidRPr="00BE38F9" w:rsidRDefault="00E22E99" w:rsidP="00FA4767">
      <w:pPr>
        <w:autoSpaceDE w:val="0"/>
        <w:autoSpaceDN w:val="0"/>
        <w:adjustRightInd w:val="0"/>
        <w:spacing w:after="0" w:line="360" w:lineRule="auto"/>
        <w:contextualSpacing/>
        <w:rPr>
          <w:rFonts w:ascii="HelveticaNeueLT Std" w:hAnsi="HelveticaNeueLT Std"/>
          <w:iCs/>
          <w:sz w:val="28"/>
          <w:szCs w:val="28"/>
        </w:rPr>
      </w:pPr>
      <w:r w:rsidRPr="00BE38F9">
        <w:rPr>
          <w:rFonts w:ascii="HelveticaNeueLT Std" w:hAnsi="HelveticaNeueLT Std"/>
          <w:iCs/>
          <w:sz w:val="28"/>
          <w:szCs w:val="28"/>
        </w:rPr>
        <w:t xml:space="preserve">This paper has been approved for debate by the Federal Conference by the Federal Policy Committee under the terms of Article 5.4 of the Federal Constitution. Within the policy-making procedure of the Liberal Democrats, the Federal Party determines the policy of the Party in those areas which might reasonably be expected to fall within the remit of the federal institutions in the context of a federal United Kingdom. The Party in England, the Scottish Liberal Democrats, the Welsh Liberal Democrats and the Northern Ireland Local Party determine the policy of the Party on all other issues, except that any or all of them may confer this power upon the Federal Party in any specified area or areas. The Party in England has chosen to pass up policy-making to the Federal level. If approved by Conference, this paper will therefore form the policy of the Federal Party on federal issues and the Party in England on English issues. In appropriate policy areas, Scottish, Welsh and Northern Ireland party policy would take precedence. </w:t>
      </w:r>
    </w:p>
    <w:p w:rsidR="00E22E99" w:rsidRPr="00BE38F9" w:rsidRDefault="00E22E99" w:rsidP="00FA4767">
      <w:pPr>
        <w:spacing w:after="0" w:line="360" w:lineRule="auto"/>
        <w:rPr>
          <w:rFonts w:ascii="HelveticaNeueLT Std" w:hAnsi="HelveticaNeueLT Std"/>
          <w:sz w:val="28"/>
          <w:szCs w:val="28"/>
        </w:rPr>
      </w:pPr>
      <w:r w:rsidRPr="00BE38F9">
        <w:rPr>
          <w:rFonts w:ascii="HelveticaNeueLT Std" w:hAnsi="HelveticaNeueLT Std"/>
          <w:sz w:val="28"/>
          <w:szCs w:val="28"/>
        </w:rPr>
        <w:br w:type="page"/>
      </w:r>
    </w:p>
    <w:p w:rsidR="00E22E99" w:rsidRPr="00BE38F9" w:rsidRDefault="00E22E99" w:rsidP="00FA4767">
      <w:pPr>
        <w:spacing w:after="0" w:line="360" w:lineRule="auto"/>
        <w:rPr>
          <w:rFonts w:ascii="HelveticaNeueLT Std" w:hAnsi="HelveticaNeueLT Std"/>
          <w:b/>
          <w:sz w:val="28"/>
          <w:szCs w:val="28"/>
        </w:rPr>
      </w:pPr>
      <w:r w:rsidRPr="00BE38F9">
        <w:rPr>
          <w:rFonts w:ascii="HelveticaNeueLT Std" w:hAnsi="HelveticaNeueLT Std"/>
          <w:b/>
          <w:sz w:val="28"/>
          <w:szCs w:val="28"/>
        </w:rPr>
        <w:t xml:space="preserve">Working </w:t>
      </w:r>
      <w:r w:rsidR="00D311D7" w:rsidRPr="00BE38F9">
        <w:rPr>
          <w:rFonts w:ascii="HelveticaNeueLT Std" w:hAnsi="HelveticaNeueLT Std"/>
          <w:b/>
          <w:sz w:val="28"/>
          <w:szCs w:val="28"/>
        </w:rPr>
        <w:t>g</w:t>
      </w:r>
      <w:r w:rsidRPr="00BE38F9">
        <w:rPr>
          <w:rFonts w:ascii="HelveticaNeueLT Std" w:hAnsi="HelveticaNeueLT Std"/>
          <w:b/>
          <w:sz w:val="28"/>
          <w:szCs w:val="28"/>
        </w:rPr>
        <w:t xml:space="preserve">roup on </w:t>
      </w:r>
      <w:r w:rsidR="00D311D7" w:rsidRPr="00BE38F9">
        <w:rPr>
          <w:rFonts w:ascii="HelveticaNeueLT Std" w:hAnsi="HelveticaNeueLT Std"/>
          <w:b/>
          <w:sz w:val="28"/>
          <w:szCs w:val="28"/>
        </w:rPr>
        <w:t>e</w:t>
      </w:r>
      <w:r w:rsidR="00851F12" w:rsidRPr="00BE38F9">
        <w:rPr>
          <w:rFonts w:ascii="HelveticaNeueLT Std" w:hAnsi="HelveticaNeueLT Std"/>
          <w:b/>
          <w:sz w:val="28"/>
          <w:szCs w:val="28"/>
        </w:rPr>
        <w:t>qualities</w:t>
      </w:r>
    </w:p>
    <w:p w:rsidR="00E22E99" w:rsidRPr="00BE38F9" w:rsidRDefault="00E22E99" w:rsidP="00FA4767">
      <w:pPr>
        <w:spacing w:after="0" w:line="360" w:lineRule="auto"/>
        <w:rPr>
          <w:rFonts w:ascii="HelveticaNeueLT Std" w:hAnsi="HelveticaNeueLT Std"/>
          <w:sz w:val="28"/>
          <w:szCs w:val="28"/>
        </w:rPr>
      </w:pPr>
    </w:p>
    <w:p w:rsidR="00035741" w:rsidRPr="00BE38F9" w:rsidRDefault="00035741" w:rsidP="00FA4767">
      <w:pPr>
        <w:spacing w:after="0" w:line="360" w:lineRule="auto"/>
        <w:rPr>
          <w:rFonts w:ascii="HelveticaNeueLT Std" w:hAnsi="HelveticaNeueLT Std"/>
          <w:sz w:val="28"/>
          <w:szCs w:val="28"/>
        </w:rPr>
      </w:pPr>
      <w:r w:rsidRPr="00BE38F9">
        <w:rPr>
          <w:rFonts w:ascii="HelveticaNeueLT Std" w:hAnsi="HelveticaNeueLT Std"/>
          <w:sz w:val="28"/>
          <w:szCs w:val="28"/>
        </w:rPr>
        <w:t>Note: Membership of the Working Group should not be taken to indicate that every member necessarily agrees with every statement or every proposal in this Paper.</w:t>
      </w:r>
    </w:p>
    <w:p w:rsidR="00053295" w:rsidRPr="00BE38F9" w:rsidRDefault="00053295" w:rsidP="00FA4767">
      <w:pPr>
        <w:spacing w:after="0" w:line="360" w:lineRule="auto"/>
        <w:rPr>
          <w:rFonts w:ascii="HelveticaNeueLT Std" w:hAnsi="HelveticaNeueLT Std"/>
          <w:sz w:val="28"/>
          <w:szCs w:val="28"/>
        </w:rPr>
      </w:pPr>
    </w:p>
    <w:p w:rsidR="00064A59" w:rsidRPr="00BE38F9" w:rsidRDefault="00206092" w:rsidP="00FA4767">
      <w:pPr>
        <w:spacing w:after="0" w:line="360" w:lineRule="auto"/>
        <w:rPr>
          <w:rFonts w:ascii="HelveticaNeueLT Std" w:hAnsi="HelveticaNeueLT Std"/>
          <w:sz w:val="28"/>
          <w:szCs w:val="28"/>
        </w:rPr>
      </w:pPr>
      <w:r w:rsidRPr="00BE38F9">
        <w:rPr>
          <w:rFonts w:ascii="HelveticaNeueLT Std" w:hAnsi="HelveticaNeueLT Std"/>
          <w:sz w:val="28"/>
          <w:szCs w:val="28"/>
        </w:rPr>
        <w:t>Dr Belinda Brooks Gordon (Chair)</w:t>
      </w:r>
      <w:r w:rsidRPr="00BE38F9">
        <w:rPr>
          <w:rFonts w:ascii="HelveticaNeueLT Std" w:hAnsi="HelveticaNeueLT Std"/>
          <w:sz w:val="28"/>
          <w:szCs w:val="28"/>
        </w:rPr>
        <w:tab/>
      </w:r>
    </w:p>
    <w:p w:rsidR="00064A59" w:rsidRPr="00BE38F9" w:rsidRDefault="00064A59" w:rsidP="00FA4767">
      <w:pPr>
        <w:spacing w:after="0" w:line="360" w:lineRule="auto"/>
        <w:rPr>
          <w:rFonts w:ascii="HelveticaNeueLT Std" w:hAnsi="HelveticaNeueLT Std"/>
          <w:sz w:val="28"/>
          <w:szCs w:val="28"/>
        </w:rPr>
      </w:pPr>
    </w:p>
    <w:p w:rsidR="00064A59" w:rsidRPr="00BE38F9" w:rsidRDefault="00B52969" w:rsidP="00FA4767">
      <w:pPr>
        <w:spacing w:after="0" w:line="360" w:lineRule="auto"/>
        <w:rPr>
          <w:rFonts w:ascii="HelveticaNeueLT Std" w:hAnsi="HelveticaNeueLT Std"/>
          <w:sz w:val="28"/>
          <w:szCs w:val="28"/>
        </w:rPr>
      </w:pPr>
      <w:r w:rsidRPr="00BE38F9">
        <w:rPr>
          <w:rFonts w:ascii="HelveticaNeueLT Std" w:hAnsi="HelveticaNeueLT Std"/>
          <w:sz w:val="28"/>
          <w:szCs w:val="28"/>
        </w:rPr>
        <w:t>Jemima Jefferson</w:t>
      </w:r>
      <w:r w:rsidR="00064A59" w:rsidRPr="00BE38F9">
        <w:rPr>
          <w:rFonts w:ascii="HelveticaNeueLT Std" w:hAnsi="HelveticaNeueLT Std"/>
          <w:sz w:val="28"/>
          <w:szCs w:val="28"/>
        </w:rPr>
        <w:tab/>
      </w:r>
      <w:r w:rsidR="00064A59" w:rsidRPr="00BE38F9">
        <w:rPr>
          <w:rFonts w:ascii="HelveticaNeueLT Std" w:hAnsi="HelveticaNeueLT Std"/>
          <w:sz w:val="28"/>
          <w:szCs w:val="28"/>
        </w:rPr>
        <w:tab/>
      </w:r>
      <w:r w:rsidR="00206092" w:rsidRPr="00BE38F9">
        <w:rPr>
          <w:rFonts w:ascii="HelveticaNeueLT Std" w:hAnsi="HelveticaNeueLT Std"/>
          <w:sz w:val="28"/>
          <w:szCs w:val="28"/>
        </w:rPr>
        <w:t>Amna Ahamad</w:t>
      </w:r>
      <w:r w:rsidR="00064A59" w:rsidRPr="00BE38F9">
        <w:rPr>
          <w:rFonts w:ascii="HelveticaNeueLT Std" w:hAnsi="HelveticaNeueLT Std"/>
          <w:sz w:val="28"/>
          <w:szCs w:val="28"/>
        </w:rPr>
        <w:tab/>
      </w:r>
    </w:p>
    <w:p w:rsidR="00064A59" w:rsidRPr="00BE38F9" w:rsidRDefault="00B52969" w:rsidP="00FA4767">
      <w:pPr>
        <w:spacing w:after="0" w:line="360" w:lineRule="auto"/>
        <w:rPr>
          <w:rFonts w:ascii="HelveticaNeueLT Std" w:hAnsi="HelveticaNeueLT Std"/>
          <w:sz w:val="28"/>
          <w:szCs w:val="28"/>
        </w:rPr>
      </w:pPr>
      <w:r w:rsidRPr="00BE38F9">
        <w:rPr>
          <w:rFonts w:ascii="HelveticaNeueLT Std" w:hAnsi="HelveticaNeueLT Std"/>
          <w:sz w:val="28"/>
          <w:szCs w:val="28"/>
        </w:rPr>
        <w:t>Richard Macmillan</w:t>
      </w:r>
      <w:r w:rsidR="00064A59" w:rsidRPr="00BE38F9">
        <w:rPr>
          <w:rFonts w:ascii="HelveticaNeueLT Std" w:hAnsi="HelveticaNeueLT Std"/>
          <w:sz w:val="28"/>
          <w:szCs w:val="28"/>
        </w:rPr>
        <w:tab/>
      </w:r>
      <w:r w:rsidR="00064A59" w:rsidRPr="00BE38F9">
        <w:rPr>
          <w:rFonts w:ascii="HelveticaNeueLT Std" w:hAnsi="HelveticaNeueLT Std"/>
          <w:sz w:val="28"/>
          <w:szCs w:val="28"/>
        </w:rPr>
        <w:tab/>
      </w:r>
      <w:r w:rsidR="00206092" w:rsidRPr="00BE38F9">
        <w:rPr>
          <w:rFonts w:ascii="HelveticaNeueLT Std" w:hAnsi="HelveticaNeueLT Std"/>
          <w:sz w:val="28"/>
          <w:szCs w:val="28"/>
        </w:rPr>
        <w:t>David Buxton</w:t>
      </w:r>
    </w:p>
    <w:p w:rsidR="00064A59" w:rsidRPr="00BE38F9" w:rsidRDefault="00B52969" w:rsidP="00FA4767">
      <w:pPr>
        <w:spacing w:after="0" w:line="360" w:lineRule="auto"/>
        <w:rPr>
          <w:rFonts w:ascii="HelveticaNeueLT Std" w:hAnsi="HelveticaNeueLT Std"/>
          <w:sz w:val="28"/>
          <w:szCs w:val="28"/>
        </w:rPr>
      </w:pPr>
      <w:r w:rsidRPr="00BE38F9">
        <w:rPr>
          <w:rFonts w:ascii="HelveticaNeueLT Std" w:hAnsi="HelveticaNeueLT Std"/>
          <w:sz w:val="28"/>
          <w:szCs w:val="28"/>
        </w:rPr>
        <w:t>Zoe O’Connell</w:t>
      </w:r>
      <w:r w:rsidR="00064A59" w:rsidRPr="00BE38F9">
        <w:rPr>
          <w:rFonts w:ascii="HelveticaNeueLT Std" w:hAnsi="HelveticaNeueLT Std"/>
          <w:sz w:val="28"/>
          <w:szCs w:val="28"/>
        </w:rPr>
        <w:tab/>
      </w:r>
      <w:r w:rsidR="00064A59" w:rsidRPr="00BE38F9">
        <w:rPr>
          <w:rFonts w:ascii="HelveticaNeueLT Std" w:hAnsi="HelveticaNeueLT Std"/>
          <w:sz w:val="28"/>
          <w:szCs w:val="28"/>
        </w:rPr>
        <w:tab/>
      </w:r>
      <w:r w:rsidR="00064A59" w:rsidRPr="00BE38F9">
        <w:rPr>
          <w:rFonts w:ascii="HelveticaNeueLT Std" w:hAnsi="HelveticaNeueLT Std"/>
          <w:sz w:val="28"/>
          <w:szCs w:val="28"/>
        </w:rPr>
        <w:tab/>
      </w:r>
      <w:r w:rsidR="00206092" w:rsidRPr="00BE38F9">
        <w:rPr>
          <w:rFonts w:ascii="HelveticaNeueLT Std" w:hAnsi="HelveticaNeueLT Std"/>
          <w:sz w:val="28"/>
          <w:szCs w:val="28"/>
        </w:rPr>
        <w:t>Prue Bray</w:t>
      </w:r>
      <w:r w:rsidRPr="00BE38F9">
        <w:rPr>
          <w:rFonts w:ascii="HelveticaNeueLT Std" w:hAnsi="HelveticaNeueLT Std"/>
          <w:sz w:val="28"/>
          <w:szCs w:val="28"/>
        </w:rPr>
        <w:tab/>
      </w:r>
    </w:p>
    <w:p w:rsidR="00064A59" w:rsidRPr="00BE38F9" w:rsidRDefault="00B52969" w:rsidP="00FA4767">
      <w:pPr>
        <w:spacing w:after="0" w:line="360" w:lineRule="auto"/>
        <w:rPr>
          <w:rFonts w:ascii="HelveticaNeueLT Std" w:hAnsi="HelveticaNeueLT Std"/>
          <w:sz w:val="28"/>
          <w:szCs w:val="28"/>
        </w:rPr>
      </w:pPr>
      <w:r w:rsidRPr="00BE38F9">
        <w:rPr>
          <w:rFonts w:ascii="HelveticaNeueLT Std" w:hAnsi="HelveticaNeueLT Std"/>
          <w:sz w:val="28"/>
          <w:szCs w:val="28"/>
        </w:rPr>
        <w:t>Gemma Roulston</w:t>
      </w:r>
      <w:r w:rsidR="00206092" w:rsidRPr="00BE38F9">
        <w:rPr>
          <w:rFonts w:ascii="HelveticaNeueLT Std" w:hAnsi="HelveticaNeueLT Std"/>
          <w:sz w:val="28"/>
          <w:szCs w:val="28"/>
        </w:rPr>
        <w:t xml:space="preserve"> </w:t>
      </w:r>
      <w:r w:rsidR="00064A59" w:rsidRPr="00BE38F9">
        <w:rPr>
          <w:rFonts w:ascii="HelveticaNeueLT Std" w:hAnsi="HelveticaNeueLT Std"/>
          <w:sz w:val="28"/>
          <w:szCs w:val="28"/>
        </w:rPr>
        <w:tab/>
      </w:r>
      <w:r w:rsidR="00064A59" w:rsidRPr="00BE38F9">
        <w:rPr>
          <w:rFonts w:ascii="HelveticaNeueLT Std" w:hAnsi="HelveticaNeueLT Std"/>
          <w:sz w:val="28"/>
          <w:szCs w:val="28"/>
        </w:rPr>
        <w:tab/>
      </w:r>
      <w:r w:rsidR="00206092" w:rsidRPr="00BE38F9">
        <w:rPr>
          <w:rFonts w:ascii="HelveticaNeueLT Std" w:hAnsi="HelveticaNeueLT Std"/>
          <w:sz w:val="28"/>
          <w:szCs w:val="28"/>
        </w:rPr>
        <w:t>Flo Clucas</w:t>
      </w:r>
      <w:r w:rsidR="00064A59" w:rsidRPr="00BE38F9">
        <w:rPr>
          <w:rFonts w:ascii="HelveticaNeueLT Std" w:hAnsi="HelveticaNeueLT Std"/>
          <w:sz w:val="28"/>
          <w:szCs w:val="28"/>
        </w:rPr>
        <w:t xml:space="preserve"> OBE </w:t>
      </w:r>
      <w:r w:rsidRPr="00BE38F9">
        <w:rPr>
          <w:rFonts w:ascii="HelveticaNeueLT Std" w:hAnsi="HelveticaNeueLT Std"/>
          <w:sz w:val="28"/>
          <w:szCs w:val="28"/>
        </w:rPr>
        <w:t>James Sandbach</w:t>
      </w:r>
      <w:r w:rsidR="00064A59" w:rsidRPr="00BE38F9">
        <w:rPr>
          <w:rFonts w:ascii="HelveticaNeueLT Std" w:hAnsi="HelveticaNeueLT Std"/>
          <w:sz w:val="28"/>
          <w:szCs w:val="28"/>
        </w:rPr>
        <w:tab/>
      </w:r>
      <w:r w:rsidR="00064A59" w:rsidRPr="00BE38F9">
        <w:rPr>
          <w:rFonts w:ascii="HelveticaNeueLT Std" w:hAnsi="HelveticaNeueLT Std"/>
          <w:sz w:val="28"/>
          <w:szCs w:val="28"/>
        </w:rPr>
        <w:tab/>
      </w:r>
      <w:r w:rsidR="00206092" w:rsidRPr="00BE38F9">
        <w:rPr>
          <w:rFonts w:ascii="HelveticaNeueLT Std" w:hAnsi="HelveticaNeueLT Std"/>
          <w:sz w:val="28"/>
          <w:szCs w:val="28"/>
        </w:rPr>
        <w:t>Dr Evan Harris</w:t>
      </w:r>
      <w:r w:rsidR="00064A59" w:rsidRPr="00BE38F9">
        <w:rPr>
          <w:rFonts w:ascii="HelveticaNeueLT Std" w:hAnsi="HelveticaNeueLT Std"/>
          <w:sz w:val="28"/>
          <w:szCs w:val="28"/>
        </w:rPr>
        <w:tab/>
      </w:r>
    </w:p>
    <w:p w:rsidR="00206092" w:rsidRPr="00BE38F9" w:rsidRDefault="003C1334" w:rsidP="00FA4767">
      <w:pPr>
        <w:spacing w:after="0" w:line="360" w:lineRule="auto"/>
        <w:rPr>
          <w:rFonts w:ascii="HelveticaNeueLT Std" w:hAnsi="HelveticaNeueLT Std"/>
          <w:sz w:val="28"/>
          <w:szCs w:val="28"/>
        </w:rPr>
      </w:pPr>
      <w:r w:rsidRPr="00BE38F9">
        <w:rPr>
          <w:rFonts w:ascii="HelveticaNeueLT Std" w:hAnsi="HelveticaNeueLT Std"/>
          <w:sz w:val="28"/>
          <w:szCs w:val="28"/>
        </w:rPr>
        <w:t>Janice Turner</w:t>
      </w:r>
      <w:r w:rsidRPr="00BE38F9">
        <w:rPr>
          <w:rFonts w:ascii="HelveticaNeueLT Std" w:hAnsi="HelveticaNeueLT Std"/>
          <w:sz w:val="28"/>
          <w:szCs w:val="28"/>
        </w:rPr>
        <w:tab/>
      </w:r>
      <w:r w:rsidR="00B52969" w:rsidRPr="00BE38F9">
        <w:rPr>
          <w:rFonts w:ascii="HelveticaNeueLT Std" w:hAnsi="HelveticaNeueLT Std"/>
          <w:sz w:val="28"/>
          <w:szCs w:val="28"/>
        </w:rPr>
        <w:t xml:space="preserve"> </w:t>
      </w:r>
      <w:r w:rsidR="00064A59" w:rsidRPr="00BE38F9">
        <w:rPr>
          <w:rFonts w:ascii="HelveticaNeueLT Std" w:hAnsi="HelveticaNeueLT Std"/>
          <w:sz w:val="28"/>
          <w:szCs w:val="28"/>
        </w:rPr>
        <w:tab/>
      </w:r>
      <w:r w:rsidR="00064A59" w:rsidRPr="00BE38F9">
        <w:rPr>
          <w:rFonts w:ascii="HelveticaNeueLT Std" w:hAnsi="HelveticaNeueLT Std"/>
          <w:sz w:val="28"/>
          <w:szCs w:val="28"/>
        </w:rPr>
        <w:tab/>
      </w:r>
      <w:r w:rsidR="00206092" w:rsidRPr="00BE38F9">
        <w:rPr>
          <w:rFonts w:ascii="HelveticaNeueLT Std" w:hAnsi="HelveticaNeueLT Std"/>
          <w:sz w:val="28"/>
          <w:szCs w:val="28"/>
        </w:rPr>
        <w:t>Lester Holloway</w:t>
      </w:r>
      <w:r w:rsidRPr="00BE38F9">
        <w:rPr>
          <w:rFonts w:ascii="HelveticaNeueLT Std" w:hAnsi="HelveticaNeueLT Std"/>
          <w:sz w:val="28"/>
          <w:szCs w:val="28"/>
        </w:rPr>
        <w:tab/>
      </w:r>
    </w:p>
    <w:p w:rsidR="00206092" w:rsidRPr="00BE38F9" w:rsidRDefault="00035741" w:rsidP="00FA4767">
      <w:pPr>
        <w:spacing w:after="0" w:line="360" w:lineRule="auto"/>
        <w:rPr>
          <w:rFonts w:ascii="HelveticaNeueLT Std" w:hAnsi="HelveticaNeueLT Std"/>
          <w:sz w:val="28"/>
          <w:szCs w:val="28"/>
        </w:rPr>
      </w:pPr>
      <w:r w:rsidRPr="00BE38F9">
        <w:rPr>
          <w:rFonts w:ascii="HelveticaNeueLT Std" w:hAnsi="HelveticaNeueLT Std"/>
          <w:sz w:val="28"/>
          <w:szCs w:val="28"/>
        </w:rPr>
        <w:tab/>
      </w:r>
      <w:r w:rsidRPr="00BE38F9">
        <w:rPr>
          <w:rFonts w:ascii="HelveticaNeueLT Std" w:hAnsi="HelveticaNeueLT Std"/>
          <w:sz w:val="28"/>
          <w:szCs w:val="28"/>
        </w:rPr>
        <w:tab/>
      </w:r>
      <w:r w:rsidRPr="00BE38F9">
        <w:rPr>
          <w:rFonts w:ascii="HelveticaNeueLT Std" w:hAnsi="HelveticaNeueLT Std"/>
          <w:sz w:val="28"/>
          <w:szCs w:val="28"/>
        </w:rPr>
        <w:tab/>
      </w:r>
      <w:r w:rsidRPr="00BE38F9">
        <w:rPr>
          <w:rFonts w:ascii="HelveticaNeueLT Std" w:hAnsi="HelveticaNeueLT Std"/>
          <w:sz w:val="28"/>
          <w:szCs w:val="28"/>
        </w:rPr>
        <w:tab/>
      </w:r>
    </w:p>
    <w:p w:rsidR="00E22E99" w:rsidRPr="00BE38F9" w:rsidRDefault="00E22E99" w:rsidP="00FA4767">
      <w:pPr>
        <w:spacing w:after="0" w:line="360" w:lineRule="auto"/>
        <w:rPr>
          <w:rFonts w:ascii="HelveticaNeueLT Std" w:hAnsi="HelveticaNeueLT Std"/>
          <w:b/>
          <w:sz w:val="28"/>
          <w:szCs w:val="28"/>
        </w:rPr>
      </w:pPr>
      <w:r w:rsidRPr="00BE38F9">
        <w:rPr>
          <w:rFonts w:ascii="HelveticaNeueLT Std" w:hAnsi="HelveticaNeueLT Std"/>
          <w:b/>
          <w:sz w:val="28"/>
          <w:szCs w:val="28"/>
        </w:rPr>
        <w:t>Staff:</w:t>
      </w:r>
    </w:p>
    <w:p w:rsidR="00035741" w:rsidRPr="00BE38F9" w:rsidRDefault="00206092" w:rsidP="00FA4767">
      <w:pPr>
        <w:spacing w:after="0" w:line="360" w:lineRule="auto"/>
        <w:rPr>
          <w:rFonts w:ascii="HelveticaNeueLT Std" w:hAnsi="HelveticaNeueLT Std"/>
          <w:sz w:val="28"/>
          <w:szCs w:val="28"/>
        </w:rPr>
      </w:pPr>
      <w:r w:rsidRPr="00BE38F9">
        <w:rPr>
          <w:rFonts w:ascii="HelveticaNeueLT Std" w:hAnsi="HelveticaNeueLT Std"/>
          <w:sz w:val="28"/>
          <w:szCs w:val="28"/>
        </w:rPr>
        <w:t>Steve O’Neil</w:t>
      </w:r>
    </w:p>
    <w:p w:rsidR="00035741" w:rsidRPr="00BE38F9" w:rsidRDefault="00206092" w:rsidP="00FA4767">
      <w:pPr>
        <w:spacing w:after="0" w:line="360" w:lineRule="auto"/>
        <w:rPr>
          <w:rFonts w:ascii="HelveticaNeueLT Std" w:hAnsi="HelveticaNeueLT Std"/>
          <w:sz w:val="28"/>
          <w:szCs w:val="28"/>
        </w:rPr>
      </w:pPr>
      <w:r w:rsidRPr="00BE38F9">
        <w:rPr>
          <w:rFonts w:ascii="HelveticaNeueLT Std" w:hAnsi="HelveticaNeueLT Std"/>
          <w:sz w:val="28"/>
          <w:szCs w:val="28"/>
        </w:rPr>
        <w:t>Rosie Gr</w:t>
      </w:r>
      <w:r w:rsidR="00D311D7" w:rsidRPr="00BE38F9">
        <w:rPr>
          <w:rFonts w:ascii="HelveticaNeueLT Std" w:hAnsi="HelveticaNeueLT Std"/>
          <w:sz w:val="28"/>
          <w:szCs w:val="28"/>
        </w:rPr>
        <w:t>a</w:t>
      </w:r>
      <w:r w:rsidRPr="00BE38F9">
        <w:rPr>
          <w:rFonts w:ascii="HelveticaNeueLT Std" w:hAnsi="HelveticaNeueLT Std"/>
          <w:sz w:val="28"/>
          <w:szCs w:val="28"/>
        </w:rPr>
        <w:t>y</w:t>
      </w:r>
    </w:p>
    <w:p w:rsidR="00206092" w:rsidRPr="00BE38F9" w:rsidRDefault="00206092" w:rsidP="00FA4767">
      <w:pPr>
        <w:spacing w:after="0" w:line="360" w:lineRule="auto"/>
        <w:rPr>
          <w:rFonts w:ascii="HelveticaNeueLT Std" w:hAnsi="HelveticaNeueLT Std"/>
          <w:sz w:val="28"/>
          <w:szCs w:val="28"/>
        </w:rPr>
      </w:pPr>
    </w:p>
    <w:p w:rsidR="00035741" w:rsidRPr="00BE38F9" w:rsidRDefault="00035741" w:rsidP="00FA4767">
      <w:pPr>
        <w:autoSpaceDE w:val="0"/>
        <w:autoSpaceDN w:val="0"/>
        <w:adjustRightInd w:val="0"/>
        <w:spacing w:after="0" w:line="360" w:lineRule="auto"/>
        <w:rPr>
          <w:rFonts w:ascii="HelveticaNeueLT Std" w:hAnsi="HelveticaNeueLT Std"/>
          <w:sz w:val="28"/>
          <w:szCs w:val="28"/>
        </w:rPr>
      </w:pPr>
      <w:r w:rsidRPr="00BE38F9">
        <w:rPr>
          <w:rFonts w:ascii="HelveticaNeueLT Std" w:hAnsi="HelveticaNeueLT Std"/>
          <w:sz w:val="28"/>
          <w:szCs w:val="28"/>
        </w:rPr>
        <w:t>Comments on the paper are welcome and should be addressed to:</w:t>
      </w:r>
    </w:p>
    <w:p w:rsidR="006A2CCA" w:rsidRPr="00BE38F9" w:rsidRDefault="006A2CCA" w:rsidP="00FA4767">
      <w:pPr>
        <w:autoSpaceDE w:val="0"/>
        <w:autoSpaceDN w:val="0"/>
        <w:adjustRightInd w:val="0"/>
        <w:spacing w:after="0" w:line="360" w:lineRule="auto"/>
        <w:rPr>
          <w:rFonts w:ascii="HelveticaNeueLT Std" w:hAnsi="HelveticaNeueLT Std"/>
          <w:sz w:val="28"/>
          <w:szCs w:val="28"/>
        </w:rPr>
      </w:pPr>
    </w:p>
    <w:p w:rsidR="00035741" w:rsidRPr="00BE38F9" w:rsidRDefault="00035741" w:rsidP="00FA4767">
      <w:pPr>
        <w:autoSpaceDE w:val="0"/>
        <w:autoSpaceDN w:val="0"/>
        <w:adjustRightInd w:val="0"/>
        <w:spacing w:after="0" w:line="360" w:lineRule="auto"/>
        <w:rPr>
          <w:rFonts w:ascii="HelveticaNeueLT Std" w:hAnsi="HelveticaNeueLT Std"/>
          <w:sz w:val="28"/>
          <w:szCs w:val="28"/>
        </w:rPr>
      </w:pPr>
      <w:r w:rsidRPr="00BE38F9">
        <w:rPr>
          <w:rFonts w:ascii="HelveticaNeueLT Std" w:hAnsi="HelveticaNeueLT Std"/>
          <w:sz w:val="28"/>
          <w:szCs w:val="28"/>
        </w:rPr>
        <w:t>Policy Unit, Liberal Democrats, 8-10 Great George Street, London, SW1P 3AE</w:t>
      </w:r>
    </w:p>
    <w:p w:rsidR="00035741" w:rsidRPr="00BE38F9" w:rsidRDefault="006D2371" w:rsidP="00FA4767">
      <w:pPr>
        <w:spacing w:after="0" w:line="360" w:lineRule="auto"/>
        <w:contextualSpacing/>
        <w:rPr>
          <w:rFonts w:ascii="HelveticaNeueLT Std" w:hAnsi="HelveticaNeueLT Std"/>
          <w:sz w:val="28"/>
          <w:szCs w:val="28"/>
        </w:rPr>
      </w:pPr>
      <w:r w:rsidRPr="00BE38F9">
        <w:rPr>
          <w:rFonts w:ascii="HelveticaNeueLT Std" w:hAnsi="HelveticaNeueLT Std"/>
          <w:sz w:val="28"/>
          <w:szCs w:val="28"/>
        </w:rPr>
        <w:t>ISBN: 978-907046-97-1 © September 2014</w:t>
      </w:r>
    </w:p>
    <w:p w:rsidR="00895D4D" w:rsidRPr="00BE38F9" w:rsidRDefault="00895D4D" w:rsidP="00FA4767">
      <w:pPr>
        <w:tabs>
          <w:tab w:val="left" w:pos="851"/>
        </w:tabs>
        <w:autoSpaceDE w:val="0"/>
        <w:autoSpaceDN w:val="0"/>
        <w:adjustRightInd w:val="0"/>
        <w:spacing w:after="0" w:line="360" w:lineRule="auto"/>
        <w:contextualSpacing/>
        <w:rPr>
          <w:rFonts w:ascii="HelveticaNeueLT Std" w:hAnsi="HelveticaNeueLT Std" w:cs="Calibri"/>
          <w:sz w:val="28"/>
          <w:szCs w:val="28"/>
        </w:rPr>
      </w:pPr>
    </w:p>
    <w:p w:rsidR="00895D4D" w:rsidRPr="00BE38F9" w:rsidRDefault="00895D4D" w:rsidP="00FA4767">
      <w:pPr>
        <w:tabs>
          <w:tab w:val="left" w:pos="851"/>
        </w:tabs>
        <w:autoSpaceDE w:val="0"/>
        <w:autoSpaceDN w:val="0"/>
        <w:adjustRightInd w:val="0"/>
        <w:spacing w:after="0" w:line="360" w:lineRule="auto"/>
        <w:contextualSpacing/>
        <w:rPr>
          <w:rFonts w:ascii="HelveticaNeueLT Std" w:hAnsi="HelveticaNeueLT Std" w:cs="Calibri"/>
          <w:sz w:val="28"/>
          <w:szCs w:val="28"/>
        </w:rPr>
      </w:pPr>
      <w:r w:rsidRPr="00BE38F9">
        <w:rPr>
          <w:rFonts w:ascii="HelveticaNeueLT Std" w:hAnsi="HelveticaNeueLT Std" w:cs="Calibri"/>
          <w:sz w:val="28"/>
          <w:szCs w:val="28"/>
        </w:rPr>
        <w:t>Further copies of this paper may be obtained, price £5 from:</w:t>
      </w:r>
    </w:p>
    <w:p w:rsidR="00895D4D" w:rsidRPr="00BE38F9" w:rsidRDefault="00895D4D" w:rsidP="00FA4767">
      <w:pPr>
        <w:tabs>
          <w:tab w:val="left" w:pos="851"/>
        </w:tabs>
        <w:autoSpaceDE w:val="0"/>
        <w:autoSpaceDN w:val="0"/>
        <w:adjustRightInd w:val="0"/>
        <w:spacing w:after="0" w:line="360" w:lineRule="auto"/>
        <w:contextualSpacing/>
        <w:rPr>
          <w:rFonts w:ascii="HelveticaNeueLT Std" w:hAnsi="HelveticaNeueLT Std" w:cs="Calibri"/>
          <w:sz w:val="28"/>
          <w:szCs w:val="28"/>
        </w:rPr>
      </w:pPr>
      <w:r w:rsidRPr="00BE38F9">
        <w:rPr>
          <w:rFonts w:ascii="HelveticaNeueLT Std" w:hAnsi="HelveticaNeueLT Std" w:cs="Calibri"/>
          <w:sz w:val="28"/>
          <w:szCs w:val="28"/>
        </w:rPr>
        <w:t>Liberal Democrat Image, The Workshop, Cheyne Way, Farnborough, Hampshire, GU14 8RX. Tel: 07505 412 467. Email: info@libdemsimage.co.uk</w:t>
      </w:r>
    </w:p>
    <w:p w:rsidR="00895D4D" w:rsidRPr="00BE38F9" w:rsidRDefault="00895D4D" w:rsidP="00FA4767">
      <w:pPr>
        <w:spacing w:after="0" w:line="360" w:lineRule="auto"/>
        <w:contextualSpacing/>
        <w:rPr>
          <w:rFonts w:ascii="HelveticaNeueLT Std" w:hAnsi="HelveticaNeueLT Std"/>
          <w:sz w:val="28"/>
          <w:szCs w:val="28"/>
        </w:rPr>
      </w:pPr>
    </w:p>
    <w:p w:rsidR="00895D4D" w:rsidRPr="00BE38F9" w:rsidRDefault="00895D4D" w:rsidP="00FA4767">
      <w:pPr>
        <w:autoSpaceDE w:val="0"/>
        <w:autoSpaceDN w:val="0"/>
        <w:adjustRightInd w:val="0"/>
        <w:spacing w:after="0" w:line="360" w:lineRule="auto"/>
        <w:contextualSpacing/>
        <w:rPr>
          <w:rFonts w:ascii="HelveticaNeueLT Std" w:hAnsi="HelveticaNeueLT Std"/>
          <w:sz w:val="28"/>
          <w:szCs w:val="28"/>
        </w:rPr>
      </w:pPr>
      <w:r w:rsidRPr="00BE38F9">
        <w:rPr>
          <w:rFonts w:ascii="HelveticaNeueLT Std" w:hAnsi="HelveticaNeueLT Std"/>
          <w:sz w:val="28"/>
          <w:szCs w:val="28"/>
        </w:rPr>
        <w:t>Printed by Sarum Colourview Ltd, Unit 6 Woodford Centre, Lysander Way, Salisbury, Wiltshire SP4 6BU.</w:t>
      </w:r>
    </w:p>
    <w:p w:rsidR="00895D4D" w:rsidRPr="00BE38F9" w:rsidRDefault="00895D4D" w:rsidP="00FA4767">
      <w:pPr>
        <w:autoSpaceDE w:val="0"/>
        <w:autoSpaceDN w:val="0"/>
        <w:adjustRightInd w:val="0"/>
        <w:spacing w:after="0" w:line="360" w:lineRule="auto"/>
        <w:contextualSpacing/>
        <w:rPr>
          <w:rFonts w:ascii="HelveticaNeueLT Std" w:hAnsi="HelveticaNeueLT Std"/>
          <w:sz w:val="28"/>
          <w:szCs w:val="28"/>
        </w:rPr>
      </w:pPr>
    </w:p>
    <w:p w:rsidR="001F4BBF" w:rsidRPr="00FA4767" w:rsidRDefault="00895D4D" w:rsidP="008065EE">
      <w:pPr>
        <w:autoSpaceDE w:val="0"/>
        <w:autoSpaceDN w:val="0"/>
        <w:adjustRightInd w:val="0"/>
        <w:spacing w:after="0" w:line="360" w:lineRule="auto"/>
        <w:contextualSpacing/>
        <w:rPr>
          <w:rFonts w:ascii="HelveticaNeueLT Std" w:hAnsi="HelveticaNeueLT Std"/>
          <w:sz w:val="28"/>
          <w:szCs w:val="28"/>
        </w:rPr>
      </w:pPr>
      <w:r w:rsidRPr="00BE38F9">
        <w:rPr>
          <w:rFonts w:ascii="HelveticaNeueLT Std" w:hAnsi="HelveticaNeueLT Std"/>
          <w:bCs/>
          <w:sz w:val="28"/>
          <w:szCs w:val="28"/>
        </w:rPr>
        <w:t>Cover design by Steve Lawson</w:t>
      </w:r>
    </w:p>
    <w:sectPr w:rsidR="001F4BBF" w:rsidRPr="00FA4767" w:rsidSect="00735712">
      <w:headerReference w:type="even" r:id="rId10"/>
      <w:headerReference w:type="default" r:id="rId11"/>
      <w:footerReference w:type="even" r:id="rId12"/>
      <w:footerReference w:type="default" r:id="rId13"/>
      <w:pgSz w:w="8392" w:h="11907"/>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AE" w:rsidRDefault="00020DAE" w:rsidP="003C6CA2">
      <w:pPr>
        <w:spacing w:after="0" w:line="240" w:lineRule="auto"/>
      </w:pPr>
      <w:r>
        <w:separator/>
      </w:r>
    </w:p>
  </w:endnote>
  <w:endnote w:type="continuationSeparator" w:id="0">
    <w:p w:rsidR="00020DAE" w:rsidRDefault="00020DAE" w:rsidP="003C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WenQuanYi Micro Hei">
    <w:altName w:val="MS Mincho"/>
    <w:charset w:val="80"/>
    <w:family w:val="auto"/>
    <w:pitch w:val="variable"/>
  </w:font>
  <w:font w:name="Arial MT Pro">
    <w:charset w:val="80"/>
    <w:family w:val="auto"/>
    <w:pitch w:val="variable"/>
  </w:font>
  <w:font w:name="OpenSymbol">
    <w:panose1 w:val="00000000000000000000"/>
    <w:charset w:val="00"/>
    <w:family w:val="roman"/>
    <w:notTrueType/>
    <w:pitch w:val="default"/>
  </w:font>
  <w:font w:name="Lohit Hindi">
    <w:charset w:val="80"/>
    <w:family w:val="auto"/>
    <w:pitch w:val="variable"/>
  </w:font>
  <w:font w:name="Liberation Serif">
    <w:altName w:val="Times New Roman"/>
    <w:charset w:val="80"/>
    <w:family w:val="roman"/>
    <w:pitch w:val="variable"/>
  </w:font>
  <w:font w:name="Consolas">
    <w:panose1 w:val="020B0609020204030204"/>
    <w:charset w:val="00"/>
    <w:family w:val="auto"/>
    <w:pitch w:val="variable"/>
    <w:sig w:usb0="00000003" w:usb1="00000000" w:usb2="00000000" w:usb3="00000000" w:csb0="00000001" w:csb1="00000000"/>
  </w:font>
  <w:font w:name="HelveticaNeueLT Std Lt">
    <w:altName w:val="Cambria"/>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AE" w:rsidRPr="00FA4767" w:rsidRDefault="00020DAE" w:rsidP="007C2B67">
    <w:pPr>
      <w:pStyle w:val="Footer"/>
      <w:tabs>
        <w:tab w:val="clear" w:pos="4513"/>
        <w:tab w:val="center" w:pos="-4820"/>
        <w:tab w:val="right" w:pos="6096"/>
      </w:tabs>
      <w:rPr>
        <w:rFonts w:ascii="HelveticaNeueLT Std Lt" w:hAnsi="HelveticaNeueLT Std Lt"/>
        <w:sz w:val="24"/>
        <w:szCs w:val="24"/>
      </w:rPr>
    </w:pPr>
    <w:r w:rsidRPr="00FA4767">
      <w:rPr>
        <w:rFonts w:ascii="HelveticaNeueLT Std Lt" w:hAnsi="HelveticaNeueLT Std Lt"/>
        <w:sz w:val="24"/>
        <w:szCs w:val="24"/>
      </w:rPr>
      <w:t>Policy Paper 120</w:t>
    </w:r>
    <w:r w:rsidRPr="00FA4767">
      <w:rPr>
        <w:rFonts w:ascii="HelveticaNeueLT Std Lt" w:hAnsi="HelveticaNeueLT Std Lt"/>
        <w:sz w:val="24"/>
        <w:szCs w:val="24"/>
      </w:rPr>
      <w:tab/>
    </w:r>
    <w:r w:rsidRPr="00FA4767">
      <w:rPr>
        <w:rFonts w:ascii="HelveticaNeueLT Std Lt" w:hAnsi="HelveticaNeueLT Std Lt"/>
        <w:sz w:val="24"/>
        <w:szCs w:val="24"/>
      </w:rPr>
      <w:fldChar w:fldCharType="begin"/>
    </w:r>
    <w:r w:rsidRPr="00FA4767">
      <w:rPr>
        <w:rFonts w:ascii="HelveticaNeueLT Std Lt" w:hAnsi="HelveticaNeueLT Std Lt"/>
        <w:sz w:val="24"/>
        <w:szCs w:val="24"/>
      </w:rPr>
      <w:instrText xml:space="preserve"> PAGE   \* MERGEFORMAT </w:instrText>
    </w:r>
    <w:r w:rsidRPr="00FA4767">
      <w:rPr>
        <w:rFonts w:ascii="HelveticaNeueLT Std Lt" w:hAnsi="HelveticaNeueLT Std Lt"/>
        <w:sz w:val="24"/>
        <w:szCs w:val="24"/>
      </w:rPr>
      <w:fldChar w:fldCharType="separate"/>
    </w:r>
    <w:r w:rsidR="00CF2C39">
      <w:rPr>
        <w:rFonts w:ascii="HelveticaNeueLT Std Lt" w:hAnsi="HelveticaNeueLT Std Lt"/>
        <w:noProof/>
        <w:sz w:val="24"/>
        <w:szCs w:val="24"/>
      </w:rPr>
      <w:t>10</w:t>
    </w:r>
    <w:r w:rsidRPr="00FA4767">
      <w:rPr>
        <w:rFonts w:ascii="HelveticaNeueLT Std Lt" w:hAnsi="HelveticaNeueLT Std Lt"/>
        <w:noProof/>
        <w:sz w:val="24"/>
        <w:szCs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AE" w:rsidRPr="00FA4767" w:rsidRDefault="00020DAE" w:rsidP="007C2B67">
    <w:pPr>
      <w:pStyle w:val="Footer"/>
      <w:tabs>
        <w:tab w:val="clear" w:pos="4513"/>
        <w:tab w:val="center" w:pos="-4820"/>
        <w:tab w:val="right" w:pos="6096"/>
      </w:tabs>
      <w:rPr>
        <w:rFonts w:ascii="HelveticaNeueLT Std Lt" w:hAnsi="HelveticaNeueLT Std Lt"/>
        <w:sz w:val="24"/>
        <w:szCs w:val="24"/>
      </w:rPr>
    </w:pPr>
    <w:r w:rsidRPr="00FA4767">
      <w:rPr>
        <w:rFonts w:ascii="HelveticaNeueLT Std Lt" w:hAnsi="HelveticaNeueLT Std Lt"/>
        <w:sz w:val="24"/>
        <w:szCs w:val="24"/>
      </w:rPr>
      <w:fldChar w:fldCharType="begin"/>
    </w:r>
    <w:r w:rsidRPr="00FA4767">
      <w:rPr>
        <w:rFonts w:ascii="HelveticaNeueLT Std Lt" w:hAnsi="HelveticaNeueLT Std Lt"/>
        <w:sz w:val="24"/>
        <w:szCs w:val="24"/>
      </w:rPr>
      <w:instrText xml:space="preserve"> PAGE   \* MERGEFORMAT </w:instrText>
    </w:r>
    <w:r w:rsidRPr="00FA4767">
      <w:rPr>
        <w:rFonts w:ascii="HelveticaNeueLT Std Lt" w:hAnsi="HelveticaNeueLT Std Lt"/>
        <w:sz w:val="24"/>
        <w:szCs w:val="24"/>
      </w:rPr>
      <w:fldChar w:fldCharType="separate"/>
    </w:r>
    <w:r w:rsidR="00CF2C39">
      <w:rPr>
        <w:rFonts w:ascii="HelveticaNeueLT Std Lt" w:hAnsi="HelveticaNeueLT Std Lt"/>
        <w:noProof/>
        <w:sz w:val="24"/>
        <w:szCs w:val="24"/>
      </w:rPr>
      <w:t>9</w:t>
    </w:r>
    <w:r w:rsidRPr="00FA4767">
      <w:rPr>
        <w:rFonts w:ascii="HelveticaNeueLT Std Lt" w:hAnsi="HelveticaNeueLT Std Lt"/>
        <w:noProof/>
        <w:sz w:val="24"/>
        <w:szCs w:val="24"/>
      </w:rPr>
      <w:fldChar w:fldCharType="end"/>
    </w:r>
    <w:r w:rsidRPr="00FA4767">
      <w:rPr>
        <w:rFonts w:ascii="HelveticaNeueLT Std Lt" w:hAnsi="HelveticaNeueLT Std Lt"/>
        <w:sz w:val="24"/>
        <w:szCs w:val="24"/>
      </w:rPr>
      <w:tab/>
      <w:t>Autumn Conference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AE" w:rsidRDefault="00020DAE" w:rsidP="003C6CA2">
      <w:pPr>
        <w:spacing w:after="0" w:line="240" w:lineRule="auto"/>
      </w:pPr>
      <w:r>
        <w:separator/>
      </w:r>
    </w:p>
  </w:footnote>
  <w:footnote w:type="continuationSeparator" w:id="0">
    <w:p w:rsidR="00020DAE" w:rsidRDefault="00020DAE" w:rsidP="003C6CA2">
      <w:pPr>
        <w:spacing w:after="0" w:line="240" w:lineRule="auto"/>
      </w:pPr>
      <w:r>
        <w:continuationSeparator/>
      </w:r>
    </w:p>
  </w:footnote>
  <w:footnote w:id="1">
    <w:p w:rsidR="00020DAE" w:rsidRPr="00020DAE" w:rsidRDefault="00020DAE" w:rsidP="000D37AE">
      <w:pPr>
        <w:pStyle w:val="FootnoteText"/>
        <w:rPr>
          <w:rFonts w:ascii="HelveticaNeueLT Std" w:hAnsi="HelveticaNeueLT Std"/>
          <w:sz w:val="24"/>
          <w:szCs w:val="24"/>
        </w:rPr>
      </w:pPr>
      <w:r w:rsidRPr="00020DAE">
        <w:rPr>
          <w:rFonts w:ascii="HelveticaNeueLT Std" w:hAnsi="HelveticaNeueLT Std" w:cs="Arial"/>
          <w:iCs/>
          <w:sz w:val="24"/>
          <w:szCs w:val="24"/>
        </w:rPr>
        <w:footnoteRef/>
      </w:r>
      <w:r w:rsidRPr="00020DAE">
        <w:rPr>
          <w:rFonts w:ascii="HelveticaNeueLT Std" w:hAnsi="HelveticaNeueLT Std" w:cs="Arial"/>
          <w:iCs/>
          <w:sz w:val="24"/>
          <w:szCs w:val="24"/>
        </w:rPr>
        <w:t xml:space="preserve"> British Social Attitudes 28. National Centre for Social Research (2013).</w:t>
      </w:r>
    </w:p>
  </w:footnote>
  <w:footnote w:id="2">
    <w:p w:rsidR="00020DAE" w:rsidRPr="00BE38F9" w:rsidRDefault="00020DAE" w:rsidP="00D723A9">
      <w:pPr>
        <w:pStyle w:val="FootnoteText"/>
        <w:rPr>
          <w:rFonts w:ascii="HelveticaNeueLT Std" w:hAnsi="HelveticaNeueLT Std"/>
          <w:sz w:val="24"/>
          <w:szCs w:val="24"/>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Hidden from View. The Children’s Society (2013). </w:t>
      </w:r>
    </w:p>
  </w:footnote>
  <w:footnote w:id="3">
    <w:p w:rsidR="00020DAE" w:rsidRPr="00BE38F9" w:rsidRDefault="00020DAE" w:rsidP="00D723A9">
      <w:pPr>
        <w:pStyle w:val="FootnoteText"/>
        <w:rPr>
          <w:rFonts w:ascii="HelveticaNeueLT Std" w:hAnsi="HelveticaNeueLT Std" w:cs="Arial"/>
          <w:iCs/>
          <w:sz w:val="24"/>
          <w:szCs w:val="24"/>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They never give up on you. Office of the Children’s Commissioner School Exclusions Inquiry (2012).</w:t>
      </w:r>
    </w:p>
  </w:footnote>
  <w:footnote w:id="4">
    <w:p w:rsidR="00020DAE" w:rsidRPr="00BE38F9" w:rsidRDefault="00020DAE" w:rsidP="00D723A9">
      <w:pPr>
        <w:pStyle w:val="FootnoteText"/>
        <w:rPr>
          <w:i/>
          <w:sz w:val="24"/>
          <w:szCs w:val="24"/>
        </w:rPr>
      </w:pPr>
      <w:r w:rsidRPr="00BE38F9">
        <w:rPr>
          <w:rFonts w:ascii="HelveticaNeueLT Std" w:hAnsi="HelveticaNeueLT Std"/>
          <w:sz w:val="24"/>
          <w:szCs w:val="24"/>
        </w:rPr>
        <w:footnoteRef/>
      </w:r>
      <w:r w:rsidRPr="00BE38F9">
        <w:rPr>
          <w:rFonts w:ascii="HelveticaNeueLT Std" w:hAnsi="HelveticaNeueLT Std" w:cs="Arial"/>
          <w:iCs/>
          <w:sz w:val="24"/>
          <w:szCs w:val="24"/>
        </w:rPr>
        <w:t xml:space="preserve"> The Framework for School Inspection in England under S5 of the Education Act 2005, from September 2009. Ofsted (2011).</w:t>
      </w:r>
    </w:p>
  </w:footnote>
  <w:footnote w:id="5">
    <w:p w:rsidR="00020DAE" w:rsidRPr="00BE38F9" w:rsidRDefault="00020DAE" w:rsidP="00D723A9">
      <w:pPr>
        <w:pStyle w:val="FootnoteText"/>
        <w:rPr>
          <w:rFonts w:ascii="HelveticaNeueLT Std" w:hAnsi="HelveticaNeueLT Std"/>
          <w:sz w:val="24"/>
          <w:szCs w:val="24"/>
        </w:rPr>
      </w:pPr>
      <w:r w:rsidRPr="00BE38F9">
        <w:rPr>
          <w:rFonts w:ascii="HelveticaNeueLT Std" w:hAnsi="HelveticaNeueLT Std"/>
          <w:sz w:val="24"/>
          <w:szCs w:val="24"/>
        </w:rPr>
        <w:footnoteRef/>
      </w:r>
      <w:r w:rsidRPr="00BE38F9">
        <w:rPr>
          <w:rFonts w:ascii="HelveticaNeueLT Std" w:hAnsi="HelveticaNeueLT Std"/>
          <w:sz w:val="24"/>
          <w:szCs w:val="24"/>
        </w:rPr>
        <w:t xml:space="preserve"> Equality and Human Rights Commission Ch10. </w:t>
      </w:r>
      <w:hyperlink r:id="rId1" w:history="1">
        <w:r w:rsidRPr="00BE38F9">
          <w:rPr>
            <w:rFonts w:ascii="HelveticaNeueLT Std" w:hAnsi="HelveticaNeueLT Std"/>
            <w:sz w:val="24"/>
            <w:szCs w:val="24"/>
          </w:rPr>
          <w:t xml:space="preserve">How fair is Britain (2010). </w:t>
        </w:r>
      </w:hyperlink>
    </w:p>
  </w:footnote>
  <w:footnote w:id="6">
    <w:p w:rsidR="00020DAE" w:rsidRPr="00BE38F9" w:rsidRDefault="00020DAE" w:rsidP="00D723A9">
      <w:pPr>
        <w:pStyle w:val="FootnoteText"/>
        <w:rPr>
          <w:rFonts w:ascii="HelveticaNeueLT Std" w:hAnsi="HelveticaNeueLT Std"/>
          <w:sz w:val="24"/>
          <w:szCs w:val="24"/>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The Business Case for Equality and Diversity. Government Equalities Office and Department for Business, Innovation and Skills (2013). </w:t>
      </w:r>
    </w:p>
  </w:footnote>
  <w:footnote w:id="7">
    <w:p w:rsidR="00020DAE" w:rsidRPr="00BE38F9" w:rsidRDefault="00020DAE" w:rsidP="00D723A9">
      <w:pPr>
        <w:pStyle w:val="FootnoteText"/>
        <w:rPr>
          <w:rFonts w:ascii="HelveticaNeueLT Std" w:hAnsi="HelveticaNeueLT Std"/>
          <w:sz w:val="24"/>
          <w:szCs w:val="24"/>
        </w:rPr>
      </w:pPr>
      <w:r w:rsidRPr="00BE38F9">
        <w:rPr>
          <w:rStyle w:val="FootnoteReference"/>
          <w:rFonts w:ascii="HelveticaNeueLT Std" w:hAnsi="HelveticaNeueLT Std"/>
          <w:sz w:val="24"/>
          <w:szCs w:val="24"/>
        </w:rPr>
        <w:footnoteRef/>
      </w:r>
      <w:r w:rsidRPr="00BE38F9">
        <w:rPr>
          <w:rFonts w:ascii="HelveticaNeueLT Std" w:hAnsi="HelveticaNeueLT Std"/>
          <w:sz w:val="24"/>
          <w:szCs w:val="24"/>
        </w:rPr>
        <w:t xml:space="preserve"> </w:t>
      </w:r>
      <w:r w:rsidRPr="00BE38F9">
        <w:rPr>
          <w:rFonts w:ascii="HelveticaNeueLT Std" w:hAnsi="HelveticaNeueLT Std" w:cs="Arial"/>
          <w:iCs/>
          <w:sz w:val="24"/>
          <w:szCs w:val="24"/>
        </w:rPr>
        <w:t>Runnymede Trust figures (2012).</w:t>
      </w:r>
    </w:p>
  </w:footnote>
  <w:footnote w:id="8">
    <w:p w:rsidR="00020DAE" w:rsidRPr="00BE38F9" w:rsidRDefault="00020DAE" w:rsidP="00D723A9">
      <w:pPr>
        <w:pStyle w:val="FootnoteText"/>
        <w:rPr>
          <w:rFonts w:ascii="HelveticaNeueLT Std" w:hAnsi="HelveticaNeueLT Std"/>
          <w:sz w:val="24"/>
          <w:szCs w:val="24"/>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UK Workplace Employment Relations Survey. Department for Business, Innovation and Skills (2011).</w:t>
      </w:r>
    </w:p>
  </w:footnote>
  <w:footnote w:id="9">
    <w:p w:rsidR="00020DAE" w:rsidRPr="00BE38F9" w:rsidRDefault="00020DAE" w:rsidP="00D723A9">
      <w:pPr>
        <w:pStyle w:val="FootnoteText"/>
        <w:rPr>
          <w:rFonts w:ascii="HelveticaNeueLT Std" w:hAnsi="HelveticaNeueLT Std"/>
          <w:sz w:val="24"/>
          <w:szCs w:val="24"/>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w:t>
      </w:r>
      <w:hyperlink r:id="rId2" w:history="1">
        <w:r w:rsidRPr="00BE38F9">
          <w:rPr>
            <w:rFonts w:ascii="HelveticaNeueLT Std" w:hAnsi="HelveticaNeueLT Std"/>
            <w:iCs/>
            <w:sz w:val="24"/>
            <w:szCs w:val="24"/>
          </w:rPr>
          <w:t>Detailed Characteristics on Demography for 2011 Release</w:t>
        </w:r>
      </w:hyperlink>
      <w:r w:rsidRPr="00BE38F9">
        <w:rPr>
          <w:rFonts w:ascii="HelveticaNeueLT Std" w:hAnsi="HelveticaNeueLT Std"/>
          <w:iCs/>
          <w:sz w:val="24"/>
          <w:szCs w:val="24"/>
        </w:rPr>
        <w:t xml:space="preserve"> (2011) and </w:t>
      </w:r>
      <w:hyperlink r:id="rId3" w:history="1">
        <w:r w:rsidRPr="00BE38F9">
          <w:rPr>
            <w:rFonts w:ascii="HelveticaNeueLT Std" w:hAnsi="HelveticaNeueLT Std"/>
            <w:iCs/>
            <w:sz w:val="24"/>
            <w:szCs w:val="24"/>
          </w:rPr>
          <w:t xml:space="preserve"> Census Analysis, English Language Proficiency in the Labour Market Release</w:t>
        </w:r>
      </w:hyperlink>
      <w:r w:rsidRPr="00BE38F9">
        <w:rPr>
          <w:rFonts w:ascii="HelveticaNeueLT Std" w:hAnsi="HelveticaNeueLT Std"/>
          <w:iCs/>
          <w:sz w:val="24"/>
          <w:szCs w:val="24"/>
        </w:rPr>
        <w:t xml:space="preserve">. ONS (2011). </w:t>
      </w:r>
    </w:p>
  </w:footnote>
  <w:footnote w:id="10">
    <w:p w:rsidR="00020DAE" w:rsidRPr="00BE38F9" w:rsidRDefault="00020DAE" w:rsidP="00D723A9">
      <w:pPr>
        <w:pStyle w:val="FootnoteText"/>
        <w:rPr>
          <w:rFonts w:ascii="HelveticaNeueLT Std" w:hAnsi="HelveticaNeueLT Std"/>
          <w:sz w:val="24"/>
          <w:szCs w:val="24"/>
          <w:u w:val="single"/>
        </w:rPr>
      </w:pPr>
      <w:r w:rsidRPr="00BE38F9">
        <w:rPr>
          <w:rFonts w:ascii="HelveticaNeueLT Std" w:hAnsi="HelveticaNeueLT Std" w:cs="Arial"/>
          <w:iCs/>
          <w:sz w:val="24"/>
          <w:szCs w:val="24"/>
          <w:u w:val="single"/>
        </w:rPr>
        <w:footnoteRef/>
      </w:r>
      <w:r w:rsidRPr="00BE38F9">
        <w:rPr>
          <w:rFonts w:ascii="HelveticaNeueLT Std" w:hAnsi="HelveticaNeueLT Std" w:cs="Arial"/>
          <w:iCs/>
          <w:sz w:val="24"/>
          <w:szCs w:val="24"/>
          <w:u w:val="single"/>
        </w:rPr>
        <w:t xml:space="preserve"> </w:t>
      </w:r>
      <w:hyperlink r:id="rId4">
        <w:r w:rsidRPr="00BE38F9">
          <w:rPr>
            <w:rFonts w:ascii="HelveticaNeueLT Std" w:hAnsi="HelveticaNeueLT Std" w:cs="Arial"/>
            <w:iCs/>
            <w:sz w:val="24"/>
            <w:szCs w:val="24"/>
            <w:u w:val="single"/>
          </w:rPr>
          <w:t>https://www.gov.uk/government/policies/creating-a-fairer-and-more-equal-society/supporting-pages/think-act-report</w:t>
        </w:r>
      </w:hyperlink>
      <w:r w:rsidRPr="00BE38F9">
        <w:rPr>
          <w:rFonts w:ascii="HelveticaNeueLT Std" w:hAnsi="HelveticaNeueLT Std" w:cs="Arial"/>
          <w:iCs/>
          <w:sz w:val="24"/>
          <w:szCs w:val="24"/>
          <w:u w:val="single"/>
        </w:rPr>
        <w:t xml:space="preserve">   </w:t>
      </w:r>
      <w:r w:rsidRPr="00BE38F9">
        <w:rPr>
          <w:rFonts w:ascii="HelveticaNeueLT Std" w:hAnsi="HelveticaNeueLT Std"/>
          <w:sz w:val="24"/>
          <w:szCs w:val="24"/>
          <w:u w:val="single"/>
        </w:rPr>
        <w:t xml:space="preserve">  </w:t>
      </w:r>
    </w:p>
  </w:footnote>
  <w:footnote w:id="11">
    <w:p w:rsidR="00020DAE" w:rsidRPr="00BE38F9" w:rsidRDefault="00020DAE" w:rsidP="00D723A9">
      <w:pPr>
        <w:pStyle w:val="FootnoteText"/>
        <w:rPr>
          <w:rFonts w:ascii="HelveticaNeueLT Std" w:hAnsi="HelveticaNeueLT Std"/>
          <w:sz w:val="24"/>
          <w:szCs w:val="24"/>
        </w:rPr>
      </w:pPr>
      <w:r w:rsidRPr="00BE38F9">
        <w:rPr>
          <w:rStyle w:val="FootnoteReference"/>
          <w:rFonts w:ascii="HelveticaNeueLT Std" w:hAnsi="HelveticaNeueLT Std"/>
          <w:sz w:val="24"/>
          <w:szCs w:val="24"/>
        </w:rPr>
        <w:footnoteRef/>
      </w:r>
      <w:r w:rsidRPr="00BE38F9">
        <w:rPr>
          <w:rFonts w:ascii="HelveticaNeueLT Std" w:hAnsi="HelveticaNeueLT Std"/>
          <w:sz w:val="24"/>
          <w:szCs w:val="24"/>
        </w:rPr>
        <w:t xml:space="preserve"> Women on Boards. </w:t>
      </w:r>
      <w:r w:rsidRPr="00BE38F9">
        <w:rPr>
          <w:rFonts w:ascii="HelveticaNeueLT Std" w:hAnsi="HelveticaNeueLT Std" w:cs="Arial"/>
          <w:iCs/>
          <w:sz w:val="24"/>
          <w:szCs w:val="24"/>
        </w:rPr>
        <w:t xml:space="preserve">Davis Review Annual Report (2014). </w:t>
      </w:r>
    </w:p>
  </w:footnote>
  <w:footnote w:id="12">
    <w:p w:rsidR="00020DAE" w:rsidRPr="00BE38F9" w:rsidRDefault="00020DAE" w:rsidP="00D723A9">
      <w:pPr>
        <w:pStyle w:val="FootnoteText"/>
        <w:rPr>
          <w:rFonts w:ascii="HelveticaNeueLT Std" w:hAnsi="HelveticaNeueLT Std"/>
          <w:sz w:val="24"/>
          <w:szCs w:val="24"/>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Exploring Bank Financing for Women Entrepreneurs in the MENA region. Organisation for Economic Co-operation and Development (2013). </w:t>
      </w:r>
    </w:p>
  </w:footnote>
  <w:footnote w:id="13">
    <w:p w:rsidR="00020DAE" w:rsidRPr="00BE38F9" w:rsidRDefault="00020DAE" w:rsidP="00D723A9">
      <w:pPr>
        <w:pStyle w:val="FootnoteText"/>
        <w:rPr>
          <w:rFonts w:ascii="HelveticaNeueLT Std" w:hAnsi="HelveticaNeueLT Std" w:cs="Arial"/>
          <w:iCs/>
          <w:sz w:val="24"/>
          <w:szCs w:val="24"/>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The 60/76 report, the Business Commission on Race Equality in the Workplace – a report by the National Employment Panel. The Department for Work and Pensions (2007). </w:t>
      </w:r>
    </w:p>
  </w:footnote>
  <w:footnote w:id="14">
    <w:p w:rsidR="00020DAE" w:rsidRPr="00BE38F9" w:rsidRDefault="00020DAE" w:rsidP="00D723A9">
      <w:pPr>
        <w:pStyle w:val="FootnoteText"/>
        <w:rPr>
          <w:rFonts w:ascii="HelveticaNeueLT Std" w:hAnsi="HelveticaNeueLT Std"/>
          <w:sz w:val="24"/>
          <w:szCs w:val="24"/>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An Anatomy of Economic Inequality in the UK. London School of Economics (2010). </w:t>
      </w:r>
    </w:p>
  </w:footnote>
  <w:footnote w:id="15">
    <w:p w:rsidR="00020DAE" w:rsidRPr="00BE38F9" w:rsidRDefault="00020DAE" w:rsidP="00D723A9">
      <w:pPr>
        <w:pStyle w:val="FootnoteText"/>
        <w:rPr>
          <w:rFonts w:ascii="HelveticaNeueLT Std" w:hAnsi="HelveticaNeueLT Std"/>
          <w:sz w:val="24"/>
          <w:szCs w:val="24"/>
          <w:u w:val="single"/>
        </w:rPr>
      </w:pPr>
      <w:r w:rsidRPr="00BE38F9">
        <w:rPr>
          <w:rStyle w:val="FootnoteReference"/>
          <w:rFonts w:ascii="HelveticaNeueLT Std" w:hAnsi="HelveticaNeueLT Std"/>
          <w:sz w:val="24"/>
          <w:szCs w:val="24"/>
        </w:rPr>
        <w:footnoteRef/>
      </w:r>
      <w:r w:rsidRPr="00BE38F9">
        <w:rPr>
          <w:rFonts w:ascii="HelveticaNeueLT Std" w:hAnsi="HelveticaNeueLT Std"/>
          <w:sz w:val="24"/>
          <w:szCs w:val="24"/>
          <w:u w:val="single"/>
        </w:rPr>
        <w:t xml:space="preserve"> </w:t>
      </w:r>
      <w:hyperlink r:id="rId5" w:history="1">
        <w:r w:rsidRPr="00BE38F9">
          <w:rPr>
            <w:rFonts w:ascii="HelveticaNeueLT Std" w:hAnsi="HelveticaNeueLT Std" w:cs="Arial"/>
            <w:iCs/>
            <w:sz w:val="24"/>
            <w:szCs w:val="24"/>
            <w:u w:val="single"/>
          </w:rPr>
          <w:t>Psychometric-success.com</w:t>
        </w:r>
      </w:hyperlink>
      <w:r w:rsidRPr="00BE38F9">
        <w:rPr>
          <w:rFonts w:ascii="HelveticaNeueLT Std" w:hAnsi="HelveticaNeueLT Std" w:cs="Arial"/>
          <w:iCs/>
          <w:sz w:val="24"/>
          <w:szCs w:val="24"/>
          <w:u w:val="single"/>
        </w:rPr>
        <w:t xml:space="preserve"> </w:t>
      </w:r>
      <w:r w:rsidRPr="00BE38F9">
        <w:rPr>
          <w:rFonts w:ascii="HelveticaNeueLT Std" w:hAnsi="HelveticaNeueLT Std"/>
          <w:sz w:val="24"/>
          <w:szCs w:val="24"/>
          <w:u w:val="single"/>
        </w:rPr>
        <w:t xml:space="preserve"> </w:t>
      </w:r>
    </w:p>
  </w:footnote>
  <w:footnote w:id="16">
    <w:p w:rsidR="00020DAE" w:rsidRPr="00BE38F9" w:rsidRDefault="00020DAE" w:rsidP="00D723A9">
      <w:pPr>
        <w:pStyle w:val="FootnoteText"/>
        <w:rPr>
          <w:rFonts w:ascii="HelveticaNeueLT Std" w:hAnsi="HelveticaNeueLT Std" w:cs="Arial"/>
          <w:iCs/>
          <w:sz w:val="24"/>
          <w:szCs w:val="24"/>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Measuring National Well-being. ONS (2012).</w:t>
      </w:r>
    </w:p>
  </w:footnote>
  <w:footnote w:id="17">
    <w:p w:rsidR="00020DAE" w:rsidRPr="00BE38F9" w:rsidRDefault="00020DAE" w:rsidP="00D723A9">
      <w:pPr>
        <w:pStyle w:val="FootnoteText"/>
        <w:rPr>
          <w:rFonts w:ascii="HelveticaNeueLT Std" w:hAnsi="HelveticaNeueLT Std"/>
          <w:sz w:val="24"/>
          <w:szCs w:val="24"/>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Assistive Technology in the Workplace. British Assistive Technology Association (2013).</w:t>
      </w:r>
    </w:p>
  </w:footnote>
  <w:footnote w:id="18">
    <w:p w:rsidR="00020DAE" w:rsidRPr="00BE38F9" w:rsidRDefault="00020DAE" w:rsidP="00D723A9">
      <w:pPr>
        <w:pStyle w:val="FootnoteText"/>
        <w:rPr>
          <w:rFonts w:ascii="HelveticaNeueLT Std" w:hAnsi="HelveticaNeueLT Std"/>
          <w:sz w:val="24"/>
          <w:szCs w:val="24"/>
        </w:rPr>
      </w:pPr>
      <w:r w:rsidRPr="00BE38F9">
        <w:rPr>
          <w:rStyle w:val="FootnoteReference"/>
          <w:rFonts w:ascii="HelveticaNeueLT Std" w:hAnsi="HelveticaNeueLT Std"/>
          <w:sz w:val="24"/>
          <w:szCs w:val="24"/>
        </w:rPr>
        <w:footnoteRef/>
      </w:r>
      <w:r w:rsidRPr="00BE38F9">
        <w:rPr>
          <w:rFonts w:ascii="HelveticaNeueLT Std" w:hAnsi="HelveticaNeueLT Std"/>
          <w:sz w:val="24"/>
          <w:szCs w:val="24"/>
        </w:rPr>
        <w:t xml:space="preserve"> </w:t>
      </w:r>
      <w:r w:rsidRPr="00BE38F9">
        <w:rPr>
          <w:rFonts w:ascii="HelveticaNeueLT Std" w:hAnsi="HelveticaNeueLT Std" w:cs="Arial"/>
          <w:iCs/>
          <w:sz w:val="24"/>
          <w:szCs w:val="24"/>
        </w:rPr>
        <w:t>Access to Work. Parliamentary Library (2014).</w:t>
      </w:r>
    </w:p>
  </w:footnote>
  <w:footnote w:id="19">
    <w:p w:rsidR="00020DAE" w:rsidRPr="00BE38F9" w:rsidRDefault="00020DAE" w:rsidP="00D723A9">
      <w:pPr>
        <w:pStyle w:val="FootnoteText"/>
        <w:rPr>
          <w:rFonts w:ascii="HelveticaNeueLT Std" w:hAnsi="HelveticaNeueLT Std" w:cs="Arial"/>
          <w:iCs/>
          <w:sz w:val="24"/>
          <w:szCs w:val="24"/>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EA 2010, S14.</w:t>
      </w:r>
    </w:p>
  </w:footnote>
  <w:footnote w:id="20">
    <w:p w:rsidR="00020DAE" w:rsidRPr="00BE38F9" w:rsidRDefault="00020DAE" w:rsidP="00D723A9">
      <w:pPr>
        <w:pStyle w:val="FootnoteText"/>
        <w:rPr>
          <w:rFonts w:cs="Arial"/>
          <w:iCs/>
          <w:sz w:val="24"/>
          <w:szCs w:val="24"/>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EA 2010, S138. </w:t>
      </w:r>
    </w:p>
  </w:footnote>
  <w:footnote w:id="21">
    <w:p w:rsidR="00020DAE" w:rsidRPr="00BE38F9" w:rsidRDefault="00020DAE" w:rsidP="00D723A9">
      <w:pPr>
        <w:pStyle w:val="FootnoteText"/>
        <w:rPr>
          <w:rFonts w:ascii="HelveticaNeueLT Std" w:hAnsi="HelveticaNeueLT Std" w:cs="Arial"/>
          <w:iCs/>
          <w:sz w:val="24"/>
          <w:szCs w:val="24"/>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EA 2010, S124.</w:t>
      </w:r>
    </w:p>
  </w:footnote>
  <w:footnote w:id="22">
    <w:p w:rsidR="00020DAE" w:rsidRPr="00BE38F9" w:rsidRDefault="00020DAE" w:rsidP="00D723A9">
      <w:pPr>
        <w:pStyle w:val="FootnoteText"/>
        <w:rPr>
          <w:rFonts w:ascii="HelveticaNeueLT Std" w:hAnsi="HelveticaNeueLT Std"/>
          <w:sz w:val="24"/>
          <w:szCs w:val="24"/>
        </w:rPr>
      </w:pPr>
      <w:r w:rsidRPr="00BE38F9">
        <w:rPr>
          <w:rStyle w:val="FootnoteReference"/>
          <w:rFonts w:ascii="HelveticaNeueLT Std" w:hAnsi="HelveticaNeueLT Std"/>
          <w:sz w:val="24"/>
          <w:szCs w:val="24"/>
          <w:vertAlign w:val="baseline"/>
        </w:rPr>
        <w:footnoteRef/>
      </w:r>
      <w:r w:rsidRPr="00BE38F9">
        <w:rPr>
          <w:rFonts w:ascii="HelveticaNeueLT Std" w:hAnsi="HelveticaNeueLT Std"/>
          <w:sz w:val="24"/>
          <w:szCs w:val="24"/>
        </w:rPr>
        <w:t xml:space="preserve"> </w:t>
      </w:r>
      <w:r w:rsidRPr="00BE38F9">
        <w:rPr>
          <w:rFonts w:ascii="HelveticaNeueLT Std" w:hAnsi="HelveticaNeueLT Std" w:cs="Arial"/>
          <w:iCs/>
          <w:sz w:val="24"/>
          <w:szCs w:val="24"/>
        </w:rPr>
        <w:t>EA 2010, S40.</w:t>
      </w:r>
    </w:p>
  </w:footnote>
  <w:footnote w:id="23">
    <w:p w:rsidR="00020DAE" w:rsidRDefault="00020DAE" w:rsidP="00D723A9">
      <w:pPr>
        <w:pStyle w:val="FootnoteText"/>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EA 2010, S149.</w:t>
      </w:r>
    </w:p>
  </w:footnote>
  <w:footnote w:id="24">
    <w:p w:rsidR="00020DAE" w:rsidRPr="00BE38F9" w:rsidRDefault="00020DAE" w:rsidP="00D723A9">
      <w:pPr>
        <w:pStyle w:val="FootnoteText"/>
        <w:rPr>
          <w:rFonts w:ascii="HelveticaNeueLT Std" w:hAnsi="HelveticaNeueLT Std"/>
          <w:sz w:val="24"/>
          <w:szCs w:val="24"/>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Ministry of Justice data (2014). </w:t>
      </w:r>
      <w:r w:rsidRPr="00BE38F9">
        <w:rPr>
          <w:rFonts w:ascii="HelveticaNeueLT Std" w:hAnsi="HelveticaNeueLT Std"/>
          <w:sz w:val="24"/>
          <w:szCs w:val="24"/>
        </w:rPr>
        <w:t xml:space="preserve"> </w:t>
      </w:r>
    </w:p>
  </w:footnote>
  <w:footnote w:id="25">
    <w:p w:rsidR="00020DAE" w:rsidRPr="00BE38F9" w:rsidRDefault="00020DAE" w:rsidP="00056988">
      <w:pPr>
        <w:pStyle w:val="FootnoteText"/>
        <w:rPr>
          <w:rFonts w:ascii="HelveticaNeueLT Std" w:hAnsi="HelveticaNeueLT Std" w:cs="Arial"/>
          <w:iCs/>
          <w:sz w:val="24"/>
          <w:szCs w:val="24"/>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An Independent Review of the Work Capability Assessment – year four. Dr Paul Litchfield (2013).</w:t>
      </w:r>
    </w:p>
    <w:p w:rsidR="00020DAE" w:rsidRDefault="00020DAE" w:rsidP="00056988">
      <w:pPr>
        <w:pStyle w:val="FootnoteText"/>
      </w:pPr>
    </w:p>
  </w:footnote>
  <w:footnote w:id="26">
    <w:p w:rsidR="00020DAE" w:rsidRPr="00BE38F9" w:rsidRDefault="00020DAE" w:rsidP="00056988">
      <w:pPr>
        <w:pStyle w:val="FootnoteText"/>
        <w:rPr>
          <w:rFonts w:ascii="HelveticaNeueLT Std" w:hAnsi="HelveticaNeueLT Std"/>
          <w:sz w:val="24"/>
          <w:szCs w:val="24"/>
        </w:rPr>
      </w:pPr>
      <w:r w:rsidRPr="00BE38F9">
        <w:rPr>
          <w:rStyle w:val="FootnoteReference"/>
          <w:rFonts w:ascii="HelveticaNeueLT Std" w:hAnsi="HelveticaNeueLT Std"/>
          <w:sz w:val="24"/>
          <w:szCs w:val="24"/>
        </w:rPr>
        <w:footnoteRef/>
      </w:r>
      <w:r w:rsidRPr="00BE38F9">
        <w:rPr>
          <w:rFonts w:ascii="HelveticaNeueLT Std" w:hAnsi="HelveticaNeueLT Std"/>
          <w:sz w:val="24"/>
          <w:szCs w:val="24"/>
        </w:rPr>
        <w:t xml:space="preserve"> </w:t>
      </w:r>
      <w:r w:rsidRPr="00BE38F9">
        <w:rPr>
          <w:rFonts w:ascii="HelveticaNeueLT Std" w:hAnsi="HelveticaNeueLT Std" w:cs="Arial"/>
          <w:iCs/>
          <w:sz w:val="24"/>
          <w:szCs w:val="24"/>
        </w:rPr>
        <w:t>Bullying Today. Office of the Children’s Commissioner (2006).</w:t>
      </w:r>
    </w:p>
  </w:footnote>
  <w:footnote w:id="27">
    <w:p w:rsidR="00020DAE" w:rsidRPr="00BE38F9" w:rsidRDefault="00020DAE" w:rsidP="00056988">
      <w:pPr>
        <w:pStyle w:val="FootnoteText"/>
        <w:rPr>
          <w:rFonts w:ascii="HelveticaNeueLT Std" w:hAnsi="HelveticaNeueLT Std" w:cs="Arial"/>
          <w:iCs/>
          <w:sz w:val="24"/>
          <w:szCs w:val="24"/>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Life Opportunities Survey. ONS (2012).</w:t>
      </w:r>
    </w:p>
  </w:footnote>
  <w:footnote w:id="28">
    <w:p w:rsidR="00020DAE" w:rsidRPr="00BE38F9" w:rsidRDefault="00020DAE" w:rsidP="00056988">
      <w:pPr>
        <w:pStyle w:val="FootnoteText"/>
        <w:rPr>
          <w:rFonts w:ascii="HelveticaNeueLT Std" w:hAnsi="HelveticaNeueLT Std" w:cs="Arial"/>
          <w:iCs/>
          <w:sz w:val="24"/>
          <w:szCs w:val="24"/>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The Concessionary Bus Travel Act 2007.</w:t>
      </w:r>
    </w:p>
  </w:footnote>
  <w:footnote w:id="29">
    <w:p w:rsidR="00020DAE" w:rsidRPr="00BE38F9" w:rsidRDefault="00020DAE" w:rsidP="00056988">
      <w:pPr>
        <w:pStyle w:val="FootnoteText"/>
        <w:rPr>
          <w:sz w:val="24"/>
          <w:szCs w:val="24"/>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EA 2010, S165.</w:t>
      </w:r>
    </w:p>
  </w:footnote>
  <w:footnote w:id="30">
    <w:p w:rsidR="00020DAE" w:rsidRPr="00BE38F9" w:rsidRDefault="00020DAE" w:rsidP="00056988">
      <w:pPr>
        <w:pStyle w:val="FootnoteText"/>
        <w:rPr>
          <w:rFonts w:ascii="HelveticaNeueLT Std" w:hAnsi="HelveticaNeueLT Std"/>
          <w:sz w:val="24"/>
          <w:szCs w:val="24"/>
        </w:rPr>
      </w:pPr>
      <w:r w:rsidRPr="00BE38F9">
        <w:rPr>
          <w:rStyle w:val="FootnoteReference"/>
          <w:rFonts w:ascii="HelveticaNeueLT Std" w:hAnsi="HelveticaNeueLT Std"/>
          <w:sz w:val="24"/>
          <w:szCs w:val="24"/>
        </w:rPr>
        <w:footnoteRef/>
      </w:r>
      <w:r w:rsidRPr="00BE38F9">
        <w:rPr>
          <w:rFonts w:ascii="HelveticaNeueLT Std" w:hAnsi="HelveticaNeueLT Std" w:cs="Arial"/>
          <w:iCs/>
          <w:sz w:val="24"/>
          <w:szCs w:val="24"/>
        </w:rPr>
        <w:t xml:space="preserve"> Death</w:t>
      </w:r>
      <w:r w:rsidR="00DD1508">
        <w:rPr>
          <w:rFonts w:ascii="HelveticaNeueLT Std" w:hAnsi="HelveticaNeueLT Std" w:cs="Arial"/>
          <w:iCs/>
          <w:sz w:val="24"/>
          <w:szCs w:val="24"/>
        </w:rPr>
        <w:t xml:space="preserve"> by Indifference. MENCAP (2013)</w:t>
      </w:r>
      <w:r w:rsidRPr="00BE38F9">
        <w:rPr>
          <w:rFonts w:ascii="HelveticaNeueLT Std" w:hAnsi="HelveticaNeueLT Std" w:cs="Arial"/>
          <w:iCs/>
          <w:sz w:val="24"/>
          <w:szCs w:val="24"/>
        </w:rPr>
        <w:t>.</w:t>
      </w:r>
    </w:p>
  </w:footnote>
  <w:footnote w:id="31">
    <w:p w:rsidR="00020DAE" w:rsidRPr="00BE38F9" w:rsidRDefault="00020DAE" w:rsidP="00056988">
      <w:pPr>
        <w:pStyle w:val="FootnoteText"/>
        <w:rPr>
          <w:rFonts w:ascii="HelveticaNeueLT Std" w:hAnsi="HelveticaNeueLT Std" w:cs="Arial"/>
          <w:iCs/>
          <w:sz w:val="24"/>
          <w:szCs w:val="24"/>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Hate Crime Survey. Gallup (2013).</w:t>
      </w:r>
    </w:p>
  </w:footnote>
  <w:footnote w:id="32">
    <w:p w:rsidR="00020DAE" w:rsidRPr="00900C1D" w:rsidRDefault="00020DAE" w:rsidP="00056988">
      <w:pPr>
        <w:pStyle w:val="FootnoteText"/>
        <w:rPr>
          <w:rFonts w:cs="Arial"/>
          <w:iCs/>
          <w:sz w:val="16"/>
          <w:szCs w:val="16"/>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The Crime and Disabled People report. Equality and Human Rights Commission (2013).</w:t>
      </w:r>
    </w:p>
  </w:footnote>
  <w:footnote w:id="33">
    <w:p w:rsidR="00020DAE" w:rsidRPr="00BE38F9" w:rsidRDefault="00020DAE" w:rsidP="00056988">
      <w:pPr>
        <w:pStyle w:val="FootnoteText"/>
        <w:rPr>
          <w:rFonts w:ascii="HelveticaNeueLT Std" w:hAnsi="HelveticaNeueLT Std"/>
          <w:sz w:val="24"/>
          <w:szCs w:val="24"/>
          <w:lang w:val="en-US"/>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w:t>
      </w:r>
      <w:hyperlink r:id="rId6" w:history="1">
        <w:r w:rsidRPr="00BE38F9">
          <w:rPr>
            <w:rFonts w:ascii="HelveticaNeueLT Std" w:hAnsi="HelveticaNeueLT Std"/>
            <w:sz w:val="24"/>
            <w:szCs w:val="24"/>
            <w:u w:val="single"/>
          </w:rPr>
          <w:t>http://www.ons.gov.uk/ons/rel/crime-stats/crime-statistics/focus-on-violent-crime-and-sexual-offences--2012-13/rpt---chapter-4---intimate-personal-violence-and-partner-abuse.html</w:t>
        </w:r>
      </w:hyperlink>
      <w:r w:rsidRPr="00BE38F9">
        <w:rPr>
          <w:rFonts w:ascii="HelveticaNeueLT Std" w:hAnsi="HelveticaNeueLT Std" w:cs="Arial"/>
          <w:iCs/>
          <w:sz w:val="24"/>
          <w:szCs w:val="24"/>
        </w:rPr>
        <w:t xml:space="preserve"> </w:t>
      </w:r>
    </w:p>
  </w:footnote>
  <w:footnote w:id="34">
    <w:p w:rsidR="00020DAE" w:rsidRPr="00BE38F9" w:rsidRDefault="00020DAE" w:rsidP="00056988">
      <w:pPr>
        <w:rPr>
          <w:rFonts w:ascii="HelveticaNeueLT Std" w:hAnsi="HelveticaNeueLT Std"/>
          <w:sz w:val="28"/>
          <w:szCs w:val="28"/>
          <w:u w:val="single"/>
          <w:lang w:val="en-US"/>
        </w:rPr>
      </w:pPr>
      <w:r w:rsidRPr="00BE38F9">
        <w:rPr>
          <w:rFonts w:ascii="HelveticaNeueLT Std" w:hAnsi="HelveticaNeueLT Std"/>
          <w:sz w:val="28"/>
          <w:szCs w:val="28"/>
        </w:rPr>
        <w:footnoteRef/>
      </w:r>
      <w:r w:rsidRPr="00BE38F9">
        <w:rPr>
          <w:rFonts w:ascii="HelveticaNeueLT Std" w:hAnsi="HelveticaNeueLT Std"/>
          <w:sz w:val="28"/>
          <w:szCs w:val="28"/>
          <w:u w:val="single"/>
        </w:rPr>
        <w:t xml:space="preserve"> </w:t>
      </w:r>
      <w:hyperlink r:id="rId7" w:history="1">
        <w:r w:rsidRPr="00BE38F9">
          <w:rPr>
            <w:rFonts w:ascii="HelveticaNeueLT Std" w:hAnsi="HelveticaNeueLT Std"/>
            <w:sz w:val="28"/>
            <w:szCs w:val="28"/>
            <w:u w:val="single"/>
          </w:rPr>
          <w:t>https://www.gov.uk/government/policies/improving-the-lives-of-girls-and-women-in-the-worlds-poorest-countries/supporting-pages/helping-to-end-female-genital-mutilation-for-girls-and-women-in-africa</w:t>
        </w:r>
      </w:hyperlink>
      <w:r w:rsidRPr="00BE38F9">
        <w:rPr>
          <w:rFonts w:ascii="HelveticaNeueLT Std" w:hAnsi="HelveticaNeueLT Std"/>
          <w:sz w:val="28"/>
          <w:szCs w:val="28"/>
          <w:u w:val="single"/>
        </w:rPr>
        <w:t xml:space="preserve"> </w:t>
      </w:r>
    </w:p>
  </w:footnote>
  <w:footnote w:id="35">
    <w:p w:rsidR="00020DAE" w:rsidRPr="00BE38F9" w:rsidRDefault="00020DAE" w:rsidP="00056988">
      <w:pPr>
        <w:pStyle w:val="FootnoteText"/>
        <w:rPr>
          <w:rFonts w:ascii="HelveticaNeueLT Std" w:hAnsi="HelveticaNeueLT Std"/>
          <w:sz w:val="24"/>
          <w:szCs w:val="24"/>
        </w:rPr>
      </w:pPr>
      <w:r w:rsidRPr="00BE38F9">
        <w:rPr>
          <w:rStyle w:val="FootnoteReference"/>
          <w:rFonts w:ascii="HelveticaNeueLT Std" w:hAnsi="HelveticaNeueLT Std"/>
          <w:sz w:val="24"/>
          <w:szCs w:val="24"/>
          <w:vertAlign w:val="baseline"/>
        </w:rPr>
        <w:footnoteRef/>
      </w:r>
      <w:r w:rsidRPr="00BE38F9">
        <w:rPr>
          <w:rFonts w:ascii="HelveticaNeueLT Std" w:hAnsi="HelveticaNeueLT Std"/>
          <w:sz w:val="24"/>
          <w:szCs w:val="24"/>
        </w:rPr>
        <w:t xml:space="preserve"> Fine, C Delusions of Gender: The real science behind sex differences. London, Icon books  (2010).</w:t>
      </w:r>
    </w:p>
  </w:footnote>
  <w:footnote w:id="36">
    <w:p w:rsidR="00020DAE" w:rsidRPr="00900C1D" w:rsidRDefault="00020DAE" w:rsidP="00056988">
      <w:pPr>
        <w:pStyle w:val="FootnoteText"/>
        <w:rPr>
          <w:rFonts w:cs="Arial"/>
          <w:iCs/>
          <w:sz w:val="16"/>
          <w:szCs w:val="16"/>
        </w:rPr>
      </w:pPr>
      <w:r w:rsidRPr="00BE38F9">
        <w:rPr>
          <w:rFonts w:ascii="HelveticaNeueLT Std" w:hAnsi="HelveticaNeueLT Std"/>
          <w:sz w:val="24"/>
          <w:szCs w:val="24"/>
        </w:rPr>
        <w:footnoteRef/>
      </w:r>
      <w:r w:rsidRPr="00BE38F9">
        <w:rPr>
          <w:rFonts w:ascii="HelveticaNeueLT Std" w:hAnsi="HelveticaNeueLT Std"/>
          <w:sz w:val="24"/>
          <w:szCs w:val="24"/>
        </w:rPr>
        <w:t xml:space="preserve"> </w:t>
      </w:r>
      <w:r w:rsidRPr="00BE38F9">
        <w:rPr>
          <w:rFonts w:ascii="HelveticaNeueLT Std" w:hAnsi="HelveticaNeueLT Std" w:cs="Arial"/>
          <w:iCs/>
          <w:sz w:val="24"/>
          <w:szCs w:val="24"/>
        </w:rPr>
        <w:t>Attwood, Bale, and Barker. The Sexualization Report. The Wellcome Trust (2013).</w:t>
      </w:r>
    </w:p>
  </w:footnote>
  <w:footnote w:id="37">
    <w:p w:rsidR="00020DAE" w:rsidRPr="00BE38F9" w:rsidRDefault="00020DAE" w:rsidP="00056988">
      <w:pPr>
        <w:pStyle w:val="FootnoteText"/>
        <w:rPr>
          <w:rFonts w:ascii="HelveticaNeueLT Std" w:hAnsi="HelveticaNeueLT Std"/>
          <w:sz w:val="24"/>
          <w:szCs w:val="24"/>
        </w:rPr>
      </w:pPr>
      <w:r w:rsidRPr="00BE38F9">
        <w:rPr>
          <w:rFonts w:ascii="HelveticaNeueLT Std" w:hAnsi="HelveticaNeueLT Std"/>
          <w:sz w:val="24"/>
          <w:szCs w:val="24"/>
        </w:rPr>
        <w:footnoteRef/>
      </w:r>
      <w:r w:rsidRPr="00BE38F9">
        <w:rPr>
          <w:rFonts w:ascii="HelveticaNeueLT Std" w:hAnsi="HelveticaNeueLT Std"/>
          <w:sz w:val="24"/>
          <w:szCs w:val="24"/>
        </w:rPr>
        <w:t xml:space="preserve"> Hasinoff, AA Sexting as media production: Rethinking social media and sexuality, New Media and Society, 15 (4), 449-464 (2013).</w:t>
      </w:r>
    </w:p>
  </w:footnote>
  <w:footnote w:id="38">
    <w:p w:rsidR="00020DAE" w:rsidRPr="00900C1D" w:rsidRDefault="00020DAE" w:rsidP="00056988">
      <w:pPr>
        <w:pStyle w:val="FootnoteText"/>
        <w:rPr>
          <w:sz w:val="16"/>
        </w:rPr>
      </w:pPr>
      <w:r w:rsidRPr="00BE38F9">
        <w:rPr>
          <w:rFonts w:ascii="HelveticaNeueLT Std" w:hAnsi="HelveticaNeueLT Std"/>
          <w:sz w:val="24"/>
          <w:szCs w:val="24"/>
        </w:rPr>
        <w:footnoteRef/>
      </w:r>
      <w:r w:rsidRPr="00BE38F9">
        <w:rPr>
          <w:rFonts w:ascii="HelveticaNeueLT Std" w:hAnsi="HelveticaNeueLT Std"/>
          <w:sz w:val="24"/>
          <w:szCs w:val="24"/>
        </w:rPr>
        <w:t xml:space="preserve"> Westwood J &amp; Mullan B Knowledge of secondary pupils regarding sexual health education. Sex Education, 6 (2), 151-162 (2006).</w:t>
      </w:r>
    </w:p>
  </w:footnote>
  <w:footnote w:id="39">
    <w:p w:rsidR="00020DAE" w:rsidRPr="00BE38F9" w:rsidRDefault="00020DAE" w:rsidP="00056988">
      <w:pPr>
        <w:pStyle w:val="FootnoteText"/>
        <w:rPr>
          <w:rFonts w:ascii="HelveticaNeueLT Std" w:hAnsi="HelveticaNeueLT Std" w:cs="Arial"/>
          <w:i/>
          <w:iCs/>
          <w:sz w:val="24"/>
          <w:szCs w:val="24"/>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Attwood, Bale, and Barker, The Sexualization Report. The Wellcome Trust (2013). </w:t>
      </w:r>
    </w:p>
  </w:footnote>
  <w:footnote w:id="40">
    <w:p w:rsidR="00020DAE" w:rsidRPr="00BE38F9" w:rsidRDefault="00020DAE" w:rsidP="007A327D">
      <w:pPr>
        <w:pStyle w:val="FootnoteText"/>
        <w:rPr>
          <w:rFonts w:ascii="HelveticaNeueLT Std" w:hAnsi="HelveticaNeueLT Std" w:cs="Arial"/>
          <w:iCs/>
          <w:sz w:val="24"/>
          <w:szCs w:val="24"/>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Liao L-M, Michala L, Creighton S Labial surgery for well women: a review of the literature. British Journal of Obstetrics and Gynaecology, 117, 20-25 (2010).  </w:t>
      </w:r>
    </w:p>
  </w:footnote>
  <w:footnote w:id="41">
    <w:p w:rsidR="00020DAE" w:rsidRPr="007A327D" w:rsidRDefault="00020DAE" w:rsidP="00056988">
      <w:pPr>
        <w:pStyle w:val="FootnoteText"/>
        <w:rPr>
          <w:rFonts w:ascii="HelveticaNeueLT Std" w:hAnsi="HelveticaNeueLT Std" w:cs="Arial"/>
          <w:iCs/>
          <w:sz w:val="16"/>
          <w:szCs w:val="16"/>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Crouch N, Deans R, Michala L, Liao L-M, &amp; Creighton S Clinical characteristics of well women seeking labial reduction surgery: a prospective study. British Journal of Obstetrics and Gynaecology, 118, 1507-1510 (2011).</w:t>
      </w:r>
      <w:r>
        <w:rPr>
          <w:rFonts w:ascii="HelveticaNeueLT Std" w:hAnsi="HelveticaNeueLT Std" w:cs="Arial"/>
          <w:iCs/>
          <w:sz w:val="16"/>
          <w:szCs w:val="16"/>
        </w:rPr>
        <w:t xml:space="preserve"> </w:t>
      </w:r>
    </w:p>
  </w:footnote>
  <w:footnote w:id="42">
    <w:p w:rsidR="00020DAE" w:rsidRPr="00BE38F9" w:rsidRDefault="00020DAE" w:rsidP="00056988">
      <w:pPr>
        <w:pStyle w:val="FootnoteText"/>
        <w:rPr>
          <w:rFonts w:ascii="HelveticaNeueLT Std" w:hAnsi="HelveticaNeueLT Std"/>
          <w:sz w:val="24"/>
          <w:szCs w:val="24"/>
        </w:rPr>
      </w:pPr>
      <w:r w:rsidRPr="00BE38F9">
        <w:rPr>
          <w:rFonts w:ascii="HelveticaNeueLT Std" w:hAnsi="HelveticaNeueLT Std" w:cs="Arial"/>
          <w:iCs/>
          <w:sz w:val="24"/>
          <w:szCs w:val="24"/>
        </w:rPr>
        <w:footnoteRef/>
      </w:r>
      <w:r w:rsidRPr="00BE38F9">
        <w:rPr>
          <w:rFonts w:ascii="HelveticaNeueLT Std" w:hAnsi="HelveticaNeueLT Std" w:cs="Arial"/>
          <w:iCs/>
          <w:sz w:val="24"/>
          <w:szCs w:val="24"/>
        </w:rPr>
        <w:t xml:space="preserve"> Ref Notice 701/31. HMRC (2011).</w:t>
      </w:r>
    </w:p>
  </w:footnote>
  <w:footnote w:id="43">
    <w:p w:rsidR="00020DAE" w:rsidRPr="00BE38F9" w:rsidRDefault="00020DAE" w:rsidP="00056988">
      <w:pPr>
        <w:pStyle w:val="FootnoteText"/>
        <w:rPr>
          <w:sz w:val="24"/>
          <w:szCs w:val="24"/>
          <w:lang w:val="en-US"/>
        </w:rPr>
      </w:pPr>
      <w:r w:rsidRPr="00BE38F9">
        <w:rPr>
          <w:rFonts w:ascii="HelveticaNeueLT Std" w:hAnsi="HelveticaNeueLT Std"/>
          <w:sz w:val="24"/>
          <w:szCs w:val="24"/>
        </w:rPr>
        <w:footnoteRef/>
      </w:r>
      <w:r w:rsidRPr="00BE38F9">
        <w:rPr>
          <w:rFonts w:ascii="HelveticaNeueLT Std" w:hAnsi="HelveticaNeueLT Std"/>
          <w:sz w:val="24"/>
          <w:szCs w:val="24"/>
        </w:rPr>
        <w:t xml:space="preserve"> Ref Notice 701/57. HMRC (2012).</w:t>
      </w:r>
    </w:p>
  </w:footnote>
  <w:footnote w:id="44">
    <w:p w:rsidR="00020DAE" w:rsidRPr="00BE38F9" w:rsidRDefault="00020DAE" w:rsidP="000614BC">
      <w:pPr>
        <w:pStyle w:val="FootnoteText"/>
        <w:rPr>
          <w:rFonts w:ascii="HelveticaNeueLT Std" w:hAnsi="HelveticaNeueLT Std"/>
          <w:sz w:val="24"/>
          <w:szCs w:val="24"/>
        </w:rPr>
      </w:pPr>
      <w:r w:rsidRPr="00BE38F9">
        <w:rPr>
          <w:rStyle w:val="FootnoteReference"/>
          <w:rFonts w:ascii="HelveticaNeueLT Std" w:hAnsi="HelveticaNeueLT Std"/>
          <w:sz w:val="24"/>
          <w:szCs w:val="24"/>
        </w:rPr>
        <w:footnoteRef/>
      </w:r>
      <w:r w:rsidRPr="00BE38F9">
        <w:rPr>
          <w:rFonts w:ascii="HelveticaNeueLT Std" w:hAnsi="HelveticaNeueLT Std"/>
          <w:sz w:val="24"/>
          <w:szCs w:val="24"/>
        </w:rPr>
        <w:t xml:space="preserve"> </w:t>
      </w:r>
      <w:hyperlink r:id="rId8" w:history="1">
        <w:r w:rsidRPr="00BE38F9">
          <w:rPr>
            <w:rFonts w:ascii="HelveticaNeueLT Std" w:hAnsi="HelveticaNeueLT Std"/>
            <w:sz w:val="24"/>
            <w:szCs w:val="24"/>
            <w:u w:val="single"/>
          </w:rPr>
          <w:t>http://www.bsa-30.natcen.ac.uk/read-the-report/personal-relationships/introduction.aspx</w:t>
        </w:r>
      </w:hyperlink>
      <w:r w:rsidRPr="00BE38F9">
        <w:rPr>
          <w:rFonts w:ascii="HelveticaNeueLT Std" w:hAnsi="HelveticaNeueLT Std"/>
          <w:sz w:val="24"/>
          <w:szCs w:val="24"/>
        </w:rPr>
        <w:t xml:space="preserve"> </w:t>
      </w:r>
    </w:p>
  </w:footnote>
  <w:footnote w:id="45">
    <w:p w:rsidR="00020DAE" w:rsidRPr="00BE38F9" w:rsidRDefault="00020DAE" w:rsidP="000614BC">
      <w:pPr>
        <w:pStyle w:val="FootnoteText"/>
        <w:rPr>
          <w:sz w:val="24"/>
          <w:szCs w:val="24"/>
        </w:rPr>
      </w:pPr>
      <w:r w:rsidRPr="00BE38F9">
        <w:rPr>
          <w:rStyle w:val="FootnoteReference"/>
          <w:rFonts w:ascii="HelveticaNeueLT Std" w:hAnsi="HelveticaNeueLT Std"/>
          <w:sz w:val="24"/>
          <w:szCs w:val="24"/>
        </w:rPr>
        <w:footnoteRef/>
      </w:r>
      <w:r w:rsidRPr="00BE38F9">
        <w:rPr>
          <w:rFonts w:ascii="HelveticaNeueLT Std" w:hAnsi="HelveticaNeueLT Std"/>
          <w:sz w:val="24"/>
          <w:szCs w:val="24"/>
        </w:rPr>
        <w:t xml:space="preserve"> </w:t>
      </w:r>
      <w:hyperlink r:id="rId9" w:history="1">
        <w:r w:rsidRPr="00BE38F9">
          <w:rPr>
            <w:rFonts w:ascii="HelveticaNeueLT Std" w:hAnsi="HelveticaNeueLT Std"/>
            <w:sz w:val="24"/>
            <w:szCs w:val="24"/>
          </w:rPr>
          <w:t>The School Report</w:t>
        </w:r>
      </w:hyperlink>
      <w:r w:rsidRPr="00BE38F9">
        <w:rPr>
          <w:rFonts w:ascii="HelveticaNeueLT Std" w:hAnsi="HelveticaNeueLT Std"/>
          <w:sz w:val="24"/>
          <w:szCs w:val="24"/>
        </w:rPr>
        <w:t>. Stonewall (2012).</w:t>
      </w:r>
      <w:r w:rsidRPr="00BE38F9">
        <w:rPr>
          <w:rFonts w:asciiTheme="minorHAnsi" w:hAnsiTheme="minorHAnsi"/>
          <w:sz w:val="24"/>
          <w:szCs w:val="24"/>
        </w:rPr>
        <w:t xml:space="preserve"> </w:t>
      </w:r>
    </w:p>
  </w:footnote>
  <w:footnote w:id="46">
    <w:p w:rsidR="00020DAE" w:rsidRPr="00BE38F9" w:rsidRDefault="00020DAE" w:rsidP="000614BC">
      <w:pPr>
        <w:pStyle w:val="FootnoteText"/>
        <w:rPr>
          <w:rFonts w:ascii="HelveticaNeueLT Std" w:hAnsi="HelveticaNeueLT Std"/>
          <w:sz w:val="24"/>
          <w:szCs w:val="24"/>
          <w:lang w:val="en-US"/>
        </w:rPr>
      </w:pPr>
      <w:r w:rsidRPr="00BE38F9">
        <w:rPr>
          <w:rFonts w:ascii="HelveticaNeueLT Std" w:hAnsi="HelveticaNeueLT Std"/>
          <w:sz w:val="24"/>
          <w:szCs w:val="24"/>
          <w:lang w:val="en-US"/>
        </w:rPr>
        <w:footnoteRef/>
      </w:r>
      <w:r w:rsidRPr="00BE38F9">
        <w:rPr>
          <w:rFonts w:ascii="HelveticaNeueLT Std" w:hAnsi="HelveticaNeueLT Std"/>
          <w:sz w:val="24"/>
          <w:szCs w:val="24"/>
          <w:lang w:val="en-US"/>
        </w:rPr>
        <w:t xml:space="preserve"> ERRA 2013, S97</w:t>
      </w:r>
    </w:p>
  </w:footnote>
  <w:footnote w:id="47">
    <w:p w:rsidR="00020DAE" w:rsidRPr="00E37116" w:rsidRDefault="00020DAE" w:rsidP="000614BC">
      <w:pPr>
        <w:pStyle w:val="FootnoteText"/>
        <w:rPr>
          <w:sz w:val="16"/>
          <w:szCs w:val="16"/>
          <w:lang w:val="en-US"/>
        </w:rPr>
      </w:pPr>
      <w:r w:rsidRPr="00BE38F9">
        <w:rPr>
          <w:rFonts w:ascii="HelveticaNeueLT Std" w:hAnsi="HelveticaNeueLT Std"/>
          <w:sz w:val="24"/>
          <w:szCs w:val="24"/>
          <w:lang w:val="en-US"/>
        </w:rPr>
        <w:footnoteRef/>
      </w:r>
      <w:r w:rsidRPr="00BE38F9">
        <w:rPr>
          <w:rFonts w:ascii="HelveticaNeueLT Std" w:hAnsi="HelveticaNeueLT Std" w:cs="Arial"/>
          <w:iCs/>
          <w:sz w:val="24"/>
          <w:szCs w:val="24"/>
        </w:rPr>
        <w:t xml:space="preserve"> EA 2010, </w:t>
      </w:r>
      <w:r w:rsidRPr="00BE38F9">
        <w:rPr>
          <w:rFonts w:ascii="HelveticaNeueLT Std" w:hAnsi="HelveticaNeueLT Std"/>
          <w:sz w:val="24"/>
          <w:szCs w:val="24"/>
          <w:lang w:val="en-US"/>
        </w:rPr>
        <w:t>S9.</w:t>
      </w:r>
    </w:p>
  </w:footnote>
  <w:footnote w:id="48">
    <w:p w:rsidR="00020DAE" w:rsidRPr="00BE38F9" w:rsidRDefault="00020DAE" w:rsidP="000614BC">
      <w:pPr>
        <w:pStyle w:val="FootnoteText"/>
        <w:rPr>
          <w:rFonts w:ascii="HelveticaNeueLT Std" w:hAnsi="HelveticaNeueLT Std"/>
          <w:sz w:val="24"/>
          <w:szCs w:val="24"/>
        </w:rPr>
      </w:pPr>
      <w:r w:rsidRPr="00BE38F9">
        <w:rPr>
          <w:rFonts w:ascii="HelveticaNeueLT Std" w:hAnsi="HelveticaNeueLT Std"/>
          <w:sz w:val="24"/>
          <w:szCs w:val="24"/>
          <w:lang w:val="en-US"/>
        </w:rPr>
        <w:footnoteRef/>
      </w:r>
      <w:r w:rsidRPr="00BE38F9">
        <w:rPr>
          <w:rFonts w:ascii="HelveticaNeueLT Std" w:hAnsi="HelveticaNeueLT Std"/>
          <w:sz w:val="24"/>
          <w:szCs w:val="24"/>
          <w:lang w:val="en-US"/>
        </w:rPr>
        <w:t xml:space="preserve"> </w:t>
      </w:r>
      <w:hyperlink r:id="rId10" w:history="1">
        <w:r w:rsidRPr="00BE38F9">
          <w:rPr>
            <w:rFonts w:ascii="HelveticaNeueLT Std" w:hAnsi="HelveticaNeueLT Std"/>
            <w:sz w:val="24"/>
            <w:szCs w:val="24"/>
            <w:u w:val="single"/>
            <w:lang w:val="en-US"/>
          </w:rPr>
          <w:t>http://www.independent.co.uk/news/media/tv-radio/media-coverage-of-ethnic-minority-britons-promotes-racism-9049849.html</w:t>
        </w:r>
      </w:hyperlink>
      <w:r w:rsidRPr="00BE38F9">
        <w:rPr>
          <w:rFonts w:ascii="HelveticaNeueLT Std" w:hAnsi="HelveticaNeueLT Std"/>
          <w:sz w:val="24"/>
          <w:szCs w:val="24"/>
        </w:rPr>
        <w:t xml:space="preserve"> </w:t>
      </w:r>
    </w:p>
  </w:footnote>
  <w:footnote w:id="49">
    <w:p w:rsidR="00020DAE" w:rsidRPr="00BE38F9" w:rsidRDefault="00020DAE" w:rsidP="00B0751E">
      <w:pPr>
        <w:pStyle w:val="FootnoteText"/>
        <w:rPr>
          <w:rFonts w:ascii="HelveticaNeueLT Std" w:hAnsi="HelveticaNeueLT Std"/>
          <w:sz w:val="24"/>
          <w:szCs w:val="24"/>
        </w:rPr>
      </w:pPr>
      <w:r w:rsidRPr="00BE38F9">
        <w:rPr>
          <w:rStyle w:val="FootnoteReference"/>
          <w:rFonts w:ascii="HelveticaNeueLT Std" w:hAnsi="HelveticaNeueLT Std"/>
          <w:color w:val="auto"/>
          <w:sz w:val="24"/>
          <w:szCs w:val="24"/>
        </w:rPr>
        <w:footnoteRef/>
      </w:r>
      <w:r w:rsidRPr="00BE38F9">
        <w:rPr>
          <w:rFonts w:ascii="HelveticaNeueLT Std" w:hAnsi="HelveticaNeueLT Std"/>
          <w:color w:val="auto"/>
          <w:sz w:val="24"/>
          <w:szCs w:val="24"/>
        </w:rPr>
        <w:t xml:space="preserve"> </w:t>
      </w:r>
      <w:hyperlink r:id="rId11">
        <w:r w:rsidRPr="00BE38F9">
          <w:rPr>
            <w:rStyle w:val="InternetLink"/>
            <w:rFonts w:ascii="HelveticaNeueLT Std" w:hAnsi="HelveticaNeueLT Std"/>
            <w:color w:val="auto"/>
            <w:sz w:val="24"/>
            <w:szCs w:val="24"/>
          </w:rPr>
          <w:t>http://www.coe.int/t/dghl/standardsetting/convention-violence/convention/Convention%20210%20English.pdf</w:t>
        </w:r>
      </w:hyperlink>
      <w:r w:rsidRPr="00BE38F9">
        <w:rPr>
          <w:rFonts w:ascii="HelveticaNeueLT Std" w:hAnsi="HelveticaNeueLT Std"/>
          <w:color w:val="auto"/>
          <w:sz w:val="24"/>
          <w:szCs w:val="24"/>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AE" w:rsidRPr="00FA4767" w:rsidRDefault="00020DAE" w:rsidP="0090024B">
    <w:pPr>
      <w:pStyle w:val="Header"/>
      <w:rPr>
        <w:rFonts w:ascii="HelveticaNeueLT Std Lt" w:hAnsi="HelveticaNeueLT Std Lt"/>
        <w:sz w:val="24"/>
        <w:szCs w:val="24"/>
      </w:rPr>
    </w:pPr>
    <w:r>
      <w:rPr>
        <w:rFonts w:ascii="HelveticaNeueLT Std Lt" w:hAnsi="HelveticaNeueLT Std Lt"/>
      </w:rPr>
      <w:tab/>
    </w:r>
    <w:r w:rsidRPr="00FA4767">
      <w:rPr>
        <w:rFonts w:ascii="HelveticaNeueLT Std Lt" w:hAnsi="HelveticaNeueLT Std Lt"/>
        <w:sz w:val="24"/>
        <w:szCs w:val="24"/>
      </w:rPr>
      <w:t xml:space="preserve">Expanding Opportunity, Unlocking Potential </w:t>
    </w:r>
  </w:p>
  <w:p w:rsidR="00020DAE" w:rsidRPr="00306F2E" w:rsidRDefault="00020DAE">
    <w:pPr>
      <w:pStyle w:val="Header"/>
      <w:rPr>
        <w:rFonts w:ascii="HelveticaNeueLT Std Lt" w:hAnsi="HelveticaNeueLT Std Lt"/>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AE" w:rsidRPr="00FA4767" w:rsidRDefault="00020DAE" w:rsidP="00054B1E">
    <w:pPr>
      <w:pStyle w:val="Header"/>
      <w:rPr>
        <w:rFonts w:ascii="HelveticaNeueLT Std Lt" w:hAnsi="HelveticaNeueLT Std Lt"/>
        <w:sz w:val="24"/>
        <w:szCs w:val="24"/>
      </w:rPr>
    </w:pPr>
    <w:r w:rsidRPr="00FA4767">
      <w:rPr>
        <w:rFonts w:ascii="HelveticaNeueLT Std Lt" w:hAnsi="HelveticaNeueLT Std Lt"/>
        <w:sz w:val="24"/>
        <w:szCs w:val="24"/>
      </w:rPr>
      <w:t xml:space="preserve">Expanding Opportunity, Unlocking Potential </w:t>
    </w:r>
  </w:p>
  <w:p w:rsidR="00020DAE" w:rsidRPr="00306F2E" w:rsidRDefault="00020DAE" w:rsidP="007C2B67">
    <w:pPr>
      <w:pStyle w:val="Header"/>
      <w:jc w:val="right"/>
      <w:rPr>
        <w:rFonts w:ascii="HelveticaNeueLT Std Lt" w:hAnsi="HelveticaNeueLT Std L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AE25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F74AD"/>
    <w:multiLevelType w:val="hybridMultilevel"/>
    <w:tmpl w:val="9778408C"/>
    <w:lvl w:ilvl="0" w:tplc="967C7FD4">
      <w:start w:val="1"/>
      <w:numFmt w:val="decimal"/>
      <w:lvlText w:val="1.5.%1"/>
      <w:lvlJc w:val="center"/>
      <w:pPr>
        <w:ind w:left="716" w:hanging="356"/>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A7FCD"/>
    <w:multiLevelType w:val="hybridMultilevel"/>
    <w:tmpl w:val="46129568"/>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1102C"/>
    <w:multiLevelType w:val="hybridMultilevel"/>
    <w:tmpl w:val="6F129AD0"/>
    <w:lvl w:ilvl="0" w:tplc="BAAE23A4">
      <w:start w:val="1"/>
      <w:numFmt w:val="decimal"/>
      <w:lvlText w:val="1.6.%1"/>
      <w:lvlJc w:val="center"/>
      <w:pPr>
        <w:ind w:left="716" w:hanging="356"/>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5F031F"/>
    <w:multiLevelType w:val="hybridMultilevel"/>
    <w:tmpl w:val="1034DD70"/>
    <w:lvl w:ilvl="0" w:tplc="07C422AC">
      <w:start w:val="1"/>
      <w:numFmt w:val="decimal"/>
      <w:lvlText w:val="2.5.%1"/>
      <w:lvlJc w:val="center"/>
      <w:pPr>
        <w:ind w:left="716" w:hanging="356"/>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2D553B"/>
    <w:multiLevelType w:val="hybridMultilevel"/>
    <w:tmpl w:val="D2FC8B9A"/>
    <w:lvl w:ilvl="0" w:tplc="16D2E1D0">
      <w:start w:val="1"/>
      <w:numFmt w:val="decimal"/>
      <w:lvlText w:val="1.4.%1"/>
      <w:lvlJc w:val="center"/>
      <w:pPr>
        <w:ind w:left="716" w:hanging="356"/>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BC687C"/>
    <w:multiLevelType w:val="multilevel"/>
    <w:tmpl w:val="658C0A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8310DB"/>
    <w:multiLevelType w:val="multilevel"/>
    <w:tmpl w:val="B232C5CA"/>
    <w:lvl w:ilvl="0">
      <w:start w:val="1"/>
      <w:numFmt w:val="decimal"/>
      <w:lvlText w:val="%1"/>
      <w:lvlJc w:val="left"/>
      <w:pPr>
        <w:ind w:left="384" w:hanging="384"/>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D15B5D"/>
    <w:multiLevelType w:val="multilevel"/>
    <w:tmpl w:val="8DA8E41E"/>
    <w:lvl w:ilvl="0">
      <w:start w:val="3"/>
      <w:numFmt w:val="decimal"/>
      <w:lvlText w:val="%1"/>
      <w:lvlJc w:val="left"/>
      <w:pPr>
        <w:ind w:left="600" w:hanging="600"/>
      </w:pPr>
      <w:rPr>
        <w:rFonts w:hint="default"/>
      </w:rPr>
    </w:lvl>
    <w:lvl w:ilvl="1">
      <w:start w:val="1"/>
      <w:numFmt w:val="decimal"/>
      <w:lvlText w:val="%1.%2"/>
      <w:lvlJc w:val="left"/>
      <w:pPr>
        <w:ind w:left="958" w:hanging="600"/>
      </w:pPr>
      <w:rPr>
        <w:rFonts w:hint="default"/>
      </w:rPr>
    </w:lvl>
    <w:lvl w:ilvl="2">
      <w:start w:val="10"/>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9">
    <w:nsid w:val="16777FFA"/>
    <w:multiLevelType w:val="hybridMultilevel"/>
    <w:tmpl w:val="30ACAA76"/>
    <w:lvl w:ilvl="0" w:tplc="17347EE8">
      <w:start w:val="1"/>
      <w:numFmt w:val="decimal"/>
      <w:lvlText w:val="1.2.%1"/>
      <w:lvlJc w:val="center"/>
      <w:pPr>
        <w:ind w:left="716" w:hanging="356"/>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AD0313"/>
    <w:multiLevelType w:val="multilevel"/>
    <w:tmpl w:val="5F9C4698"/>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622A3E"/>
    <w:multiLevelType w:val="hybridMultilevel"/>
    <w:tmpl w:val="88FCA4EE"/>
    <w:lvl w:ilvl="0" w:tplc="4D7AB3C6">
      <w:start w:val="1"/>
      <w:numFmt w:val="decimal"/>
      <w:lvlText w:val="1.%1"/>
      <w:lvlJc w:val="center"/>
      <w:pPr>
        <w:ind w:left="716" w:hanging="356"/>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5A415B"/>
    <w:multiLevelType w:val="multilevel"/>
    <w:tmpl w:val="154A028E"/>
    <w:lvl w:ilvl="0">
      <w:start w:val="2"/>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342" w:hanging="1440"/>
      </w:pPr>
      <w:rPr>
        <w:rFonts w:hint="default"/>
      </w:rPr>
    </w:lvl>
  </w:abstractNum>
  <w:abstractNum w:abstractNumId="13">
    <w:nsid w:val="250A1D3F"/>
    <w:multiLevelType w:val="hybridMultilevel"/>
    <w:tmpl w:val="9AA415DA"/>
    <w:lvl w:ilvl="0" w:tplc="7E7E0894">
      <w:start w:val="1"/>
      <w:numFmt w:val="decimal"/>
      <w:lvlText w:val="1.1.%1"/>
      <w:lvlJc w:val="center"/>
      <w:pPr>
        <w:ind w:left="356" w:hanging="356"/>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9FC6F03"/>
    <w:multiLevelType w:val="hybridMultilevel"/>
    <w:tmpl w:val="EAD0F412"/>
    <w:lvl w:ilvl="0" w:tplc="D652ABF8">
      <w:start w:val="1"/>
      <w:numFmt w:val="decimal"/>
      <w:lvlText w:val="2.3.%1"/>
      <w:lvlJc w:val="center"/>
      <w:pPr>
        <w:ind w:left="716" w:hanging="356"/>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A528FE"/>
    <w:multiLevelType w:val="hybridMultilevel"/>
    <w:tmpl w:val="C2FCF22A"/>
    <w:lvl w:ilvl="0" w:tplc="71263E1E">
      <w:start w:val="1"/>
      <w:numFmt w:val="decimal"/>
      <w:lvlText w:val="3.2.%1"/>
      <w:lvlJc w:val="center"/>
      <w:pPr>
        <w:ind w:left="716" w:hanging="356"/>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0D0D2B"/>
    <w:multiLevelType w:val="hybridMultilevel"/>
    <w:tmpl w:val="35940042"/>
    <w:lvl w:ilvl="0" w:tplc="28689A7E">
      <w:start w:val="1"/>
      <w:numFmt w:val="decimal"/>
      <w:lvlText w:val="2.3.%1"/>
      <w:lvlJc w:val="center"/>
      <w:pPr>
        <w:ind w:left="716" w:hanging="356"/>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3843B1"/>
    <w:multiLevelType w:val="hybridMultilevel"/>
    <w:tmpl w:val="477EFA3C"/>
    <w:lvl w:ilvl="0" w:tplc="32204BE0">
      <w:start w:val="1"/>
      <w:numFmt w:val="decimal"/>
      <w:lvlText w:val="3.1.%1"/>
      <w:lvlJc w:val="center"/>
      <w:pPr>
        <w:ind w:left="716" w:hanging="356"/>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F61DB1"/>
    <w:multiLevelType w:val="multilevel"/>
    <w:tmpl w:val="6A82700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048763D"/>
    <w:multiLevelType w:val="multilevel"/>
    <w:tmpl w:val="8544076C"/>
    <w:lvl w:ilvl="0">
      <w:start w:val="3"/>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194276C"/>
    <w:multiLevelType w:val="multilevel"/>
    <w:tmpl w:val="27B011C0"/>
    <w:lvl w:ilvl="0">
      <w:start w:val="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1F41953"/>
    <w:multiLevelType w:val="multilevel"/>
    <w:tmpl w:val="8280D8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3436289F"/>
    <w:multiLevelType w:val="hybridMultilevel"/>
    <w:tmpl w:val="660C432C"/>
    <w:lvl w:ilvl="0" w:tplc="805CECD0">
      <w:start w:val="1"/>
      <w:numFmt w:val="decimal"/>
      <w:lvlText w:val="2.4.%1"/>
      <w:lvlJc w:val="center"/>
      <w:pPr>
        <w:ind w:left="716" w:hanging="356"/>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FF4501"/>
    <w:multiLevelType w:val="multilevel"/>
    <w:tmpl w:val="F62E03A4"/>
    <w:lvl w:ilvl="0">
      <w:start w:val="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D8A18E7"/>
    <w:multiLevelType w:val="hybridMultilevel"/>
    <w:tmpl w:val="EA98595A"/>
    <w:lvl w:ilvl="0" w:tplc="17347EE8">
      <w:start w:val="1"/>
      <w:numFmt w:val="decimal"/>
      <w:lvlText w:val="1.2.%1"/>
      <w:lvlJc w:val="center"/>
      <w:pPr>
        <w:ind w:left="716" w:hanging="356"/>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FB62A8"/>
    <w:multiLevelType w:val="multilevel"/>
    <w:tmpl w:val="392809B6"/>
    <w:lvl w:ilvl="0">
      <w:start w:val="1"/>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32511AC"/>
    <w:multiLevelType w:val="hybridMultilevel"/>
    <w:tmpl w:val="5ED23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5F75257"/>
    <w:multiLevelType w:val="hybridMultilevel"/>
    <w:tmpl w:val="B3C63828"/>
    <w:lvl w:ilvl="0" w:tplc="2C9E0222">
      <w:start w:val="1"/>
      <w:numFmt w:val="decimal"/>
      <w:lvlText w:val="2.7.%1"/>
      <w:lvlJc w:val="center"/>
      <w:pPr>
        <w:ind w:left="716" w:hanging="356"/>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DD5312"/>
    <w:multiLevelType w:val="hybridMultilevel"/>
    <w:tmpl w:val="1FD69E90"/>
    <w:lvl w:ilvl="0" w:tplc="682CB59C">
      <w:start w:val="1"/>
      <w:numFmt w:val="decimal"/>
      <w:lvlText w:val="4.2.%1"/>
      <w:lvlJc w:val="center"/>
      <w:pPr>
        <w:ind w:left="716" w:hanging="356"/>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3F7F82"/>
    <w:multiLevelType w:val="hybridMultilevel"/>
    <w:tmpl w:val="7F9848F8"/>
    <w:lvl w:ilvl="0" w:tplc="AFC0CEC8">
      <w:start w:val="1"/>
      <w:numFmt w:val="decimal"/>
      <w:lvlText w:val="2.2.%1"/>
      <w:lvlJc w:val="center"/>
      <w:pPr>
        <w:ind w:left="716" w:hanging="356"/>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990870"/>
    <w:multiLevelType w:val="multilevel"/>
    <w:tmpl w:val="D6F2A7E0"/>
    <w:lvl w:ilvl="0">
      <w:start w:val="4"/>
      <w:numFmt w:val="decimal"/>
      <w:lvlText w:val="%1"/>
      <w:lvlJc w:val="left"/>
      <w:pPr>
        <w:ind w:left="384" w:hanging="384"/>
      </w:pPr>
      <w:rPr>
        <w:rFonts w:cs="Arial" w:hint="default"/>
      </w:rPr>
    </w:lvl>
    <w:lvl w:ilvl="1">
      <w:start w:val="1"/>
      <w:numFmt w:val="decimal"/>
      <w:lvlText w:val="%1.%2"/>
      <w:lvlJc w:val="left"/>
      <w:pPr>
        <w:ind w:left="384" w:hanging="384"/>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1">
    <w:nsid w:val="549F2B56"/>
    <w:multiLevelType w:val="hybridMultilevel"/>
    <w:tmpl w:val="7396AB82"/>
    <w:lvl w:ilvl="0" w:tplc="2AE05348">
      <w:start w:val="1"/>
      <w:numFmt w:val="decimal"/>
      <w:lvlText w:val="4.1.%1"/>
      <w:lvlJc w:val="center"/>
      <w:pPr>
        <w:ind w:left="716" w:hanging="356"/>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F32B29"/>
    <w:multiLevelType w:val="multilevel"/>
    <w:tmpl w:val="1ED06B1C"/>
    <w:lvl w:ilvl="0">
      <w:start w:val="1"/>
      <w:numFmt w:val="decimal"/>
      <w:lvlText w:val="%1"/>
      <w:lvlJc w:val="left"/>
      <w:pPr>
        <w:ind w:left="384" w:hanging="384"/>
      </w:pPr>
      <w:rPr>
        <w:rFonts w:cs="Arial" w:hint="default"/>
      </w:rPr>
    </w:lvl>
    <w:lvl w:ilvl="1">
      <w:start w:val="2"/>
      <w:numFmt w:val="decimal"/>
      <w:lvlText w:val="%1.%2"/>
      <w:lvlJc w:val="left"/>
      <w:pPr>
        <w:ind w:left="384" w:hanging="384"/>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3">
    <w:nsid w:val="552E1480"/>
    <w:multiLevelType w:val="hybridMultilevel"/>
    <w:tmpl w:val="EFDA3392"/>
    <w:lvl w:ilvl="0" w:tplc="E30A82EC">
      <w:start w:val="1"/>
      <w:numFmt w:val="decimal"/>
      <w:lvlText w:val="3.3.%1"/>
      <w:lvlJc w:val="center"/>
      <w:pPr>
        <w:ind w:left="716" w:hanging="356"/>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6846FD"/>
    <w:multiLevelType w:val="hybridMultilevel"/>
    <w:tmpl w:val="881E4DEE"/>
    <w:lvl w:ilvl="0" w:tplc="F48EA3B0">
      <w:start w:val="1"/>
      <w:numFmt w:val="decimal"/>
      <w:lvlText w:val="2.1.%1"/>
      <w:lvlJc w:val="center"/>
      <w:pPr>
        <w:ind w:left="716" w:hanging="356"/>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6385B83"/>
    <w:multiLevelType w:val="hybridMultilevel"/>
    <w:tmpl w:val="6ACCA1A2"/>
    <w:lvl w:ilvl="0" w:tplc="479A302A">
      <w:start w:val="1"/>
      <w:numFmt w:val="decimal"/>
      <w:lvlText w:val="1.3.%1"/>
      <w:lvlJc w:val="center"/>
      <w:pPr>
        <w:ind w:left="716" w:hanging="356"/>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B911CA6"/>
    <w:multiLevelType w:val="hybridMultilevel"/>
    <w:tmpl w:val="6E54ED02"/>
    <w:lvl w:ilvl="0" w:tplc="41C47010">
      <w:start w:val="1"/>
      <w:numFmt w:val="decimal"/>
      <w:lvlText w:val="4.%1"/>
      <w:lvlJc w:val="center"/>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F46FCB"/>
    <w:multiLevelType w:val="multilevel"/>
    <w:tmpl w:val="C714F17A"/>
    <w:lvl w:ilvl="0">
      <w:start w:val="1"/>
      <w:numFmt w:val="decimal"/>
      <w:lvlText w:val="3.3.%1"/>
      <w:lvlJc w:val="center"/>
      <w:pPr>
        <w:ind w:left="716" w:hanging="356"/>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EF51B24"/>
    <w:multiLevelType w:val="hybridMultilevel"/>
    <w:tmpl w:val="CE0AF70E"/>
    <w:lvl w:ilvl="0" w:tplc="517A3F82">
      <w:start w:val="1"/>
      <w:numFmt w:val="decimal"/>
      <w:lvlText w:val="3.3.%1"/>
      <w:lvlJc w:val="center"/>
      <w:pPr>
        <w:ind w:left="716" w:hanging="356"/>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9540D1"/>
    <w:multiLevelType w:val="multilevel"/>
    <w:tmpl w:val="96D27D26"/>
    <w:lvl w:ilvl="0">
      <w:start w:val="1"/>
      <w:numFmt w:val="decimal"/>
      <w:lvlText w:val="3.2.%1"/>
      <w:lvlJc w:val="center"/>
      <w:pPr>
        <w:ind w:left="716" w:hanging="356"/>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AF4644C"/>
    <w:multiLevelType w:val="multilevel"/>
    <w:tmpl w:val="EB2EFE5A"/>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1">
    <w:nsid w:val="73042207"/>
    <w:multiLevelType w:val="hybridMultilevel"/>
    <w:tmpl w:val="193C8A34"/>
    <w:lvl w:ilvl="0" w:tplc="7360BADA">
      <w:start w:val="1"/>
      <w:numFmt w:val="decimal"/>
      <w:lvlText w:val="2.%1"/>
      <w:lvlJc w:val="center"/>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763462"/>
    <w:multiLevelType w:val="hybridMultilevel"/>
    <w:tmpl w:val="9BB016C6"/>
    <w:lvl w:ilvl="0" w:tplc="138AFC8E">
      <w:start w:val="1"/>
      <w:numFmt w:val="bullet"/>
      <w:lvlText w:val="•"/>
      <w:lvlJc w:val="left"/>
      <w:pPr>
        <w:tabs>
          <w:tab w:val="num" w:pos="720"/>
        </w:tabs>
        <w:ind w:left="720" w:hanging="360"/>
      </w:pPr>
      <w:rPr>
        <w:rFonts w:ascii="Arial" w:hAnsi="Arial" w:hint="default"/>
      </w:rPr>
    </w:lvl>
    <w:lvl w:ilvl="1" w:tplc="57A4C68C" w:tentative="1">
      <w:start w:val="1"/>
      <w:numFmt w:val="bullet"/>
      <w:lvlText w:val="•"/>
      <w:lvlJc w:val="left"/>
      <w:pPr>
        <w:tabs>
          <w:tab w:val="num" w:pos="1440"/>
        </w:tabs>
        <w:ind w:left="1440" w:hanging="360"/>
      </w:pPr>
      <w:rPr>
        <w:rFonts w:ascii="Arial" w:hAnsi="Arial" w:hint="default"/>
      </w:rPr>
    </w:lvl>
    <w:lvl w:ilvl="2" w:tplc="7980BC00" w:tentative="1">
      <w:start w:val="1"/>
      <w:numFmt w:val="bullet"/>
      <w:lvlText w:val="•"/>
      <w:lvlJc w:val="left"/>
      <w:pPr>
        <w:tabs>
          <w:tab w:val="num" w:pos="2160"/>
        </w:tabs>
        <w:ind w:left="2160" w:hanging="360"/>
      </w:pPr>
      <w:rPr>
        <w:rFonts w:ascii="Arial" w:hAnsi="Arial" w:hint="default"/>
      </w:rPr>
    </w:lvl>
    <w:lvl w:ilvl="3" w:tplc="05A286F2" w:tentative="1">
      <w:start w:val="1"/>
      <w:numFmt w:val="bullet"/>
      <w:lvlText w:val="•"/>
      <w:lvlJc w:val="left"/>
      <w:pPr>
        <w:tabs>
          <w:tab w:val="num" w:pos="2880"/>
        </w:tabs>
        <w:ind w:left="2880" w:hanging="360"/>
      </w:pPr>
      <w:rPr>
        <w:rFonts w:ascii="Arial" w:hAnsi="Arial" w:hint="default"/>
      </w:rPr>
    </w:lvl>
    <w:lvl w:ilvl="4" w:tplc="7C4ABF1A" w:tentative="1">
      <w:start w:val="1"/>
      <w:numFmt w:val="bullet"/>
      <w:lvlText w:val="•"/>
      <w:lvlJc w:val="left"/>
      <w:pPr>
        <w:tabs>
          <w:tab w:val="num" w:pos="3600"/>
        </w:tabs>
        <w:ind w:left="3600" w:hanging="360"/>
      </w:pPr>
      <w:rPr>
        <w:rFonts w:ascii="Arial" w:hAnsi="Arial" w:hint="default"/>
      </w:rPr>
    </w:lvl>
    <w:lvl w:ilvl="5" w:tplc="EF3C8AB2" w:tentative="1">
      <w:start w:val="1"/>
      <w:numFmt w:val="bullet"/>
      <w:lvlText w:val="•"/>
      <w:lvlJc w:val="left"/>
      <w:pPr>
        <w:tabs>
          <w:tab w:val="num" w:pos="4320"/>
        </w:tabs>
        <w:ind w:left="4320" w:hanging="360"/>
      </w:pPr>
      <w:rPr>
        <w:rFonts w:ascii="Arial" w:hAnsi="Arial" w:hint="default"/>
      </w:rPr>
    </w:lvl>
    <w:lvl w:ilvl="6" w:tplc="5C56D048" w:tentative="1">
      <w:start w:val="1"/>
      <w:numFmt w:val="bullet"/>
      <w:lvlText w:val="•"/>
      <w:lvlJc w:val="left"/>
      <w:pPr>
        <w:tabs>
          <w:tab w:val="num" w:pos="5040"/>
        </w:tabs>
        <w:ind w:left="5040" w:hanging="360"/>
      </w:pPr>
      <w:rPr>
        <w:rFonts w:ascii="Arial" w:hAnsi="Arial" w:hint="default"/>
      </w:rPr>
    </w:lvl>
    <w:lvl w:ilvl="7" w:tplc="EFCE4ED6" w:tentative="1">
      <w:start w:val="1"/>
      <w:numFmt w:val="bullet"/>
      <w:lvlText w:val="•"/>
      <w:lvlJc w:val="left"/>
      <w:pPr>
        <w:tabs>
          <w:tab w:val="num" w:pos="5760"/>
        </w:tabs>
        <w:ind w:left="5760" w:hanging="360"/>
      </w:pPr>
      <w:rPr>
        <w:rFonts w:ascii="Arial" w:hAnsi="Arial" w:hint="default"/>
      </w:rPr>
    </w:lvl>
    <w:lvl w:ilvl="8" w:tplc="F42CBBD8" w:tentative="1">
      <w:start w:val="1"/>
      <w:numFmt w:val="bullet"/>
      <w:lvlText w:val="•"/>
      <w:lvlJc w:val="left"/>
      <w:pPr>
        <w:tabs>
          <w:tab w:val="num" w:pos="6480"/>
        </w:tabs>
        <w:ind w:left="6480" w:hanging="360"/>
      </w:pPr>
      <w:rPr>
        <w:rFonts w:ascii="Arial" w:hAnsi="Arial" w:hint="default"/>
      </w:rPr>
    </w:lvl>
  </w:abstractNum>
  <w:abstractNum w:abstractNumId="43">
    <w:nsid w:val="7C0E70D0"/>
    <w:multiLevelType w:val="hybridMultilevel"/>
    <w:tmpl w:val="6C1861A0"/>
    <w:lvl w:ilvl="0" w:tplc="421EF65E">
      <w:start w:val="1"/>
      <w:numFmt w:val="decimal"/>
      <w:lvlText w:val="3.%1"/>
      <w:lvlJc w:val="center"/>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DE596B"/>
    <w:multiLevelType w:val="multilevel"/>
    <w:tmpl w:val="318877E0"/>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42"/>
  </w:num>
  <w:num w:numId="3">
    <w:abstractNumId w:val="2"/>
  </w:num>
  <w:num w:numId="4">
    <w:abstractNumId w:val="21"/>
  </w:num>
  <w:num w:numId="5">
    <w:abstractNumId w:val="0"/>
  </w:num>
  <w:num w:numId="6">
    <w:abstractNumId w:val="13"/>
  </w:num>
  <w:num w:numId="7">
    <w:abstractNumId w:val="24"/>
  </w:num>
  <w:num w:numId="8">
    <w:abstractNumId w:val="35"/>
  </w:num>
  <w:num w:numId="9">
    <w:abstractNumId w:val="5"/>
  </w:num>
  <w:num w:numId="10">
    <w:abstractNumId w:val="6"/>
  </w:num>
  <w:num w:numId="11">
    <w:abstractNumId w:val="1"/>
  </w:num>
  <w:num w:numId="12">
    <w:abstractNumId w:val="3"/>
  </w:num>
  <w:num w:numId="13">
    <w:abstractNumId w:val="34"/>
  </w:num>
  <w:num w:numId="14">
    <w:abstractNumId w:val="29"/>
  </w:num>
  <w:num w:numId="15">
    <w:abstractNumId w:val="14"/>
  </w:num>
  <w:num w:numId="16">
    <w:abstractNumId w:val="22"/>
  </w:num>
  <w:num w:numId="17">
    <w:abstractNumId w:val="4"/>
  </w:num>
  <w:num w:numId="18">
    <w:abstractNumId w:val="17"/>
  </w:num>
  <w:num w:numId="19">
    <w:abstractNumId w:val="15"/>
  </w:num>
  <w:num w:numId="20">
    <w:abstractNumId w:val="38"/>
  </w:num>
  <w:num w:numId="21">
    <w:abstractNumId w:val="31"/>
  </w:num>
  <w:num w:numId="22">
    <w:abstractNumId w:val="28"/>
  </w:num>
  <w:num w:numId="23">
    <w:abstractNumId w:val="11"/>
  </w:num>
  <w:num w:numId="24">
    <w:abstractNumId w:val="41"/>
  </w:num>
  <w:num w:numId="25">
    <w:abstractNumId w:val="43"/>
  </w:num>
  <w:num w:numId="26">
    <w:abstractNumId w:val="36"/>
  </w:num>
  <w:num w:numId="27">
    <w:abstractNumId w:val="9"/>
  </w:num>
  <w:num w:numId="28">
    <w:abstractNumId w:val="27"/>
  </w:num>
  <w:num w:numId="29">
    <w:abstractNumId w:val="12"/>
  </w:num>
  <w:num w:numId="30">
    <w:abstractNumId w:val="16"/>
  </w:num>
  <w:num w:numId="31">
    <w:abstractNumId w:val="26"/>
  </w:num>
  <w:num w:numId="32">
    <w:abstractNumId w:val="33"/>
  </w:num>
  <w:num w:numId="33">
    <w:abstractNumId w:val="37"/>
  </w:num>
  <w:num w:numId="34">
    <w:abstractNumId w:val="40"/>
  </w:num>
  <w:num w:numId="35">
    <w:abstractNumId w:val="39"/>
  </w:num>
  <w:num w:numId="36">
    <w:abstractNumId w:val="25"/>
  </w:num>
  <w:num w:numId="37">
    <w:abstractNumId w:val="44"/>
  </w:num>
  <w:num w:numId="38">
    <w:abstractNumId w:val="32"/>
  </w:num>
  <w:num w:numId="39">
    <w:abstractNumId w:val="10"/>
  </w:num>
  <w:num w:numId="40">
    <w:abstractNumId w:val="7"/>
  </w:num>
  <w:num w:numId="41">
    <w:abstractNumId w:val="20"/>
  </w:num>
  <w:num w:numId="42">
    <w:abstractNumId w:val="23"/>
  </w:num>
  <w:num w:numId="43">
    <w:abstractNumId w:val="8"/>
  </w:num>
  <w:num w:numId="44">
    <w:abstractNumId w:val="19"/>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4C"/>
    <w:rsid w:val="00020DAE"/>
    <w:rsid w:val="00035741"/>
    <w:rsid w:val="00037F25"/>
    <w:rsid w:val="00053295"/>
    <w:rsid w:val="00054362"/>
    <w:rsid w:val="00054B1E"/>
    <w:rsid w:val="00056988"/>
    <w:rsid w:val="000614BC"/>
    <w:rsid w:val="00064A59"/>
    <w:rsid w:val="00072C27"/>
    <w:rsid w:val="00082ECC"/>
    <w:rsid w:val="000D1B3D"/>
    <w:rsid w:val="000D37AE"/>
    <w:rsid w:val="00122879"/>
    <w:rsid w:val="00184DEE"/>
    <w:rsid w:val="001A0DCA"/>
    <w:rsid w:val="001E5577"/>
    <w:rsid w:val="001F4BBF"/>
    <w:rsid w:val="00204BE9"/>
    <w:rsid w:val="00206092"/>
    <w:rsid w:val="00220D61"/>
    <w:rsid w:val="0024047D"/>
    <w:rsid w:val="00247815"/>
    <w:rsid w:val="00252271"/>
    <w:rsid w:val="00254E56"/>
    <w:rsid w:val="0026739D"/>
    <w:rsid w:val="002A2A7C"/>
    <w:rsid w:val="003041C6"/>
    <w:rsid w:val="00306F2E"/>
    <w:rsid w:val="00322664"/>
    <w:rsid w:val="00341886"/>
    <w:rsid w:val="0034395C"/>
    <w:rsid w:val="00350401"/>
    <w:rsid w:val="003636A6"/>
    <w:rsid w:val="003A59F5"/>
    <w:rsid w:val="003C1334"/>
    <w:rsid w:val="003C4E6B"/>
    <w:rsid w:val="003C6CA2"/>
    <w:rsid w:val="003D4D09"/>
    <w:rsid w:val="003F79C5"/>
    <w:rsid w:val="00460F79"/>
    <w:rsid w:val="00465215"/>
    <w:rsid w:val="00474CC4"/>
    <w:rsid w:val="004942B8"/>
    <w:rsid w:val="004A653C"/>
    <w:rsid w:val="004C548E"/>
    <w:rsid w:val="004D32E3"/>
    <w:rsid w:val="00546931"/>
    <w:rsid w:val="00564D85"/>
    <w:rsid w:val="00566550"/>
    <w:rsid w:val="005924FB"/>
    <w:rsid w:val="005E264E"/>
    <w:rsid w:val="00613424"/>
    <w:rsid w:val="00636A57"/>
    <w:rsid w:val="00646317"/>
    <w:rsid w:val="006733DF"/>
    <w:rsid w:val="00676EDD"/>
    <w:rsid w:val="0069755D"/>
    <w:rsid w:val="006A2CCA"/>
    <w:rsid w:val="006D204C"/>
    <w:rsid w:val="006D2371"/>
    <w:rsid w:val="00722FBE"/>
    <w:rsid w:val="007351D1"/>
    <w:rsid w:val="00735712"/>
    <w:rsid w:val="00743AEB"/>
    <w:rsid w:val="00756E4F"/>
    <w:rsid w:val="007654EE"/>
    <w:rsid w:val="0077714C"/>
    <w:rsid w:val="00782DEA"/>
    <w:rsid w:val="007A2E71"/>
    <w:rsid w:val="007A327D"/>
    <w:rsid w:val="007A7CAB"/>
    <w:rsid w:val="007C2B67"/>
    <w:rsid w:val="007C4C3B"/>
    <w:rsid w:val="007D7837"/>
    <w:rsid w:val="008065EE"/>
    <w:rsid w:val="00810282"/>
    <w:rsid w:val="008309F4"/>
    <w:rsid w:val="00843995"/>
    <w:rsid w:val="00844B07"/>
    <w:rsid w:val="00851F12"/>
    <w:rsid w:val="00895D4D"/>
    <w:rsid w:val="008B0C99"/>
    <w:rsid w:val="008B5951"/>
    <w:rsid w:val="0090024B"/>
    <w:rsid w:val="009166F7"/>
    <w:rsid w:val="00943DA2"/>
    <w:rsid w:val="00953198"/>
    <w:rsid w:val="009A4BA5"/>
    <w:rsid w:val="009C4421"/>
    <w:rsid w:val="009C5D60"/>
    <w:rsid w:val="009E6D05"/>
    <w:rsid w:val="00A02785"/>
    <w:rsid w:val="00A10378"/>
    <w:rsid w:val="00A146BB"/>
    <w:rsid w:val="00A15781"/>
    <w:rsid w:val="00A533FB"/>
    <w:rsid w:val="00A534C1"/>
    <w:rsid w:val="00A83F55"/>
    <w:rsid w:val="00A84A2A"/>
    <w:rsid w:val="00AE2154"/>
    <w:rsid w:val="00AE4F9F"/>
    <w:rsid w:val="00AF2BBE"/>
    <w:rsid w:val="00AF7440"/>
    <w:rsid w:val="00B0751E"/>
    <w:rsid w:val="00B52969"/>
    <w:rsid w:val="00B81E91"/>
    <w:rsid w:val="00BE38F9"/>
    <w:rsid w:val="00C24EDF"/>
    <w:rsid w:val="00C45518"/>
    <w:rsid w:val="00C50DA6"/>
    <w:rsid w:val="00C52892"/>
    <w:rsid w:val="00C5534B"/>
    <w:rsid w:val="00C65994"/>
    <w:rsid w:val="00C9545B"/>
    <w:rsid w:val="00CC67BD"/>
    <w:rsid w:val="00CC7088"/>
    <w:rsid w:val="00CD4621"/>
    <w:rsid w:val="00CE49DB"/>
    <w:rsid w:val="00CF2C39"/>
    <w:rsid w:val="00D0106B"/>
    <w:rsid w:val="00D21657"/>
    <w:rsid w:val="00D311D7"/>
    <w:rsid w:val="00D35C1E"/>
    <w:rsid w:val="00D723A9"/>
    <w:rsid w:val="00DD1508"/>
    <w:rsid w:val="00DD2528"/>
    <w:rsid w:val="00DD521F"/>
    <w:rsid w:val="00DD7E25"/>
    <w:rsid w:val="00E22E99"/>
    <w:rsid w:val="00E26105"/>
    <w:rsid w:val="00E53ED9"/>
    <w:rsid w:val="00E71884"/>
    <w:rsid w:val="00E73F98"/>
    <w:rsid w:val="00E95A6C"/>
    <w:rsid w:val="00EA793E"/>
    <w:rsid w:val="00ED38EA"/>
    <w:rsid w:val="00EE1A91"/>
    <w:rsid w:val="00F03D53"/>
    <w:rsid w:val="00F07152"/>
    <w:rsid w:val="00F772DF"/>
    <w:rsid w:val="00F86D4C"/>
    <w:rsid w:val="00F90D70"/>
    <w:rsid w:val="00FA1B6A"/>
    <w:rsid w:val="00FA4767"/>
    <w:rsid w:val="00FE14E8"/>
    <w:rsid w:val="00FE5D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D2528"/>
    <w:pPr>
      <w:spacing w:after="0" w:line="240" w:lineRule="auto"/>
      <w:outlineLvl w:val="0"/>
    </w:pPr>
    <w:rPr>
      <w:rFonts w:ascii="HelveticaNeueLT Std" w:hAnsi="HelveticaNeueLT Std"/>
      <w:b/>
      <w:sz w:val="40"/>
      <w:lang w:val="en-US" w:eastAsia="ja-JP"/>
    </w:rPr>
  </w:style>
  <w:style w:type="paragraph" w:styleId="Heading2">
    <w:name w:val="heading 2"/>
    <w:basedOn w:val="Normal"/>
    <w:next w:val="Normal"/>
    <w:link w:val="Heading2Char"/>
    <w:unhideWhenUsed/>
    <w:qFormat/>
    <w:rsid w:val="00DD2528"/>
    <w:pPr>
      <w:spacing w:after="0" w:line="240" w:lineRule="auto"/>
      <w:outlineLvl w:val="1"/>
    </w:pPr>
    <w:rPr>
      <w:rFonts w:ascii="HelveticaNeueLT Std" w:hAnsi="HelveticaNeueLT Std"/>
      <w:b/>
      <w:sz w:val="28"/>
    </w:rPr>
  </w:style>
  <w:style w:type="paragraph" w:styleId="Heading4">
    <w:name w:val="heading 4"/>
    <w:basedOn w:val="Normal"/>
    <w:next w:val="Normal"/>
    <w:link w:val="Heading4Char"/>
    <w:uiPriority w:val="9"/>
    <w:semiHidden/>
    <w:unhideWhenUsed/>
    <w:qFormat/>
    <w:rsid w:val="00D723A9"/>
    <w:pPr>
      <w:keepNext/>
      <w:keepLines/>
      <w:tabs>
        <w:tab w:val="left" w:pos="720"/>
      </w:tabs>
      <w:suppressAutoHyphens/>
      <w:spacing w:before="200" w:after="0" w:line="100" w:lineRule="atLeast"/>
      <w:outlineLvl w:val="3"/>
    </w:pPr>
    <w:rPr>
      <w:rFonts w:asciiTheme="majorHAnsi" w:eastAsiaTheme="majorEastAsia" w:hAnsiTheme="majorHAnsi" w:cstheme="majorBidi"/>
      <w:b/>
      <w:bCs/>
      <w:i/>
      <w:i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50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50401"/>
    <w:rPr>
      <w:rFonts w:ascii="Tahoma" w:hAnsi="Tahoma" w:cs="Tahoma"/>
      <w:sz w:val="16"/>
      <w:szCs w:val="16"/>
    </w:rPr>
  </w:style>
  <w:style w:type="character" w:customStyle="1" w:styleId="Heading1Char">
    <w:name w:val="Heading 1 Char"/>
    <w:basedOn w:val="DefaultParagraphFont"/>
    <w:link w:val="Heading1"/>
    <w:rsid w:val="00DD2528"/>
    <w:rPr>
      <w:rFonts w:ascii="HelveticaNeueLT Std" w:hAnsi="HelveticaNeueLT Std"/>
      <w:b/>
      <w:sz w:val="40"/>
      <w:lang w:val="en-US" w:eastAsia="ja-JP"/>
    </w:rPr>
  </w:style>
  <w:style w:type="paragraph" w:styleId="TOCHeading">
    <w:name w:val="TOC Heading"/>
    <w:basedOn w:val="Heading1"/>
    <w:next w:val="Normal"/>
    <w:uiPriority w:val="39"/>
    <w:unhideWhenUsed/>
    <w:qFormat/>
    <w:rsid w:val="00350401"/>
    <w:pPr>
      <w:outlineLvl w:val="9"/>
    </w:pPr>
  </w:style>
  <w:style w:type="paragraph" w:styleId="Header">
    <w:name w:val="header"/>
    <w:basedOn w:val="Normal"/>
    <w:link w:val="HeaderChar"/>
    <w:unhideWhenUsed/>
    <w:rsid w:val="003C6CA2"/>
    <w:pPr>
      <w:tabs>
        <w:tab w:val="center" w:pos="4513"/>
        <w:tab w:val="right" w:pos="9026"/>
      </w:tabs>
      <w:spacing w:after="0" w:line="240" w:lineRule="auto"/>
    </w:pPr>
  </w:style>
  <w:style w:type="character" w:customStyle="1" w:styleId="HeaderChar">
    <w:name w:val="Header Char"/>
    <w:basedOn w:val="DefaultParagraphFont"/>
    <w:link w:val="Header"/>
    <w:rsid w:val="003C6CA2"/>
  </w:style>
  <w:style w:type="paragraph" w:styleId="Footer">
    <w:name w:val="footer"/>
    <w:basedOn w:val="Normal"/>
    <w:link w:val="FooterChar"/>
    <w:uiPriority w:val="99"/>
    <w:unhideWhenUsed/>
    <w:rsid w:val="003C6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CA2"/>
  </w:style>
  <w:style w:type="paragraph" w:styleId="ListParagraph">
    <w:name w:val="List Paragraph"/>
    <w:basedOn w:val="Normal"/>
    <w:uiPriority w:val="34"/>
    <w:qFormat/>
    <w:rsid w:val="003C6CA2"/>
    <w:pPr>
      <w:ind w:left="720"/>
      <w:contextualSpacing/>
    </w:pPr>
  </w:style>
  <w:style w:type="character" w:customStyle="1" w:styleId="Heading2Char">
    <w:name w:val="Heading 2 Char"/>
    <w:basedOn w:val="DefaultParagraphFont"/>
    <w:link w:val="Heading2"/>
    <w:rsid w:val="00DD2528"/>
    <w:rPr>
      <w:rFonts w:ascii="HelveticaNeueLT Std" w:hAnsi="HelveticaNeueLT Std"/>
      <w:b/>
      <w:sz w:val="28"/>
    </w:rPr>
  </w:style>
  <w:style w:type="paragraph" w:styleId="TOC1">
    <w:name w:val="toc 1"/>
    <w:basedOn w:val="Normal"/>
    <w:next w:val="Normal"/>
    <w:autoRedefine/>
    <w:uiPriority w:val="39"/>
    <w:unhideWhenUsed/>
    <w:rsid w:val="00E22E99"/>
    <w:pPr>
      <w:spacing w:after="100"/>
    </w:pPr>
  </w:style>
  <w:style w:type="paragraph" w:styleId="TOC2">
    <w:name w:val="toc 2"/>
    <w:basedOn w:val="Normal"/>
    <w:next w:val="Normal"/>
    <w:autoRedefine/>
    <w:uiPriority w:val="39"/>
    <w:unhideWhenUsed/>
    <w:rsid w:val="00A146BB"/>
    <w:pPr>
      <w:tabs>
        <w:tab w:val="left" w:pos="851"/>
        <w:tab w:val="right" w:leader="dot" w:pos="6114"/>
      </w:tabs>
      <w:spacing w:after="100" w:line="240" w:lineRule="auto"/>
      <w:ind w:left="220"/>
    </w:pPr>
  </w:style>
  <w:style w:type="character" w:styleId="Hyperlink">
    <w:name w:val="Hyperlink"/>
    <w:basedOn w:val="DefaultParagraphFont"/>
    <w:uiPriority w:val="99"/>
    <w:unhideWhenUsed/>
    <w:rsid w:val="00E22E99"/>
    <w:rPr>
      <w:color w:val="0000FF" w:themeColor="hyperlink"/>
      <w:u w:val="single"/>
    </w:rPr>
  </w:style>
  <w:style w:type="character" w:styleId="FootnoteReference">
    <w:name w:val="footnote reference"/>
    <w:basedOn w:val="DefaultParagraphFont"/>
    <w:rsid w:val="000D37AE"/>
    <w:rPr>
      <w:vertAlign w:val="superscript"/>
    </w:rPr>
  </w:style>
  <w:style w:type="paragraph" w:styleId="FootnoteText">
    <w:name w:val="footnote text"/>
    <w:basedOn w:val="Normal"/>
    <w:link w:val="FootnoteTextChar"/>
    <w:rsid w:val="000D37AE"/>
    <w:pPr>
      <w:tabs>
        <w:tab w:val="left" w:pos="720"/>
      </w:tabs>
      <w:suppressAutoHyphens/>
      <w:spacing w:after="0" w:line="100" w:lineRule="atLeast"/>
    </w:pPr>
    <w:rPr>
      <w:rFonts w:ascii="Myriad Pro" w:eastAsia="WenQuanYi Micro Hei" w:hAnsi="Myriad Pro" w:cs="Myriad Pro"/>
      <w:color w:val="000000"/>
      <w:sz w:val="20"/>
      <w:szCs w:val="20"/>
      <w:lang w:eastAsia="en-US"/>
    </w:rPr>
  </w:style>
  <w:style w:type="character" w:customStyle="1" w:styleId="FootnoteTextChar">
    <w:name w:val="Footnote Text Char"/>
    <w:basedOn w:val="DefaultParagraphFont"/>
    <w:link w:val="FootnoteText"/>
    <w:uiPriority w:val="99"/>
    <w:rsid w:val="000D37AE"/>
    <w:rPr>
      <w:rFonts w:ascii="Myriad Pro" w:eastAsia="WenQuanYi Micro Hei" w:hAnsi="Myriad Pro" w:cs="Myriad Pro"/>
      <w:color w:val="000000"/>
      <w:sz w:val="20"/>
      <w:szCs w:val="20"/>
      <w:lang w:eastAsia="en-US"/>
    </w:rPr>
  </w:style>
  <w:style w:type="character" w:customStyle="1" w:styleId="Heading4Char">
    <w:name w:val="Heading 4 Char"/>
    <w:basedOn w:val="DefaultParagraphFont"/>
    <w:link w:val="Heading4"/>
    <w:uiPriority w:val="9"/>
    <w:semiHidden/>
    <w:rsid w:val="00D723A9"/>
    <w:rPr>
      <w:rFonts w:asciiTheme="majorHAnsi" w:eastAsiaTheme="majorEastAsia" w:hAnsiTheme="majorHAnsi" w:cstheme="majorBidi"/>
      <w:b/>
      <w:bCs/>
      <w:i/>
      <w:iCs/>
      <w:color w:val="4F81BD" w:themeColor="accent1"/>
      <w:sz w:val="24"/>
      <w:szCs w:val="24"/>
      <w:lang w:eastAsia="en-US"/>
    </w:rPr>
  </w:style>
  <w:style w:type="character" w:customStyle="1" w:styleId="Footnoteanchor">
    <w:name w:val="Footnote anchor"/>
    <w:rsid w:val="00D723A9"/>
    <w:rPr>
      <w:vertAlign w:val="superscript"/>
    </w:rPr>
  </w:style>
  <w:style w:type="character" w:customStyle="1" w:styleId="InternetLink">
    <w:name w:val="Internet Link"/>
    <w:basedOn w:val="DefaultParagraphFont"/>
    <w:rsid w:val="00D723A9"/>
    <w:rPr>
      <w:color w:val="0000FF"/>
      <w:u w:val="single"/>
      <w:lang w:val="en-US" w:eastAsia="en-US" w:bidi="en-US"/>
    </w:rPr>
  </w:style>
  <w:style w:type="character" w:customStyle="1" w:styleId="apple-converted-space">
    <w:name w:val="apple-converted-space"/>
    <w:basedOn w:val="DefaultParagraphFont"/>
    <w:rsid w:val="00D723A9"/>
  </w:style>
  <w:style w:type="character" w:customStyle="1" w:styleId="StrongEmphasis">
    <w:name w:val="Strong Emphasis"/>
    <w:basedOn w:val="DefaultParagraphFont"/>
    <w:rsid w:val="00D723A9"/>
    <w:rPr>
      <w:b/>
      <w:bCs/>
    </w:rPr>
  </w:style>
  <w:style w:type="character" w:styleId="CommentReference">
    <w:name w:val="annotation reference"/>
    <w:basedOn w:val="DefaultParagraphFont"/>
    <w:rsid w:val="00D723A9"/>
    <w:rPr>
      <w:sz w:val="16"/>
      <w:szCs w:val="16"/>
    </w:rPr>
  </w:style>
  <w:style w:type="character" w:customStyle="1" w:styleId="CommentTextChar">
    <w:name w:val="Comment Text Char"/>
    <w:basedOn w:val="DefaultParagraphFont"/>
    <w:rsid w:val="00D723A9"/>
    <w:rPr>
      <w:sz w:val="20"/>
      <w:szCs w:val="20"/>
    </w:rPr>
  </w:style>
  <w:style w:type="character" w:customStyle="1" w:styleId="CommentSubjectChar">
    <w:name w:val="Comment Subject Char"/>
    <w:basedOn w:val="CommentTextChar"/>
    <w:rsid w:val="00D723A9"/>
    <w:rPr>
      <w:b/>
      <w:bCs/>
      <w:sz w:val="20"/>
      <w:szCs w:val="20"/>
    </w:rPr>
  </w:style>
  <w:style w:type="character" w:customStyle="1" w:styleId="TitleChar">
    <w:name w:val="Title Char"/>
    <w:basedOn w:val="DefaultParagraphFont"/>
    <w:rsid w:val="00D723A9"/>
    <w:rPr>
      <w:rFonts w:ascii="Cambria" w:hAnsi="Cambria"/>
      <w:color w:val="17365D"/>
      <w:spacing w:val="5"/>
      <w:sz w:val="52"/>
      <w:szCs w:val="52"/>
    </w:rPr>
  </w:style>
  <w:style w:type="character" w:customStyle="1" w:styleId="A5">
    <w:name w:val="A5"/>
    <w:rsid w:val="00D723A9"/>
    <w:rPr>
      <w:rFonts w:cs="Arial MT Pro"/>
      <w:color w:val="000000"/>
      <w:sz w:val="14"/>
      <w:szCs w:val="14"/>
    </w:rPr>
  </w:style>
  <w:style w:type="character" w:styleId="FollowedHyperlink">
    <w:name w:val="FollowedHyperlink"/>
    <w:basedOn w:val="DefaultParagraphFont"/>
    <w:rsid w:val="00D723A9"/>
    <w:rPr>
      <w:color w:val="800080"/>
      <w:u w:val="single"/>
    </w:rPr>
  </w:style>
  <w:style w:type="character" w:customStyle="1" w:styleId="ListLabel1">
    <w:name w:val="ListLabel 1"/>
    <w:rsid w:val="00D723A9"/>
    <w:rPr>
      <w:rFonts w:cs="Courier New"/>
    </w:rPr>
  </w:style>
  <w:style w:type="character" w:customStyle="1" w:styleId="ListLabel2">
    <w:name w:val="ListLabel 2"/>
    <w:rsid w:val="00D723A9"/>
    <w:rPr>
      <w:rFonts w:cs="Symbol"/>
    </w:rPr>
  </w:style>
  <w:style w:type="character" w:customStyle="1" w:styleId="ListLabel3">
    <w:name w:val="ListLabel 3"/>
    <w:rsid w:val="00D723A9"/>
    <w:rPr>
      <w:rFonts w:cs="OpenSymbol"/>
    </w:rPr>
  </w:style>
  <w:style w:type="character" w:customStyle="1" w:styleId="ListLabel4">
    <w:name w:val="ListLabel 4"/>
    <w:rsid w:val="00D723A9"/>
    <w:rPr>
      <w:rFonts w:cs="Calibri"/>
    </w:rPr>
  </w:style>
  <w:style w:type="character" w:customStyle="1" w:styleId="ListLabel5">
    <w:name w:val="ListLabel 5"/>
    <w:rsid w:val="00D723A9"/>
    <w:rPr>
      <w:b w:val="0"/>
    </w:rPr>
  </w:style>
  <w:style w:type="character" w:customStyle="1" w:styleId="ListLabel6">
    <w:name w:val="ListLabel 6"/>
    <w:rsid w:val="00D723A9"/>
    <w:rPr>
      <w:sz w:val="20"/>
    </w:rPr>
  </w:style>
  <w:style w:type="character" w:customStyle="1" w:styleId="ListLabel7">
    <w:name w:val="ListLabel 7"/>
    <w:rsid w:val="00D723A9"/>
    <w:rPr>
      <w:rFonts w:eastAsia="Times New Roman"/>
      <w:b/>
    </w:rPr>
  </w:style>
  <w:style w:type="character" w:customStyle="1" w:styleId="ListLabel8">
    <w:name w:val="ListLabel 8"/>
    <w:rsid w:val="00D723A9"/>
    <w:rPr>
      <w:rFonts w:eastAsia="Times New Roman"/>
      <w:b w:val="0"/>
    </w:rPr>
  </w:style>
  <w:style w:type="character" w:customStyle="1" w:styleId="ListLabel9">
    <w:name w:val="ListLabel 9"/>
    <w:rsid w:val="00D723A9"/>
    <w:rPr>
      <w:rFonts w:eastAsia="Times New Roman" w:cs="OpenSymbol"/>
    </w:rPr>
  </w:style>
  <w:style w:type="character" w:customStyle="1" w:styleId="Endnoteanchor">
    <w:name w:val="Endnote anchor"/>
    <w:rsid w:val="00D723A9"/>
    <w:rPr>
      <w:vertAlign w:val="superscript"/>
    </w:rPr>
  </w:style>
  <w:style w:type="character" w:customStyle="1" w:styleId="ListLabel10">
    <w:name w:val="ListLabel 10"/>
    <w:rsid w:val="00D723A9"/>
    <w:rPr>
      <w:rFonts w:cs="Calibri"/>
      <w:b w:val="0"/>
    </w:rPr>
  </w:style>
  <w:style w:type="character" w:customStyle="1" w:styleId="ListLabel11">
    <w:name w:val="ListLabel 11"/>
    <w:rsid w:val="00D723A9"/>
    <w:rPr>
      <w:rFonts w:cs="Courier New"/>
    </w:rPr>
  </w:style>
  <w:style w:type="character" w:customStyle="1" w:styleId="ListLabel12">
    <w:name w:val="ListLabel 12"/>
    <w:rsid w:val="00D723A9"/>
    <w:rPr>
      <w:rFonts w:cs="Wingdings"/>
    </w:rPr>
  </w:style>
  <w:style w:type="character" w:customStyle="1" w:styleId="ListLabel13">
    <w:name w:val="ListLabel 13"/>
    <w:rsid w:val="00D723A9"/>
    <w:rPr>
      <w:rFonts w:cs="Symbol"/>
    </w:rPr>
  </w:style>
  <w:style w:type="character" w:customStyle="1" w:styleId="ListLabel14">
    <w:name w:val="ListLabel 14"/>
    <w:rsid w:val="00D723A9"/>
    <w:rPr>
      <w:rFonts w:cs="Calibri"/>
      <w:b w:val="0"/>
    </w:rPr>
  </w:style>
  <w:style w:type="character" w:customStyle="1" w:styleId="ListLabel15">
    <w:name w:val="ListLabel 15"/>
    <w:rsid w:val="00D723A9"/>
    <w:rPr>
      <w:rFonts w:cs="Courier New"/>
    </w:rPr>
  </w:style>
  <w:style w:type="character" w:customStyle="1" w:styleId="ListLabel16">
    <w:name w:val="ListLabel 16"/>
    <w:rsid w:val="00D723A9"/>
    <w:rPr>
      <w:rFonts w:cs="Wingdings"/>
    </w:rPr>
  </w:style>
  <w:style w:type="character" w:customStyle="1" w:styleId="ListLabel17">
    <w:name w:val="ListLabel 17"/>
    <w:rsid w:val="00D723A9"/>
    <w:rPr>
      <w:rFonts w:cs="Symbol"/>
    </w:rPr>
  </w:style>
  <w:style w:type="character" w:customStyle="1" w:styleId="ListLabel18">
    <w:name w:val="ListLabel 18"/>
    <w:rsid w:val="00D723A9"/>
    <w:rPr>
      <w:rFonts w:cs="Calibri"/>
      <w:b w:val="0"/>
    </w:rPr>
  </w:style>
  <w:style w:type="character" w:customStyle="1" w:styleId="ListLabel19">
    <w:name w:val="ListLabel 19"/>
    <w:rsid w:val="00D723A9"/>
    <w:rPr>
      <w:rFonts w:cs="Courier New"/>
    </w:rPr>
  </w:style>
  <w:style w:type="character" w:customStyle="1" w:styleId="ListLabel20">
    <w:name w:val="ListLabel 20"/>
    <w:rsid w:val="00D723A9"/>
    <w:rPr>
      <w:rFonts w:cs="Wingdings"/>
    </w:rPr>
  </w:style>
  <w:style w:type="character" w:customStyle="1" w:styleId="ListLabel21">
    <w:name w:val="ListLabel 21"/>
    <w:rsid w:val="00D723A9"/>
    <w:rPr>
      <w:rFonts w:cs="Symbol"/>
    </w:rPr>
  </w:style>
  <w:style w:type="character" w:customStyle="1" w:styleId="FootnoteCharacters">
    <w:name w:val="Footnote Characters"/>
    <w:rsid w:val="00D723A9"/>
  </w:style>
  <w:style w:type="character" w:customStyle="1" w:styleId="NumberingSymbols">
    <w:name w:val="Numbering Symbols"/>
    <w:rsid w:val="00D723A9"/>
  </w:style>
  <w:style w:type="character" w:customStyle="1" w:styleId="EndnoteCharacters">
    <w:name w:val="Endnote Characters"/>
    <w:rsid w:val="00D723A9"/>
  </w:style>
  <w:style w:type="paragraph" w:customStyle="1" w:styleId="Heading">
    <w:name w:val="Heading"/>
    <w:basedOn w:val="Normal"/>
    <w:next w:val="Textbody"/>
    <w:rsid w:val="00D723A9"/>
    <w:pPr>
      <w:keepNext/>
      <w:tabs>
        <w:tab w:val="left" w:pos="720"/>
      </w:tabs>
      <w:suppressAutoHyphens/>
      <w:spacing w:before="240" w:after="120" w:line="100" w:lineRule="atLeast"/>
    </w:pPr>
    <w:rPr>
      <w:rFonts w:ascii="Arial" w:eastAsia="WenQuanYi Micro Hei" w:hAnsi="Arial" w:cs="Lohit Hindi"/>
      <w:color w:val="000000"/>
      <w:sz w:val="28"/>
      <w:szCs w:val="28"/>
      <w:lang w:eastAsia="en-US"/>
    </w:rPr>
  </w:style>
  <w:style w:type="paragraph" w:customStyle="1" w:styleId="Textbody">
    <w:name w:val="Text body"/>
    <w:basedOn w:val="Normal"/>
    <w:rsid w:val="00D723A9"/>
    <w:pPr>
      <w:tabs>
        <w:tab w:val="left" w:pos="720"/>
      </w:tabs>
      <w:suppressAutoHyphens/>
      <w:spacing w:after="120" w:line="100" w:lineRule="atLeast"/>
    </w:pPr>
    <w:rPr>
      <w:rFonts w:ascii="Myriad Pro" w:eastAsia="WenQuanYi Micro Hei" w:hAnsi="Myriad Pro" w:cs="Myriad Pro"/>
      <w:color w:val="000000"/>
      <w:sz w:val="24"/>
      <w:szCs w:val="24"/>
      <w:lang w:eastAsia="en-US"/>
    </w:rPr>
  </w:style>
  <w:style w:type="paragraph" w:styleId="List">
    <w:name w:val="List"/>
    <w:basedOn w:val="Textbody"/>
    <w:rsid w:val="00D723A9"/>
    <w:rPr>
      <w:rFonts w:cs="Lohit Hindi"/>
    </w:rPr>
  </w:style>
  <w:style w:type="paragraph" w:styleId="Caption">
    <w:name w:val="caption"/>
    <w:basedOn w:val="Normal"/>
    <w:rsid w:val="00D723A9"/>
    <w:pPr>
      <w:suppressLineNumbers/>
      <w:tabs>
        <w:tab w:val="left" w:pos="720"/>
      </w:tabs>
      <w:suppressAutoHyphens/>
      <w:spacing w:before="120" w:after="120" w:line="100" w:lineRule="atLeast"/>
    </w:pPr>
    <w:rPr>
      <w:rFonts w:ascii="Myriad Pro" w:eastAsia="WenQuanYi Micro Hei" w:hAnsi="Myriad Pro" w:cs="Lohit Hindi"/>
      <w:i/>
      <w:iCs/>
      <w:color w:val="000000"/>
      <w:sz w:val="24"/>
      <w:szCs w:val="24"/>
      <w:lang w:eastAsia="en-US"/>
    </w:rPr>
  </w:style>
  <w:style w:type="paragraph" w:customStyle="1" w:styleId="Index">
    <w:name w:val="Index"/>
    <w:basedOn w:val="Normal"/>
    <w:rsid w:val="00D723A9"/>
    <w:pPr>
      <w:suppressLineNumbers/>
      <w:tabs>
        <w:tab w:val="left" w:pos="720"/>
      </w:tabs>
      <w:suppressAutoHyphens/>
      <w:spacing w:after="0" w:line="100" w:lineRule="atLeast"/>
    </w:pPr>
    <w:rPr>
      <w:rFonts w:ascii="Myriad Pro" w:eastAsia="WenQuanYi Micro Hei" w:hAnsi="Myriad Pro" w:cs="Lohit Hindi"/>
      <w:color w:val="000000"/>
      <w:sz w:val="24"/>
      <w:szCs w:val="24"/>
      <w:lang w:eastAsia="en-US"/>
    </w:rPr>
  </w:style>
  <w:style w:type="paragraph" w:customStyle="1" w:styleId="Footnote">
    <w:name w:val="Footnote"/>
    <w:basedOn w:val="Normal"/>
    <w:rsid w:val="00D723A9"/>
    <w:pPr>
      <w:widowControl w:val="0"/>
      <w:suppressLineNumbers/>
      <w:tabs>
        <w:tab w:val="left" w:pos="720"/>
        <w:tab w:val="left" w:pos="2065"/>
      </w:tabs>
      <w:suppressAutoHyphens/>
      <w:spacing w:after="0" w:line="100" w:lineRule="atLeast"/>
      <w:ind w:left="339" w:hanging="339"/>
    </w:pPr>
    <w:rPr>
      <w:rFonts w:ascii="Liberation Serif" w:eastAsia="WenQuanYi Micro Hei" w:hAnsi="Liberation Serif" w:cs="Lohit Hindi"/>
      <w:color w:val="00000A"/>
      <w:sz w:val="20"/>
      <w:szCs w:val="20"/>
      <w:lang w:eastAsia="zh-CN" w:bidi="hi-IN"/>
    </w:rPr>
  </w:style>
  <w:style w:type="paragraph" w:styleId="NormalWeb">
    <w:name w:val="Normal (Web)"/>
    <w:basedOn w:val="Normal"/>
    <w:uiPriority w:val="99"/>
    <w:rsid w:val="00D723A9"/>
    <w:pPr>
      <w:tabs>
        <w:tab w:val="left" w:pos="720"/>
      </w:tabs>
      <w:suppressAutoHyphens/>
      <w:spacing w:before="28" w:after="28" w:line="100" w:lineRule="atLeast"/>
    </w:pPr>
    <w:rPr>
      <w:rFonts w:ascii="Times New Roman" w:eastAsia="Times New Roman" w:hAnsi="Times New Roman" w:cs="Times New Roman"/>
      <w:color w:val="000000"/>
      <w:sz w:val="24"/>
      <w:szCs w:val="24"/>
    </w:rPr>
  </w:style>
  <w:style w:type="paragraph" w:styleId="CommentText">
    <w:name w:val="annotation text"/>
    <w:basedOn w:val="Normal"/>
    <w:link w:val="CommentTextChar1"/>
    <w:rsid w:val="00D723A9"/>
    <w:pPr>
      <w:tabs>
        <w:tab w:val="left" w:pos="720"/>
      </w:tabs>
      <w:suppressAutoHyphens/>
      <w:spacing w:after="0" w:line="100" w:lineRule="atLeast"/>
    </w:pPr>
    <w:rPr>
      <w:rFonts w:ascii="Myriad Pro" w:eastAsia="WenQuanYi Micro Hei" w:hAnsi="Myriad Pro" w:cs="Myriad Pro"/>
      <w:color w:val="000000"/>
      <w:sz w:val="20"/>
      <w:szCs w:val="20"/>
      <w:lang w:eastAsia="en-US"/>
    </w:rPr>
  </w:style>
  <w:style w:type="character" w:customStyle="1" w:styleId="CommentTextChar1">
    <w:name w:val="Comment Text Char1"/>
    <w:basedOn w:val="DefaultParagraphFont"/>
    <w:link w:val="CommentText"/>
    <w:rsid w:val="00D723A9"/>
    <w:rPr>
      <w:rFonts w:ascii="Myriad Pro" w:eastAsia="WenQuanYi Micro Hei" w:hAnsi="Myriad Pro" w:cs="Myriad Pro"/>
      <w:color w:val="000000"/>
      <w:sz w:val="20"/>
      <w:szCs w:val="20"/>
      <w:lang w:eastAsia="en-US"/>
    </w:rPr>
  </w:style>
  <w:style w:type="paragraph" w:styleId="CommentSubject">
    <w:name w:val="annotation subject"/>
    <w:basedOn w:val="CommentText"/>
    <w:link w:val="CommentSubjectChar1"/>
    <w:rsid w:val="00D723A9"/>
    <w:rPr>
      <w:b/>
      <w:bCs/>
    </w:rPr>
  </w:style>
  <w:style w:type="character" w:customStyle="1" w:styleId="CommentSubjectChar1">
    <w:name w:val="Comment Subject Char1"/>
    <w:basedOn w:val="CommentTextChar1"/>
    <w:link w:val="CommentSubject"/>
    <w:rsid w:val="00D723A9"/>
    <w:rPr>
      <w:rFonts w:ascii="Myriad Pro" w:eastAsia="WenQuanYi Micro Hei" w:hAnsi="Myriad Pro" w:cs="Myriad Pro"/>
      <w:b/>
      <w:bCs/>
      <w:color w:val="000000"/>
      <w:sz w:val="20"/>
      <w:szCs w:val="20"/>
      <w:lang w:eastAsia="en-US"/>
    </w:rPr>
  </w:style>
  <w:style w:type="paragraph" w:styleId="Title">
    <w:name w:val="Title"/>
    <w:basedOn w:val="Normal"/>
    <w:next w:val="Subtitle"/>
    <w:link w:val="TitleChar1"/>
    <w:rsid w:val="00D723A9"/>
    <w:pPr>
      <w:pBdr>
        <w:bottom w:val="single" w:sz="8" w:space="0" w:color="4F81BD"/>
      </w:pBdr>
      <w:tabs>
        <w:tab w:val="left" w:pos="720"/>
      </w:tabs>
      <w:suppressAutoHyphens/>
      <w:spacing w:after="300" w:line="100" w:lineRule="atLeast"/>
      <w:jc w:val="center"/>
    </w:pPr>
    <w:rPr>
      <w:rFonts w:ascii="Cambria" w:eastAsia="WenQuanYi Micro Hei" w:hAnsi="Cambria" w:cs="Myriad Pro"/>
      <w:b/>
      <w:bCs/>
      <w:color w:val="17365D"/>
      <w:spacing w:val="6"/>
      <w:sz w:val="52"/>
      <w:szCs w:val="52"/>
      <w:lang w:eastAsia="en-US"/>
    </w:rPr>
  </w:style>
  <w:style w:type="character" w:customStyle="1" w:styleId="TitleChar1">
    <w:name w:val="Title Char1"/>
    <w:basedOn w:val="DefaultParagraphFont"/>
    <w:link w:val="Title"/>
    <w:rsid w:val="00D723A9"/>
    <w:rPr>
      <w:rFonts w:ascii="Cambria" w:eastAsia="WenQuanYi Micro Hei" w:hAnsi="Cambria" w:cs="Myriad Pro"/>
      <w:b/>
      <w:bCs/>
      <w:color w:val="17365D"/>
      <w:spacing w:val="6"/>
      <w:sz w:val="52"/>
      <w:szCs w:val="52"/>
      <w:lang w:eastAsia="en-US"/>
    </w:rPr>
  </w:style>
  <w:style w:type="paragraph" w:styleId="Subtitle">
    <w:name w:val="Subtitle"/>
    <w:basedOn w:val="Heading"/>
    <w:next w:val="Textbody"/>
    <w:link w:val="SubtitleChar"/>
    <w:rsid w:val="00D723A9"/>
    <w:pPr>
      <w:jc w:val="center"/>
    </w:pPr>
    <w:rPr>
      <w:i/>
      <w:iCs/>
    </w:rPr>
  </w:style>
  <w:style w:type="character" w:customStyle="1" w:styleId="SubtitleChar">
    <w:name w:val="Subtitle Char"/>
    <w:basedOn w:val="DefaultParagraphFont"/>
    <w:link w:val="Subtitle"/>
    <w:rsid w:val="00D723A9"/>
    <w:rPr>
      <w:rFonts w:ascii="Arial" w:eastAsia="WenQuanYi Micro Hei" w:hAnsi="Arial" w:cs="Lohit Hindi"/>
      <w:i/>
      <w:iCs/>
      <w:color w:val="000000"/>
      <w:sz w:val="28"/>
      <w:szCs w:val="28"/>
      <w:lang w:eastAsia="en-US"/>
    </w:rPr>
  </w:style>
  <w:style w:type="paragraph" w:customStyle="1" w:styleId="Pa2">
    <w:name w:val="Pa2"/>
    <w:basedOn w:val="Normal"/>
    <w:rsid w:val="00D723A9"/>
    <w:pPr>
      <w:tabs>
        <w:tab w:val="left" w:pos="720"/>
      </w:tabs>
      <w:suppressAutoHyphens/>
      <w:spacing w:after="0" w:line="241" w:lineRule="atLeast"/>
    </w:pPr>
    <w:rPr>
      <w:rFonts w:ascii="Arial MT Pro" w:eastAsia="WenQuanYi Micro Hei" w:hAnsi="Arial MT Pro" w:cs="Myriad Pro"/>
      <w:color w:val="00000A"/>
      <w:sz w:val="24"/>
      <w:szCs w:val="24"/>
      <w:lang w:eastAsia="en-US"/>
    </w:rPr>
  </w:style>
  <w:style w:type="paragraph" w:customStyle="1" w:styleId="Pa7">
    <w:name w:val="Pa7"/>
    <w:basedOn w:val="Normal"/>
    <w:rsid w:val="00D723A9"/>
    <w:pPr>
      <w:tabs>
        <w:tab w:val="left" w:pos="720"/>
      </w:tabs>
      <w:suppressAutoHyphens/>
      <w:spacing w:after="0" w:line="245" w:lineRule="atLeast"/>
    </w:pPr>
    <w:rPr>
      <w:rFonts w:ascii="Arial MT Pro" w:eastAsia="WenQuanYi Micro Hei" w:hAnsi="Arial MT Pro" w:cs="Myriad Pro"/>
      <w:color w:val="00000A"/>
      <w:sz w:val="24"/>
      <w:szCs w:val="24"/>
      <w:lang w:eastAsia="en-US"/>
    </w:rPr>
  </w:style>
  <w:style w:type="paragraph" w:styleId="Revision">
    <w:name w:val="Revision"/>
    <w:rsid w:val="00D723A9"/>
    <w:pPr>
      <w:tabs>
        <w:tab w:val="left" w:pos="720"/>
      </w:tabs>
      <w:suppressAutoHyphens/>
      <w:spacing w:after="0" w:line="100" w:lineRule="atLeast"/>
    </w:pPr>
    <w:rPr>
      <w:rFonts w:ascii="Calibri" w:eastAsia="WenQuanYi Micro Hei" w:hAnsi="Calibri" w:cs="Calibri"/>
      <w:color w:val="00000A"/>
      <w:lang w:eastAsia="en-US"/>
    </w:rPr>
  </w:style>
  <w:style w:type="paragraph" w:customStyle="1" w:styleId="Headerleft">
    <w:name w:val="Header left"/>
    <w:basedOn w:val="Normal"/>
    <w:rsid w:val="00D723A9"/>
    <w:pPr>
      <w:suppressLineNumbers/>
      <w:tabs>
        <w:tab w:val="left" w:pos="720"/>
        <w:tab w:val="center" w:pos="4513"/>
        <w:tab w:val="right" w:pos="9026"/>
      </w:tabs>
      <w:suppressAutoHyphens/>
      <w:spacing w:after="0" w:line="100" w:lineRule="atLeast"/>
    </w:pPr>
    <w:rPr>
      <w:rFonts w:ascii="Myriad Pro" w:eastAsia="WenQuanYi Micro Hei" w:hAnsi="Myriad Pro" w:cs="Myriad Pro"/>
      <w:color w:val="000000"/>
      <w:sz w:val="24"/>
      <w:szCs w:val="24"/>
      <w:lang w:eastAsia="en-US"/>
    </w:rPr>
  </w:style>
  <w:style w:type="paragraph" w:styleId="ListBullet">
    <w:name w:val="List Bullet"/>
    <w:basedOn w:val="Normal"/>
    <w:rsid w:val="00D723A9"/>
    <w:pPr>
      <w:numPr>
        <w:numId w:val="5"/>
      </w:numPr>
      <w:spacing w:after="0" w:line="240" w:lineRule="auto"/>
    </w:pPr>
    <w:rPr>
      <w:rFonts w:ascii="Times New Roman" w:eastAsia="Times New Roman" w:hAnsi="Times New Roman" w:cs="Times New Roman"/>
      <w:sz w:val="24"/>
      <w:szCs w:val="24"/>
    </w:rPr>
  </w:style>
  <w:style w:type="paragraph" w:customStyle="1" w:styleId="LightGrid-Accent31">
    <w:name w:val="Light Grid - Accent 31"/>
    <w:basedOn w:val="Normal"/>
    <w:uiPriority w:val="34"/>
    <w:qFormat/>
    <w:rsid w:val="00D723A9"/>
    <w:pPr>
      <w:ind w:left="720"/>
      <w:contextualSpacing/>
    </w:pPr>
    <w:rPr>
      <w:rFonts w:ascii="Calibri" w:eastAsia="Calibri" w:hAnsi="Calibri" w:cs="Times New Roman"/>
      <w:lang w:eastAsia="en-US"/>
    </w:rPr>
  </w:style>
  <w:style w:type="paragraph" w:customStyle="1" w:styleId="ColorfulList-Accent11">
    <w:name w:val="Colorful List - Accent 11"/>
    <w:basedOn w:val="Normal"/>
    <w:uiPriority w:val="34"/>
    <w:qFormat/>
    <w:rsid w:val="00D723A9"/>
    <w:pPr>
      <w:spacing w:after="0" w:line="240" w:lineRule="auto"/>
      <w:ind w:left="720"/>
    </w:pPr>
    <w:rPr>
      <w:rFonts w:ascii="Times New Roman" w:eastAsia="Times New Roman" w:hAnsi="Times New Roman" w:cs="Times New Roman"/>
      <w:sz w:val="24"/>
      <w:szCs w:val="24"/>
    </w:rPr>
  </w:style>
  <w:style w:type="paragraph" w:customStyle="1" w:styleId="MediumGrid1-Accent22">
    <w:name w:val="Medium Grid 1 - Accent 22"/>
    <w:basedOn w:val="Normal"/>
    <w:uiPriority w:val="34"/>
    <w:qFormat/>
    <w:rsid w:val="00D723A9"/>
    <w:pPr>
      <w:spacing w:after="0" w:line="240" w:lineRule="auto"/>
      <w:ind w:left="720"/>
    </w:pPr>
    <w:rPr>
      <w:rFonts w:ascii="Times New Roman" w:eastAsia="Times New Roman" w:hAnsi="Times New Roman" w:cs="Times New Roman"/>
      <w:sz w:val="24"/>
      <w:szCs w:val="24"/>
    </w:rPr>
  </w:style>
  <w:style w:type="character" w:styleId="EndnoteReference">
    <w:name w:val="endnote reference"/>
    <w:uiPriority w:val="99"/>
    <w:unhideWhenUsed/>
    <w:rsid w:val="00D723A9"/>
    <w:rPr>
      <w:vertAlign w:val="superscript"/>
    </w:rPr>
  </w:style>
  <w:style w:type="character" w:styleId="Strong">
    <w:name w:val="Strong"/>
    <w:basedOn w:val="DefaultParagraphFont"/>
    <w:uiPriority w:val="22"/>
    <w:qFormat/>
    <w:rsid w:val="00D723A9"/>
    <w:rPr>
      <w:b/>
      <w:bCs/>
    </w:rPr>
  </w:style>
  <w:style w:type="paragraph" w:styleId="PlainText">
    <w:name w:val="Plain Text"/>
    <w:basedOn w:val="Normal"/>
    <w:link w:val="PlainTextChar"/>
    <w:uiPriority w:val="99"/>
    <w:semiHidden/>
    <w:unhideWhenUsed/>
    <w:rsid w:val="00D723A9"/>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D723A9"/>
    <w:rPr>
      <w:rFonts w:ascii="Calibri" w:eastAsiaTheme="minorHAnsi" w:hAnsi="Calibri" w:cs="Consolas"/>
      <w:szCs w:val="21"/>
      <w:lang w:eastAsia="en-US"/>
    </w:rPr>
  </w:style>
  <w:style w:type="character" w:styleId="Emphasis">
    <w:name w:val="Emphasis"/>
    <w:basedOn w:val="DefaultParagraphFont"/>
    <w:uiPriority w:val="20"/>
    <w:qFormat/>
    <w:rsid w:val="00D723A9"/>
    <w:rPr>
      <w:i/>
      <w:iCs/>
    </w:rPr>
  </w:style>
  <w:style w:type="character" w:styleId="PageNumber">
    <w:name w:val="page number"/>
    <w:basedOn w:val="DefaultParagraphFont"/>
    <w:uiPriority w:val="99"/>
    <w:semiHidden/>
    <w:unhideWhenUsed/>
    <w:rsid w:val="00D723A9"/>
  </w:style>
  <w:style w:type="character" w:customStyle="1" w:styleId="s7">
    <w:name w:val="s7"/>
    <w:basedOn w:val="DefaultParagraphFont"/>
    <w:rsid w:val="00D723A9"/>
  </w:style>
  <w:style w:type="paragraph" w:customStyle="1" w:styleId="Default">
    <w:name w:val="Default"/>
    <w:rsid w:val="00D723A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D2528"/>
    <w:pPr>
      <w:spacing w:after="0" w:line="240" w:lineRule="auto"/>
      <w:outlineLvl w:val="0"/>
    </w:pPr>
    <w:rPr>
      <w:rFonts w:ascii="HelveticaNeueLT Std" w:hAnsi="HelveticaNeueLT Std"/>
      <w:b/>
      <w:sz w:val="40"/>
      <w:lang w:val="en-US" w:eastAsia="ja-JP"/>
    </w:rPr>
  </w:style>
  <w:style w:type="paragraph" w:styleId="Heading2">
    <w:name w:val="heading 2"/>
    <w:basedOn w:val="Normal"/>
    <w:next w:val="Normal"/>
    <w:link w:val="Heading2Char"/>
    <w:unhideWhenUsed/>
    <w:qFormat/>
    <w:rsid w:val="00DD2528"/>
    <w:pPr>
      <w:spacing w:after="0" w:line="240" w:lineRule="auto"/>
      <w:outlineLvl w:val="1"/>
    </w:pPr>
    <w:rPr>
      <w:rFonts w:ascii="HelveticaNeueLT Std" w:hAnsi="HelveticaNeueLT Std"/>
      <w:b/>
      <w:sz w:val="28"/>
    </w:rPr>
  </w:style>
  <w:style w:type="paragraph" w:styleId="Heading4">
    <w:name w:val="heading 4"/>
    <w:basedOn w:val="Normal"/>
    <w:next w:val="Normal"/>
    <w:link w:val="Heading4Char"/>
    <w:uiPriority w:val="9"/>
    <w:semiHidden/>
    <w:unhideWhenUsed/>
    <w:qFormat/>
    <w:rsid w:val="00D723A9"/>
    <w:pPr>
      <w:keepNext/>
      <w:keepLines/>
      <w:tabs>
        <w:tab w:val="left" w:pos="720"/>
      </w:tabs>
      <w:suppressAutoHyphens/>
      <w:spacing w:before="200" w:after="0" w:line="100" w:lineRule="atLeast"/>
      <w:outlineLvl w:val="3"/>
    </w:pPr>
    <w:rPr>
      <w:rFonts w:asciiTheme="majorHAnsi" w:eastAsiaTheme="majorEastAsia" w:hAnsiTheme="majorHAnsi" w:cstheme="majorBidi"/>
      <w:b/>
      <w:bCs/>
      <w:i/>
      <w:i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50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50401"/>
    <w:rPr>
      <w:rFonts w:ascii="Tahoma" w:hAnsi="Tahoma" w:cs="Tahoma"/>
      <w:sz w:val="16"/>
      <w:szCs w:val="16"/>
    </w:rPr>
  </w:style>
  <w:style w:type="character" w:customStyle="1" w:styleId="Heading1Char">
    <w:name w:val="Heading 1 Char"/>
    <w:basedOn w:val="DefaultParagraphFont"/>
    <w:link w:val="Heading1"/>
    <w:rsid w:val="00DD2528"/>
    <w:rPr>
      <w:rFonts w:ascii="HelveticaNeueLT Std" w:hAnsi="HelveticaNeueLT Std"/>
      <w:b/>
      <w:sz w:val="40"/>
      <w:lang w:val="en-US" w:eastAsia="ja-JP"/>
    </w:rPr>
  </w:style>
  <w:style w:type="paragraph" w:styleId="TOCHeading">
    <w:name w:val="TOC Heading"/>
    <w:basedOn w:val="Heading1"/>
    <w:next w:val="Normal"/>
    <w:uiPriority w:val="39"/>
    <w:unhideWhenUsed/>
    <w:qFormat/>
    <w:rsid w:val="00350401"/>
    <w:pPr>
      <w:outlineLvl w:val="9"/>
    </w:pPr>
  </w:style>
  <w:style w:type="paragraph" w:styleId="Header">
    <w:name w:val="header"/>
    <w:basedOn w:val="Normal"/>
    <w:link w:val="HeaderChar"/>
    <w:unhideWhenUsed/>
    <w:rsid w:val="003C6CA2"/>
    <w:pPr>
      <w:tabs>
        <w:tab w:val="center" w:pos="4513"/>
        <w:tab w:val="right" w:pos="9026"/>
      </w:tabs>
      <w:spacing w:after="0" w:line="240" w:lineRule="auto"/>
    </w:pPr>
  </w:style>
  <w:style w:type="character" w:customStyle="1" w:styleId="HeaderChar">
    <w:name w:val="Header Char"/>
    <w:basedOn w:val="DefaultParagraphFont"/>
    <w:link w:val="Header"/>
    <w:rsid w:val="003C6CA2"/>
  </w:style>
  <w:style w:type="paragraph" w:styleId="Footer">
    <w:name w:val="footer"/>
    <w:basedOn w:val="Normal"/>
    <w:link w:val="FooterChar"/>
    <w:uiPriority w:val="99"/>
    <w:unhideWhenUsed/>
    <w:rsid w:val="003C6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CA2"/>
  </w:style>
  <w:style w:type="paragraph" w:styleId="ListParagraph">
    <w:name w:val="List Paragraph"/>
    <w:basedOn w:val="Normal"/>
    <w:uiPriority w:val="34"/>
    <w:qFormat/>
    <w:rsid w:val="003C6CA2"/>
    <w:pPr>
      <w:ind w:left="720"/>
      <w:contextualSpacing/>
    </w:pPr>
  </w:style>
  <w:style w:type="character" w:customStyle="1" w:styleId="Heading2Char">
    <w:name w:val="Heading 2 Char"/>
    <w:basedOn w:val="DefaultParagraphFont"/>
    <w:link w:val="Heading2"/>
    <w:rsid w:val="00DD2528"/>
    <w:rPr>
      <w:rFonts w:ascii="HelveticaNeueLT Std" w:hAnsi="HelveticaNeueLT Std"/>
      <w:b/>
      <w:sz w:val="28"/>
    </w:rPr>
  </w:style>
  <w:style w:type="paragraph" w:styleId="TOC1">
    <w:name w:val="toc 1"/>
    <w:basedOn w:val="Normal"/>
    <w:next w:val="Normal"/>
    <w:autoRedefine/>
    <w:uiPriority w:val="39"/>
    <w:unhideWhenUsed/>
    <w:rsid w:val="00E22E99"/>
    <w:pPr>
      <w:spacing w:after="100"/>
    </w:pPr>
  </w:style>
  <w:style w:type="paragraph" w:styleId="TOC2">
    <w:name w:val="toc 2"/>
    <w:basedOn w:val="Normal"/>
    <w:next w:val="Normal"/>
    <w:autoRedefine/>
    <w:uiPriority w:val="39"/>
    <w:unhideWhenUsed/>
    <w:rsid w:val="00A146BB"/>
    <w:pPr>
      <w:tabs>
        <w:tab w:val="left" w:pos="851"/>
        <w:tab w:val="right" w:leader="dot" w:pos="6114"/>
      </w:tabs>
      <w:spacing w:after="100" w:line="240" w:lineRule="auto"/>
      <w:ind w:left="220"/>
    </w:pPr>
  </w:style>
  <w:style w:type="character" w:styleId="Hyperlink">
    <w:name w:val="Hyperlink"/>
    <w:basedOn w:val="DefaultParagraphFont"/>
    <w:uiPriority w:val="99"/>
    <w:unhideWhenUsed/>
    <w:rsid w:val="00E22E99"/>
    <w:rPr>
      <w:color w:val="0000FF" w:themeColor="hyperlink"/>
      <w:u w:val="single"/>
    </w:rPr>
  </w:style>
  <w:style w:type="character" w:styleId="FootnoteReference">
    <w:name w:val="footnote reference"/>
    <w:basedOn w:val="DefaultParagraphFont"/>
    <w:rsid w:val="000D37AE"/>
    <w:rPr>
      <w:vertAlign w:val="superscript"/>
    </w:rPr>
  </w:style>
  <w:style w:type="paragraph" w:styleId="FootnoteText">
    <w:name w:val="footnote text"/>
    <w:basedOn w:val="Normal"/>
    <w:link w:val="FootnoteTextChar"/>
    <w:rsid w:val="000D37AE"/>
    <w:pPr>
      <w:tabs>
        <w:tab w:val="left" w:pos="720"/>
      </w:tabs>
      <w:suppressAutoHyphens/>
      <w:spacing w:after="0" w:line="100" w:lineRule="atLeast"/>
    </w:pPr>
    <w:rPr>
      <w:rFonts w:ascii="Myriad Pro" w:eastAsia="WenQuanYi Micro Hei" w:hAnsi="Myriad Pro" w:cs="Myriad Pro"/>
      <w:color w:val="000000"/>
      <w:sz w:val="20"/>
      <w:szCs w:val="20"/>
      <w:lang w:eastAsia="en-US"/>
    </w:rPr>
  </w:style>
  <w:style w:type="character" w:customStyle="1" w:styleId="FootnoteTextChar">
    <w:name w:val="Footnote Text Char"/>
    <w:basedOn w:val="DefaultParagraphFont"/>
    <w:link w:val="FootnoteText"/>
    <w:uiPriority w:val="99"/>
    <w:rsid w:val="000D37AE"/>
    <w:rPr>
      <w:rFonts w:ascii="Myriad Pro" w:eastAsia="WenQuanYi Micro Hei" w:hAnsi="Myriad Pro" w:cs="Myriad Pro"/>
      <w:color w:val="000000"/>
      <w:sz w:val="20"/>
      <w:szCs w:val="20"/>
      <w:lang w:eastAsia="en-US"/>
    </w:rPr>
  </w:style>
  <w:style w:type="character" w:customStyle="1" w:styleId="Heading4Char">
    <w:name w:val="Heading 4 Char"/>
    <w:basedOn w:val="DefaultParagraphFont"/>
    <w:link w:val="Heading4"/>
    <w:uiPriority w:val="9"/>
    <w:semiHidden/>
    <w:rsid w:val="00D723A9"/>
    <w:rPr>
      <w:rFonts w:asciiTheme="majorHAnsi" w:eastAsiaTheme="majorEastAsia" w:hAnsiTheme="majorHAnsi" w:cstheme="majorBidi"/>
      <w:b/>
      <w:bCs/>
      <w:i/>
      <w:iCs/>
      <w:color w:val="4F81BD" w:themeColor="accent1"/>
      <w:sz w:val="24"/>
      <w:szCs w:val="24"/>
      <w:lang w:eastAsia="en-US"/>
    </w:rPr>
  </w:style>
  <w:style w:type="character" w:customStyle="1" w:styleId="Footnoteanchor">
    <w:name w:val="Footnote anchor"/>
    <w:rsid w:val="00D723A9"/>
    <w:rPr>
      <w:vertAlign w:val="superscript"/>
    </w:rPr>
  </w:style>
  <w:style w:type="character" w:customStyle="1" w:styleId="InternetLink">
    <w:name w:val="Internet Link"/>
    <w:basedOn w:val="DefaultParagraphFont"/>
    <w:rsid w:val="00D723A9"/>
    <w:rPr>
      <w:color w:val="0000FF"/>
      <w:u w:val="single"/>
      <w:lang w:val="en-US" w:eastAsia="en-US" w:bidi="en-US"/>
    </w:rPr>
  </w:style>
  <w:style w:type="character" w:customStyle="1" w:styleId="apple-converted-space">
    <w:name w:val="apple-converted-space"/>
    <w:basedOn w:val="DefaultParagraphFont"/>
    <w:rsid w:val="00D723A9"/>
  </w:style>
  <w:style w:type="character" w:customStyle="1" w:styleId="StrongEmphasis">
    <w:name w:val="Strong Emphasis"/>
    <w:basedOn w:val="DefaultParagraphFont"/>
    <w:rsid w:val="00D723A9"/>
    <w:rPr>
      <w:b/>
      <w:bCs/>
    </w:rPr>
  </w:style>
  <w:style w:type="character" w:styleId="CommentReference">
    <w:name w:val="annotation reference"/>
    <w:basedOn w:val="DefaultParagraphFont"/>
    <w:rsid w:val="00D723A9"/>
    <w:rPr>
      <w:sz w:val="16"/>
      <w:szCs w:val="16"/>
    </w:rPr>
  </w:style>
  <w:style w:type="character" w:customStyle="1" w:styleId="CommentTextChar">
    <w:name w:val="Comment Text Char"/>
    <w:basedOn w:val="DefaultParagraphFont"/>
    <w:rsid w:val="00D723A9"/>
    <w:rPr>
      <w:sz w:val="20"/>
      <w:szCs w:val="20"/>
    </w:rPr>
  </w:style>
  <w:style w:type="character" w:customStyle="1" w:styleId="CommentSubjectChar">
    <w:name w:val="Comment Subject Char"/>
    <w:basedOn w:val="CommentTextChar"/>
    <w:rsid w:val="00D723A9"/>
    <w:rPr>
      <w:b/>
      <w:bCs/>
      <w:sz w:val="20"/>
      <w:szCs w:val="20"/>
    </w:rPr>
  </w:style>
  <w:style w:type="character" w:customStyle="1" w:styleId="TitleChar">
    <w:name w:val="Title Char"/>
    <w:basedOn w:val="DefaultParagraphFont"/>
    <w:rsid w:val="00D723A9"/>
    <w:rPr>
      <w:rFonts w:ascii="Cambria" w:hAnsi="Cambria"/>
      <w:color w:val="17365D"/>
      <w:spacing w:val="5"/>
      <w:sz w:val="52"/>
      <w:szCs w:val="52"/>
    </w:rPr>
  </w:style>
  <w:style w:type="character" w:customStyle="1" w:styleId="A5">
    <w:name w:val="A5"/>
    <w:rsid w:val="00D723A9"/>
    <w:rPr>
      <w:rFonts w:cs="Arial MT Pro"/>
      <w:color w:val="000000"/>
      <w:sz w:val="14"/>
      <w:szCs w:val="14"/>
    </w:rPr>
  </w:style>
  <w:style w:type="character" w:styleId="FollowedHyperlink">
    <w:name w:val="FollowedHyperlink"/>
    <w:basedOn w:val="DefaultParagraphFont"/>
    <w:rsid w:val="00D723A9"/>
    <w:rPr>
      <w:color w:val="800080"/>
      <w:u w:val="single"/>
    </w:rPr>
  </w:style>
  <w:style w:type="character" w:customStyle="1" w:styleId="ListLabel1">
    <w:name w:val="ListLabel 1"/>
    <w:rsid w:val="00D723A9"/>
    <w:rPr>
      <w:rFonts w:cs="Courier New"/>
    </w:rPr>
  </w:style>
  <w:style w:type="character" w:customStyle="1" w:styleId="ListLabel2">
    <w:name w:val="ListLabel 2"/>
    <w:rsid w:val="00D723A9"/>
    <w:rPr>
      <w:rFonts w:cs="Symbol"/>
    </w:rPr>
  </w:style>
  <w:style w:type="character" w:customStyle="1" w:styleId="ListLabel3">
    <w:name w:val="ListLabel 3"/>
    <w:rsid w:val="00D723A9"/>
    <w:rPr>
      <w:rFonts w:cs="OpenSymbol"/>
    </w:rPr>
  </w:style>
  <w:style w:type="character" w:customStyle="1" w:styleId="ListLabel4">
    <w:name w:val="ListLabel 4"/>
    <w:rsid w:val="00D723A9"/>
    <w:rPr>
      <w:rFonts w:cs="Calibri"/>
    </w:rPr>
  </w:style>
  <w:style w:type="character" w:customStyle="1" w:styleId="ListLabel5">
    <w:name w:val="ListLabel 5"/>
    <w:rsid w:val="00D723A9"/>
    <w:rPr>
      <w:b w:val="0"/>
    </w:rPr>
  </w:style>
  <w:style w:type="character" w:customStyle="1" w:styleId="ListLabel6">
    <w:name w:val="ListLabel 6"/>
    <w:rsid w:val="00D723A9"/>
    <w:rPr>
      <w:sz w:val="20"/>
    </w:rPr>
  </w:style>
  <w:style w:type="character" w:customStyle="1" w:styleId="ListLabel7">
    <w:name w:val="ListLabel 7"/>
    <w:rsid w:val="00D723A9"/>
    <w:rPr>
      <w:rFonts w:eastAsia="Times New Roman"/>
      <w:b/>
    </w:rPr>
  </w:style>
  <w:style w:type="character" w:customStyle="1" w:styleId="ListLabel8">
    <w:name w:val="ListLabel 8"/>
    <w:rsid w:val="00D723A9"/>
    <w:rPr>
      <w:rFonts w:eastAsia="Times New Roman"/>
      <w:b w:val="0"/>
    </w:rPr>
  </w:style>
  <w:style w:type="character" w:customStyle="1" w:styleId="ListLabel9">
    <w:name w:val="ListLabel 9"/>
    <w:rsid w:val="00D723A9"/>
    <w:rPr>
      <w:rFonts w:eastAsia="Times New Roman" w:cs="OpenSymbol"/>
    </w:rPr>
  </w:style>
  <w:style w:type="character" w:customStyle="1" w:styleId="Endnoteanchor">
    <w:name w:val="Endnote anchor"/>
    <w:rsid w:val="00D723A9"/>
    <w:rPr>
      <w:vertAlign w:val="superscript"/>
    </w:rPr>
  </w:style>
  <w:style w:type="character" w:customStyle="1" w:styleId="ListLabel10">
    <w:name w:val="ListLabel 10"/>
    <w:rsid w:val="00D723A9"/>
    <w:rPr>
      <w:rFonts w:cs="Calibri"/>
      <w:b w:val="0"/>
    </w:rPr>
  </w:style>
  <w:style w:type="character" w:customStyle="1" w:styleId="ListLabel11">
    <w:name w:val="ListLabel 11"/>
    <w:rsid w:val="00D723A9"/>
    <w:rPr>
      <w:rFonts w:cs="Courier New"/>
    </w:rPr>
  </w:style>
  <w:style w:type="character" w:customStyle="1" w:styleId="ListLabel12">
    <w:name w:val="ListLabel 12"/>
    <w:rsid w:val="00D723A9"/>
    <w:rPr>
      <w:rFonts w:cs="Wingdings"/>
    </w:rPr>
  </w:style>
  <w:style w:type="character" w:customStyle="1" w:styleId="ListLabel13">
    <w:name w:val="ListLabel 13"/>
    <w:rsid w:val="00D723A9"/>
    <w:rPr>
      <w:rFonts w:cs="Symbol"/>
    </w:rPr>
  </w:style>
  <w:style w:type="character" w:customStyle="1" w:styleId="ListLabel14">
    <w:name w:val="ListLabel 14"/>
    <w:rsid w:val="00D723A9"/>
    <w:rPr>
      <w:rFonts w:cs="Calibri"/>
      <w:b w:val="0"/>
    </w:rPr>
  </w:style>
  <w:style w:type="character" w:customStyle="1" w:styleId="ListLabel15">
    <w:name w:val="ListLabel 15"/>
    <w:rsid w:val="00D723A9"/>
    <w:rPr>
      <w:rFonts w:cs="Courier New"/>
    </w:rPr>
  </w:style>
  <w:style w:type="character" w:customStyle="1" w:styleId="ListLabel16">
    <w:name w:val="ListLabel 16"/>
    <w:rsid w:val="00D723A9"/>
    <w:rPr>
      <w:rFonts w:cs="Wingdings"/>
    </w:rPr>
  </w:style>
  <w:style w:type="character" w:customStyle="1" w:styleId="ListLabel17">
    <w:name w:val="ListLabel 17"/>
    <w:rsid w:val="00D723A9"/>
    <w:rPr>
      <w:rFonts w:cs="Symbol"/>
    </w:rPr>
  </w:style>
  <w:style w:type="character" w:customStyle="1" w:styleId="ListLabel18">
    <w:name w:val="ListLabel 18"/>
    <w:rsid w:val="00D723A9"/>
    <w:rPr>
      <w:rFonts w:cs="Calibri"/>
      <w:b w:val="0"/>
    </w:rPr>
  </w:style>
  <w:style w:type="character" w:customStyle="1" w:styleId="ListLabel19">
    <w:name w:val="ListLabel 19"/>
    <w:rsid w:val="00D723A9"/>
    <w:rPr>
      <w:rFonts w:cs="Courier New"/>
    </w:rPr>
  </w:style>
  <w:style w:type="character" w:customStyle="1" w:styleId="ListLabel20">
    <w:name w:val="ListLabel 20"/>
    <w:rsid w:val="00D723A9"/>
    <w:rPr>
      <w:rFonts w:cs="Wingdings"/>
    </w:rPr>
  </w:style>
  <w:style w:type="character" w:customStyle="1" w:styleId="ListLabel21">
    <w:name w:val="ListLabel 21"/>
    <w:rsid w:val="00D723A9"/>
    <w:rPr>
      <w:rFonts w:cs="Symbol"/>
    </w:rPr>
  </w:style>
  <w:style w:type="character" w:customStyle="1" w:styleId="FootnoteCharacters">
    <w:name w:val="Footnote Characters"/>
    <w:rsid w:val="00D723A9"/>
  </w:style>
  <w:style w:type="character" w:customStyle="1" w:styleId="NumberingSymbols">
    <w:name w:val="Numbering Symbols"/>
    <w:rsid w:val="00D723A9"/>
  </w:style>
  <w:style w:type="character" w:customStyle="1" w:styleId="EndnoteCharacters">
    <w:name w:val="Endnote Characters"/>
    <w:rsid w:val="00D723A9"/>
  </w:style>
  <w:style w:type="paragraph" w:customStyle="1" w:styleId="Heading">
    <w:name w:val="Heading"/>
    <w:basedOn w:val="Normal"/>
    <w:next w:val="Textbody"/>
    <w:rsid w:val="00D723A9"/>
    <w:pPr>
      <w:keepNext/>
      <w:tabs>
        <w:tab w:val="left" w:pos="720"/>
      </w:tabs>
      <w:suppressAutoHyphens/>
      <w:spacing w:before="240" w:after="120" w:line="100" w:lineRule="atLeast"/>
    </w:pPr>
    <w:rPr>
      <w:rFonts w:ascii="Arial" w:eastAsia="WenQuanYi Micro Hei" w:hAnsi="Arial" w:cs="Lohit Hindi"/>
      <w:color w:val="000000"/>
      <w:sz w:val="28"/>
      <w:szCs w:val="28"/>
      <w:lang w:eastAsia="en-US"/>
    </w:rPr>
  </w:style>
  <w:style w:type="paragraph" w:customStyle="1" w:styleId="Textbody">
    <w:name w:val="Text body"/>
    <w:basedOn w:val="Normal"/>
    <w:rsid w:val="00D723A9"/>
    <w:pPr>
      <w:tabs>
        <w:tab w:val="left" w:pos="720"/>
      </w:tabs>
      <w:suppressAutoHyphens/>
      <w:spacing w:after="120" w:line="100" w:lineRule="atLeast"/>
    </w:pPr>
    <w:rPr>
      <w:rFonts w:ascii="Myriad Pro" w:eastAsia="WenQuanYi Micro Hei" w:hAnsi="Myriad Pro" w:cs="Myriad Pro"/>
      <w:color w:val="000000"/>
      <w:sz w:val="24"/>
      <w:szCs w:val="24"/>
      <w:lang w:eastAsia="en-US"/>
    </w:rPr>
  </w:style>
  <w:style w:type="paragraph" w:styleId="List">
    <w:name w:val="List"/>
    <w:basedOn w:val="Textbody"/>
    <w:rsid w:val="00D723A9"/>
    <w:rPr>
      <w:rFonts w:cs="Lohit Hindi"/>
    </w:rPr>
  </w:style>
  <w:style w:type="paragraph" w:styleId="Caption">
    <w:name w:val="caption"/>
    <w:basedOn w:val="Normal"/>
    <w:rsid w:val="00D723A9"/>
    <w:pPr>
      <w:suppressLineNumbers/>
      <w:tabs>
        <w:tab w:val="left" w:pos="720"/>
      </w:tabs>
      <w:suppressAutoHyphens/>
      <w:spacing w:before="120" w:after="120" w:line="100" w:lineRule="atLeast"/>
    </w:pPr>
    <w:rPr>
      <w:rFonts w:ascii="Myriad Pro" w:eastAsia="WenQuanYi Micro Hei" w:hAnsi="Myriad Pro" w:cs="Lohit Hindi"/>
      <w:i/>
      <w:iCs/>
      <w:color w:val="000000"/>
      <w:sz w:val="24"/>
      <w:szCs w:val="24"/>
      <w:lang w:eastAsia="en-US"/>
    </w:rPr>
  </w:style>
  <w:style w:type="paragraph" w:customStyle="1" w:styleId="Index">
    <w:name w:val="Index"/>
    <w:basedOn w:val="Normal"/>
    <w:rsid w:val="00D723A9"/>
    <w:pPr>
      <w:suppressLineNumbers/>
      <w:tabs>
        <w:tab w:val="left" w:pos="720"/>
      </w:tabs>
      <w:suppressAutoHyphens/>
      <w:spacing w:after="0" w:line="100" w:lineRule="atLeast"/>
    </w:pPr>
    <w:rPr>
      <w:rFonts w:ascii="Myriad Pro" w:eastAsia="WenQuanYi Micro Hei" w:hAnsi="Myriad Pro" w:cs="Lohit Hindi"/>
      <w:color w:val="000000"/>
      <w:sz w:val="24"/>
      <w:szCs w:val="24"/>
      <w:lang w:eastAsia="en-US"/>
    </w:rPr>
  </w:style>
  <w:style w:type="paragraph" w:customStyle="1" w:styleId="Footnote">
    <w:name w:val="Footnote"/>
    <w:basedOn w:val="Normal"/>
    <w:rsid w:val="00D723A9"/>
    <w:pPr>
      <w:widowControl w:val="0"/>
      <w:suppressLineNumbers/>
      <w:tabs>
        <w:tab w:val="left" w:pos="720"/>
        <w:tab w:val="left" w:pos="2065"/>
      </w:tabs>
      <w:suppressAutoHyphens/>
      <w:spacing w:after="0" w:line="100" w:lineRule="atLeast"/>
      <w:ind w:left="339" w:hanging="339"/>
    </w:pPr>
    <w:rPr>
      <w:rFonts w:ascii="Liberation Serif" w:eastAsia="WenQuanYi Micro Hei" w:hAnsi="Liberation Serif" w:cs="Lohit Hindi"/>
      <w:color w:val="00000A"/>
      <w:sz w:val="20"/>
      <w:szCs w:val="20"/>
      <w:lang w:eastAsia="zh-CN" w:bidi="hi-IN"/>
    </w:rPr>
  </w:style>
  <w:style w:type="paragraph" w:styleId="NormalWeb">
    <w:name w:val="Normal (Web)"/>
    <w:basedOn w:val="Normal"/>
    <w:uiPriority w:val="99"/>
    <w:rsid w:val="00D723A9"/>
    <w:pPr>
      <w:tabs>
        <w:tab w:val="left" w:pos="720"/>
      </w:tabs>
      <w:suppressAutoHyphens/>
      <w:spacing w:before="28" w:after="28" w:line="100" w:lineRule="atLeast"/>
    </w:pPr>
    <w:rPr>
      <w:rFonts w:ascii="Times New Roman" w:eastAsia="Times New Roman" w:hAnsi="Times New Roman" w:cs="Times New Roman"/>
      <w:color w:val="000000"/>
      <w:sz w:val="24"/>
      <w:szCs w:val="24"/>
    </w:rPr>
  </w:style>
  <w:style w:type="paragraph" w:styleId="CommentText">
    <w:name w:val="annotation text"/>
    <w:basedOn w:val="Normal"/>
    <w:link w:val="CommentTextChar1"/>
    <w:rsid w:val="00D723A9"/>
    <w:pPr>
      <w:tabs>
        <w:tab w:val="left" w:pos="720"/>
      </w:tabs>
      <w:suppressAutoHyphens/>
      <w:spacing w:after="0" w:line="100" w:lineRule="atLeast"/>
    </w:pPr>
    <w:rPr>
      <w:rFonts w:ascii="Myriad Pro" w:eastAsia="WenQuanYi Micro Hei" w:hAnsi="Myriad Pro" w:cs="Myriad Pro"/>
      <w:color w:val="000000"/>
      <w:sz w:val="20"/>
      <w:szCs w:val="20"/>
      <w:lang w:eastAsia="en-US"/>
    </w:rPr>
  </w:style>
  <w:style w:type="character" w:customStyle="1" w:styleId="CommentTextChar1">
    <w:name w:val="Comment Text Char1"/>
    <w:basedOn w:val="DefaultParagraphFont"/>
    <w:link w:val="CommentText"/>
    <w:rsid w:val="00D723A9"/>
    <w:rPr>
      <w:rFonts w:ascii="Myriad Pro" w:eastAsia="WenQuanYi Micro Hei" w:hAnsi="Myriad Pro" w:cs="Myriad Pro"/>
      <w:color w:val="000000"/>
      <w:sz w:val="20"/>
      <w:szCs w:val="20"/>
      <w:lang w:eastAsia="en-US"/>
    </w:rPr>
  </w:style>
  <w:style w:type="paragraph" w:styleId="CommentSubject">
    <w:name w:val="annotation subject"/>
    <w:basedOn w:val="CommentText"/>
    <w:link w:val="CommentSubjectChar1"/>
    <w:rsid w:val="00D723A9"/>
    <w:rPr>
      <w:b/>
      <w:bCs/>
    </w:rPr>
  </w:style>
  <w:style w:type="character" w:customStyle="1" w:styleId="CommentSubjectChar1">
    <w:name w:val="Comment Subject Char1"/>
    <w:basedOn w:val="CommentTextChar1"/>
    <w:link w:val="CommentSubject"/>
    <w:rsid w:val="00D723A9"/>
    <w:rPr>
      <w:rFonts w:ascii="Myriad Pro" w:eastAsia="WenQuanYi Micro Hei" w:hAnsi="Myriad Pro" w:cs="Myriad Pro"/>
      <w:b/>
      <w:bCs/>
      <w:color w:val="000000"/>
      <w:sz w:val="20"/>
      <w:szCs w:val="20"/>
      <w:lang w:eastAsia="en-US"/>
    </w:rPr>
  </w:style>
  <w:style w:type="paragraph" w:styleId="Title">
    <w:name w:val="Title"/>
    <w:basedOn w:val="Normal"/>
    <w:next w:val="Subtitle"/>
    <w:link w:val="TitleChar1"/>
    <w:rsid w:val="00D723A9"/>
    <w:pPr>
      <w:pBdr>
        <w:bottom w:val="single" w:sz="8" w:space="0" w:color="4F81BD"/>
      </w:pBdr>
      <w:tabs>
        <w:tab w:val="left" w:pos="720"/>
      </w:tabs>
      <w:suppressAutoHyphens/>
      <w:spacing w:after="300" w:line="100" w:lineRule="atLeast"/>
      <w:jc w:val="center"/>
    </w:pPr>
    <w:rPr>
      <w:rFonts w:ascii="Cambria" w:eastAsia="WenQuanYi Micro Hei" w:hAnsi="Cambria" w:cs="Myriad Pro"/>
      <w:b/>
      <w:bCs/>
      <w:color w:val="17365D"/>
      <w:spacing w:val="6"/>
      <w:sz w:val="52"/>
      <w:szCs w:val="52"/>
      <w:lang w:eastAsia="en-US"/>
    </w:rPr>
  </w:style>
  <w:style w:type="character" w:customStyle="1" w:styleId="TitleChar1">
    <w:name w:val="Title Char1"/>
    <w:basedOn w:val="DefaultParagraphFont"/>
    <w:link w:val="Title"/>
    <w:rsid w:val="00D723A9"/>
    <w:rPr>
      <w:rFonts w:ascii="Cambria" w:eastAsia="WenQuanYi Micro Hei" w:hAnsi="Cambria" w:cs="Myriad Pro"/>
      <w:b/>
      <w:bCs/>
      <w:color w:val="17365D"/>
      <w:spacing w:val="6"/>
      <w:sz w:val="52"/>
      <w:szCs w:val="52"/>
      <w:lang w:eastAsia="en-US"/>
    </w:rPr>
  </w:style>
  <w:style w:type="paragraph" w:styleId="Subtitle">
    <w:name w:val="Subtitle"/>
    <w:basedOn w:val="Heading"/>
    <w:next w:val="Textbody"/>
    <w:link w:val="SubtitleChar"/>
    <w:rsid w:val="00D723A9"/>
    <w:pPr>
      <w:jc w:val="center"/>
    </w:pPr>
    <w:rPr>
      <w:i/>
      <w:iCs/>
    </w:rPr>
  </w:style>
  <w:style w:type="character" w:customStyle="1" w:styleId="SubtitleChar">
    <w:name w:val="Subtitle Char"/>
    <w:basedOn w:val="DefaultParagraphFont"/>
    <w:link w:val="Subtitle"/>
    <w:rsid w:val="00D723A9"/>
    <w:rPr>
      <w:rFonts w:ascii="Arial" w:eastAsia="WenQuanYi Micro Hei" w:hAnsi="Arial" w:cs="Lohit Hindi"/>
      <w:i/>
      <w:iCs/>
      <w:color w:val="000000"/>
      <w:sz w:val="28"/>
      <w:szCs w:val="28"/>
      <w:lang w:eastAsia="en-US"/>
    </w:rPr>
  </w:style>
  <w:style w:type="paragraph" w:customStyle="1" w:styleId="Pa2">
    <w:name w:val="Pa2"/>
    <w:basedOn w:val="Normal"/>
    <w:rsid w:val="00D723A9"/>
    <w:pPr>
      <w:tabs>
        <w:tab w:val="left" w:pos="720"/>
      </w:tabs>
      <w:suppressAutoHyphens/>
      <w:spacing w:after="0" w:line="241" w:lineRule="atLeast"/>
    </w:pPr>
    <w:rPr>
      <w:rFonts w:ascii="Arial MT Pro" w:eastAsia="WenQuanYi Micro Hei" w:hAnsi="Arial MT Pro" w:cs="Myriad Pro"/>
      <w:color w:val="00000A"/>
      <w:sz w:val="24"/>
      <w:szCs w:val="24"/>
      <w:lang w:eastAsia="en-US"/>
    </w:rPr>
  </w:style>
  <w:style w:type="paragraph" w:customStyle="1" w:styleId="Pa7">
    <w:name w:val="Pa7"/>
    <w:basedOn w:val="Normal"/>
    <w:rsid w:val="00D723A9"/>
    <w:pPr>
      <w:tabs>
        <w:tab w:val="left" w:pos="720"/>
      </w:tabs>
      <w:suppressAutoHyphens/>
      <w:spacing w:after="0" w:line="245" w:lineRule="atLeast"/>
    </w:pPr>
    <w:rPr>
      <w:rFonts w:ascii="Arial MT Pro" w:eastAsia="WenQuanYi Micro Hei" w:hAnsi="Arial MT Pro" w:cs="Myriad Pro"/>
      <w:color w:val="00000A"/>
      <w:sz w:val="24"/>
      <w:szCs w:val="24"/>
      <w:lang w:eastAsia="en-US"/>
    </w:rPr>
  </w:style>
  <w:style w:type="paragraph" w:styleId="Revision">
    <w:name w:val="Revision"/>
    <w:rsid w:val="00D723A9"/>
    <w:pPr>
      <w:tabs>
        <w:tab w:val="left" w:pos="720"/>
      </w:tabs>
      <w:suppressAutoHyphens/>
      <w:spacing w:after="0" w:line="100" w:lineRule="atLeast"/>
    </w:pPr>
    <w:rPr>
      <w:rFonts w:ascii="Calibri" w:eastAsia="WenQuanYi Micro Hei" w:hAnsi="Calibri" w:cs="Calibri"/>
      <w:color w:val="00000A"/>
      <w:lang w:eastAsia="en-US"/>
    </w:rPr>
  </w:style>
  <w:style w:type="paragraph" w:customStyle="1" w:styleId="Headerleft">
    <w:name w:val="Header left"/>
    <w:basedOn w:val="Normal"/>
    <w:rsid w:val="00D723A9"/>
    <w:pPr>
      <w:suppressLineNumbers/>
      <w:tabs>
        <w:tab w:val="left" w:pos="720"/>
        <w:tab w:val="center" w:pos="4513"/>
        <w:tab w:val="right" w:pos="9026"/>
      </w:tabs>
      <w:suppressAutoHyphens/>
      <w:spacing w:after="0" w:line="100" w:lineRule="atLeast"/>
    </w:pPr>
    <w:rPr>
      <w:rFonts w:ascii="Myriad Pro" w:eastAsia="WenQuanYi Micro Hei" w:hAnsi="Myriad Pro" w:cs="Myriad Pro"/>
      <w:color w:val="000000"/>
      <w:sz w:val="24"/>
      <w:szCs w:val="24"/>
      <w:lang w:eastAsia="en-US"/>
    </w:rPr>
  </w:style>
  <w:style w:type="paragraph" w:styleId="ListBullet">
    <w:name w:val="List Bullet"/>
    <w:basedOn w:val="Normal"/>
    <w:rsid w:val="00D723A9"/>
    <w:pPr>
      <w:numPr>
        <w:numId w:val="5"/>
      </w:numPr>
      <w:spacing w:after="0" w:line="240" w:lineRule="auto"/>
    </w:pPr>
    <w:rPr>
      <w:rFonts w:ascii="Times New Roman" w:eastAsia="Times New Roman" w:hAnsi="Times New Roman" w:cs="Times New Roman"/>
      <w:sz w:val="24"/>
      <w:szCs w:val="24"/>
    </w:rPr>
  </w:style>
  <w:style w:type="paragraph" w:customStyle="1" w:styleId="LightGrid-Accent31">
    <w:name w:val="Light Grid - Accent 31"/>
    <w:basedOn w:val="Normal"/>
    <w:uiPriority w:val="34"/>
    <w:qFormat/>
    <w:rsid w:val="00D723A9"/>
    <w:pPr>
      <w:ind w:left="720"/>
      <w:contextualSpacing/>
    </w:pPr>
    <w:rPr>
      <w:rFonts w:ascii="Calibri" w:eastAsia="Calibri" w:hAnsi="Calibri" w:cs="Times New Roman"/>
      <w:lang w:eastAsia="en-US"/>
    </w:rPr>
  </w:style>
  <w:style w:type="paragraph" w:customStyle="1" w:styleId="ColorfulList-Accent11">
    <w:name w:val="Colorful List - Accent 11"/>
    <w:basedOn w:val="Normal"/>
    <w:uiPriority w:val="34"/>
    <w:qFormat/>
    <w:rsid w:val="00D723A9"/>
    <w:pPr>
      <w:spacing w:after="0" w:line="240" w:lineRule="auto"/>
      <w:ind w:left="720"/>
    </w:pPr>
    <w:rPr>
      <w:rFonts w:ascii="Times New Roman" w:eastAsia="Times New Roman" w:hAnsi="Times New Roman" w:cs="Times New Roman"/>
      <w:sz w:val="24"/>
      <w:szCs w:val="24"/>
    </w:rPr>
  </w:style>
  <w:style w:type="paragraph" w:customStyle="1" w:styleId="MediumGrid1-Accent22">
    <w:name w:val="Medium Grid 1 - Accent 22"/>
    <w:basedOn w:val="Normal"/>
    <w:uiPriority w:val="34"/>
    <w:qFormat/>
    <w:rsid w:val="00D723A9"/>
    <w:pPr>
      <w:spacing w:after="0" w:line="240" w:lineRule="auto"/>
      <w:ind w:left="720"/>
    </w:pPr>
    <w:rPr>
      <w:rFonts w:ascii="Times New Roman" w:eastAsia="Times New Roman" w:hAnsi="Times New Roman" w:cs="Times New Roman"/>
      <w:sz w:val="24"/>
      <w:szCs w:val="24"/>
    </w:rPr>
  </w:style>
  <w:style w:type="character" w:styleId="EndnoteReference">
    <w:name w:val="endnote reference"/>
    <w:uiPriority w:val="99"/>
    <w:unhideWhenUsed/>
    <w:rsid w:val="00D723A9"/>
    <w:rPr>
      <w:vertAlign w:val="superscript"/>
    </w:rPr>
  </w:style>
  <w:style w:type="character" w:styleId="Strong">
    <w:name w:val="Strong"/>
    <w:basedOn w:val="DefaultParagraphFont"/>
    <w:uiPriority w:val="22"/>
    <w:qFormat/>
    <w:rsid w:val="00D723A9"/>
    <w:rPr>
      <w:b/>
      <w:bCs/>
    </w:rPr>
  </w:style>
  <w:style w:type="paragraph" w:styleId="PlainText">
    <w:name w:val="Plain Text"/>
    <w:basedOn w:val="Normal"/>
    <w:link w:val="PlainTextChar"/>
    <w:uiPriority w:val="99"/>
    <w:semiHidden/>
    <w:unhideWhenUsed/>
    <w:rsid w:val="00D723A9"/>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D723A9"/>
    <w:rPr>
      <w:rFonts w:ascii="Calibri" w:eastAsiaTheme="minorHAnsi" w:hAnsi="Calibri" w:cs="Consolas"/>
      <w:szCs w:val="21"/>
      <w:lang w:eastAsia="en-US"/>
    </w:rPr>
  </w:style>
  <w:style w:type="character" w:styleId="Emphasis">
    <w:name w:val="Emphasis"/>
    <w:basedOn w:val="DefaultParagraphFont"/>
    <w:uiPriority w:val="20"/>
    <w:qFormat/>
    <w:rsid w:val="00D723A9"/>
    <w:rPr>
      <w:i/>
      <w:iCs/>
    </w:rPr>
  </w:style>
  <w:style w:type="character" w:styleId="PageNumber">
    <w:name w:val="page number"/>
    <w:basedOn w:val="DefaultParagraphFont"/>
    <w:uiPriority w:val="99"/>
    <w:semiHidden/>
    <w:unhideWhenUsed/>
    <w:rsid w:val="00D723A9"/>
  </w:style>
  <w:style w:type="character" w:customStyle="1" w:styleId="s7">
    <w:name w:val="s7"/>
    <w:basedOn w:val="DefaultParagraphFont"/>
    <w:rsid w:val="00D723A9"/>
  </w:style>
  <w:style w:type="paragraph" w:customStyle="1" w:styleId="Default">
    <w:name w:val="Default"/>
    <w:rsid w:val="00D723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80125">
      <w:bodyDiv w:val="1"/>
      <w:marLeft w:val="0"/>
      <w:marRight w:val="0"/>
      <w:marTop w:val="0"/>
      <w:marBottom w:val="0"/>
      <w:divBdr>
        <w:top w:val="none" w:sz="0" w:space="0" w:color="auto"/>
        <w:left w:val="none" w:sz="0" w:space="0" w:color="auto"/>
        <w:bottom w:val="none" w:sz="0" w:space="0" w:color="auto"/>
        <w:right w:val="none" w:sz="0" w:space="0" w:color="auto"/>
      </w:divBdr>
      <w:divsChild>
        <w:div w:id="2042436010">
          <w:marLeft w:val="547"/>
          <w:marRight w:val="0"/>
          <w:marTop w:val="77"/>
          <w:marBottom w:val="0"/>
          <w:divBdr>
            <w:top w:val="none" w:sz="0" w:space="0" w:color="auto"/>
            <w:left w:val="none" w:sz="0" w:space="0" w:color="auto"/>
            <w:bottom w:val="none" w:sz="0" w:space="0" w:color="auto"/>
            <w:right w:val="none" w:sz="0" w:space="0" w:color="auto"/>
          </w:divBdr>
        </w:div>
      </w:divsChild>
    </w:div>
    <w:div w:id="395318309">
      <w:bodyDiv w:val="1"/>
      <w:marLeft w:val="0"/>
      <w:marRight w:val="0"/>
      <w:marTop w:val="0"/>
      <w:marBottom w:val="0"/>
      <w:divBdr>
        <w:top w:val="none" w:sz="0" w:space="0" w:color="auto"/>
        <w:left w:val="none" w:sz="0" w:space="0" w:color="auto"/>
        <w:bottom w:val="none" w:sz="0" w:space="0" w:color="auto"/>
        <w:right w:val="none" w:sz="0" w:space="0" w:color="auto"/>
      </w:divBdr>
    </w:div>
    <w:div w:id="417679857">
      <w:bodyDiv w:val="1"/>
      <w:marLeft w:val="0"/>
      <w:marRight w:val="0"/>
      <w:marTop w:val="0"/>
      <w:marBottom w:val="0"/>
      <w:divBdr>
        <w:top w:val="none" w:sz="0" w:space="0" w:color="auto"/>
        <w:left w:val="none" w:sz="0" w:space="0" w:color="auto"/>
        <w:bottom w:val="none" w:sz="0" w:space="0" w:color="auto"/>
        <w:right w:val="none" w:sz="0" w:space="0" w:color="auto"/>
      </w:divBdr>
    </w:div>
    <w:div w:id="55917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ns.gov.uk/ons/rel/census/2011-census-analysis/english-language-proficiency-in-the-labour-market/index.html" TargetMode="External"/><Relationship Id="rId4" Type="http://schemas.openxmlformats.org/officeDocument/2006/relationships/hyperlink" Target="https://www.gov.uk/government/policies/creating-a-fairer-and-more-equal-society/supporting-pages/think-act-report" TargetMode="External"/><Relationship Id="rId5" Type="http://schemas.openxmlformats.org/officeDocument/2006/relationships/hyperlink" Target="file:///C:\Users\Steve.oneil\Desktop\Psychometric-success.com\faq\faq-what-are-psychometric-tests.htm" TargetMode="External"/><Relationship Id="rId6" Type="http://schemas.openxmlformats.org/officeDocument/2006/relationships/hyperlink" Target="http://www.ons.gov.uk/ons/rel/crime-stats/crime-statistics/focus-on-violent-crime-and-sexual-offences--2012-13/rpt---chapter-4---intimate-personal-violence-and-partner-abuse.html" TargetMode="External"/><Relationship Id="rId7" Type="http://schemas.openxmlformats.org/officeDocument/2006/relationships/hyperlink" Target="https://www.gov.uk/government/policies/improving-the-lives-of-girls-and-women-in-the-worlds-poorest-countries/supporting-pages/helping-to-end-female-genital-mutilation-for-girls-and-women-in-africa" TargetMode="External"/><Relationship Id="rId8" Type="http://schemas.openxmlformats.org/officeDocument/2006/relationships/hyperlink" Target="http://www.bsa-30.natcen.ac.uk/read-the-report/personal-relationships/introduction.aspx" TargetMode="External"/><Relationship Id="rId9" Type="http://schemas.openxmlformats.org/officeDocument/2006/relationships/hyperlink" Target="https://www.stonewall.org.uk/at_school/education_for_all/quick_links/education_resources/7956.asp" TargetMode="External"/><Relationship Id="rId10" Type="http://schemas.openxmlformats.org/officeDocument/2006/relationships/hyperlink" Target="http://www.independent.co.uk/news/media/tv-radio/media-coverage-of-ethnic-minority-britons-promotes-racism-9049849.html" TargetMode="External"/><Relationship Id="rId11" Type="http://schemas.openxmlformats.org/officeDocument/2006/relationships/hyperlink" Target="http://www.coe.int/t/dghl/standardsetting/convention-violence/convention/Convention%20210English.pdf" TargetMode="External"/><Relationship Id="rId1" Type="http://schemas.openxmlformats.org/officeDocument/2006/relationships/hyperlink" Target="http://www.equalityhumanrights.com/uploaded_files/triennial_review/how_fair_is_britain_ch10.pdf" TargetMode="External"/><Relationship Id="rId2" Type="http://schemas.openxmlformats.org/officeDocument/2006/relationships/hyperlink" Target="http://www.ons.gov.uk/ons/rel/census/2011-census/detailed-characteristics-on-demography-for-2011-census-merged-wards-and-middle-layer-super-output-areas-in-england-and-wale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oneil\Desktop\Policy%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49D65-BA69-A04B-B607-C18C0BA6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\Users\Steve.oneil\Desktop\Policy paper template.dotx</Template>
  <TotalTime>0</TotalTime>
  <Pages>12</Pages>
  <Words>17977</Words>
  <Characters>102474</Characters>
  <Application>Microsoft Macintosh Word</Application>
  <DocSecurity>4</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The Houses of Parliament</Company>
  <LinksUpToDate>false</LinksUpToDate>
  <CharactersWithSpaces>120211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O'Neil</dc:creator>
  <cp:lastModifiedBy>Bess Mayhew</cp:lastModifiedBy>
  <cp:revision>2</cp:revision>
  <cp:lastPrinted>2014-08-20T11:15:00Z</cp:lastPrinted>
  <dcterms:created xsi:type="dcterms:W3CDTF">2014-09-03T15:40:00Z</dcterms:created>
  <dcterms:modified xsi:type="dcterms:W3CDTF">2014-09-03T15:40:00Z</dcterms:modified>
</cp:coreProperties>
</file>