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rtl w:val="0"/>
        </w:rPr>
        <w:t xml:space="preserve">Ems Simpson and Charley Hasted for Welfare and Access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Who are we? </w:t>
      </w:r>
      <w:r w:rsidDel="00000000" w:rsidR="00000000" w:rsidRPr="00000000">
        <w:rPr>
          <w:sz w:val="20"/>
          <w:szCs w:val="20"/>
          <w:rtl w:val="0"/>
        </w:rPr>
        <w:t xml:space="preserve">Ems has served as NPO from July on the Executive. She was also a member of conference committee and there begun to understand the importance of accessibility to events for members and was part of the organisation for Birmingham Activate. Additionally, her time on the Executive has been aiding the Membership Development Officer in a number of issues, from the Young Professionals Project to safeguarding issues regarding members. </w:t>
      </w:r>
      <w:r w:rsidDel="00000000" w:rsidR="00000000" w:rsidRPr="00000000">
        <w:rPr>
          <w:sz w:val="20"/>
          <w:szCs w:val="20"/>
          <w:rtl w:val="0"/>
        </w:rPr>
        <w:t xml:space="preserve">Charley is an experienced accessibility and diversity trainer. They have worked with schools, colleges, universities and Local Authority youth services to improve their accessibility to students and young people from a diverse range of backgrounds.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What we want to do: </w:t>
      </w:r>
      <w:r w:rsidDel="00000000" w:rsidR="00000000" w:rsidRPr="00000000">
        <w:rPr>
          <w:sz w:val="20"/>
          <w:szCs w:val="20"/>
          <w:rtl w:val="0"/>
        </w:rPr>
        <w:t xml:space="preserve">We want to ensure Liberal Youth is a safe, friendly and inclusive area of student politics. This includes ensuring our events are accessible to all members regardless of who they are  or what they need, while promoting a safe and friendly environment for all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How will we do it: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Work with the Events Officers to produce access reports for events to ensure those with disabilities of all kinds can attend and broaden the variety of events, ensuring there is something for everyone. Additionally, we wish to work with the Treasurer to develop the Hardship Fund to make conferences and events accessible for those on low incomes.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Working with the PCO to get a proper welfare policy in place for LY with clear lines of accountability and proper disciplinary action for those who break it, whether through HQ’s Pastoral Care officer, or our own means.</w:t>
      </w:r>
    </w:p>
    <w:p w:rsidR="00000000" w:rsidDel="00000000" w:rsidP="00000000" w:rsidRDefault="00000000" w:rsidRPr="00000000">
      <w:pPr>
        <w:numPr>
          <w:ilvl w:val="0"/>
          <w:numId w:val="1"/>
        </w:numPr>
        <w:spacing w:line="307.2" w:lineRule="auto"/>
        <w:ind w:left="720" w:right="60" w:hanging="360"/>
        <w:contextualSpacing w:val="1"/>
        <w:rPr>
          <w:sz w:val="20"/>
          <w:szCs w:val="20"/>
        </w:rPr>
      </w:pPr>
      <w:r w:rsidDel="00000000" w:rsidR="00000000" w:rsidRPr="00000000">
        <w:rPr>
          <w:sz w:val="20"/>
          <w:szCs w:val="20"/>
          <w:rtl w:val="0"/>
        </w:rPr>
        <w:t xml:space="preserve">Inviting reps from the Liberation SAO's to all conferences</w:t>
      </w:r>
    </w:p>
    <w:p w:rsidR="00000000" w:rsidDel="00000000" w:rsidP="00000000" w:rsidRDefault="00000000" w:rsidRPr="00000000">
      <w:pPr>
        <w:numPr>
          <w:ilvl w:val="0"/>
          <w:numId w:val="1"/>
        </w:numPr>
        <w:spacing w:line="307.2" w:lineRule="auto"/>
        <w:ind w:left="720" w:right="60" w:hanging="360"/>
        <w:contextualSpacing w:val="1"/>
        <w:rPr>
          <w:sz w:val="20"/>
          <w:szCs w:val="20"/>
        </w:rPr>
      </w:pPr>
      <w:r w:rsidDel="00000000" w:rsidR="00000000" w:rsidRPr="00000000">
        <w:rPr>
          <w:sz w:val="20"/>
          <w:szCs w:val="20"/>
          <w:rtl w:val="0"/>
        </w:rPr>
        <w:t xml:space="preserve">Push for Exec members to have sufficient training in dealing with issues surrounding welfare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