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0ED" w:rsidRPr="00696321" w:rsidRDefault="00CD1C2F">
      <w:pPr>
        <w:pStyle w:val="Normal1"/>
        <w:spacing w:after="200"/>
        <w:jc w:val="center"/>
        <w:rPr>
          <w:rFonts w:asciiTheme="minorHAnsi" w:eastAsia="Calibri" w:hAnsiTheme="minorHAnsi" w:cs="Calibri"/>
          <w:b/>
          <w:sz w:val="28"/>
        </w:rPr>
      </w:pPr>
      <w:r w:rsidRPr="00696321">
        <w:rPr>
          <w:rFonts w:asciiTheme="minorHAnsi" w:eastAsia="Calibri" w:hAnsiTheme="minorHAnsi" w:cs="Calibri"/>
          <w:b/>
          <w:sz w:val="28"/>
        </w:rPr>
        <w:t xml:space="preserve">Energy Information to Inform </w:t>
      </w:r>
      <w:r w:rsidR="004D6DA3" w:rsidRPr="00696321">
        <w:rPr>
          <w:rFonts w:asciiTheme="minorHAnsi" w:eastAsia="Calibri" w:hAnsiTheme="minorHAnsi" w:cs="Calibri"/>
          <w:b/>
          <w:sz w:val="28"/>
        </w:rPr>
        <w:t xml:space="preserve">the </w:t>
      </w:r>
      <w:r w:rsidRPr="00696321">
        <w:rPr>
          <w:rFonts w:asciiTheme="minorHAnsi" w:eastAsia="Calibri" w:hAnsiTheme="minorHAnsi" w:cs="Calibri"/>
          <w:b/>
          <w:sz w:val="28"/>
        </w:rPr>
        <w:t>Discussion</w:t>
      </w:r>
    </w:p>
    <w:p w:rsidR="00F0657F" w:rsidRPr="00696321" w:rsidRDefault="00F0657F" w:rsidP="00F0657F">
      <w:pPr>
        <w:pStyle w:val="Normal1"/>
        <w:spacing w:after="200"/>
        <w:ind w:left="720"/>
        <w:contextualSpacing/>
        <w:rPr>
          <w:rFonts w:asciiTheme="minorHAnsi" w:hAnsiTheme="minorHAnsi"/>
          <w:color w:val="222222"/>
          <w:sz w:val="24"/>
        </w:rPr>
      </w:pPr>
    </w:p>
    <w:p w:rsidR="004D6DA3" w:rsidRPr="00696321" w:rsidRDefault="00CD1C2F" w:rsidP="00CB7418">
      <w:pPr>
        <w:pStyle w:val="Normal1"/>
        <w:spacing w:after="200"/>
        <w:contextualSpacing/>
        <w:rPr>
          <w:rFonts w:asciiTheme="minorHAnsi" w:eastAsia="Calibri" w:hAnsiTheme="minorHAnsi" w:cs="Calibri"/>
          <w:b/>
          <w:color w:val="222222"/>
          <w:sz w:val="24"/>
          <w:highlight w:val="white"/>
        </w:rPr>
      </w:pPr>
      <w:r w:rsidRPr="00696321">
        <w:rPr>
          <w:rFonts w:asciiTheme="minorHAnsi" w:eastAsia="Calibri" w:hAnsiTheme="minorHAnsi" w:cs="Calibri"/>
          <w:b/>
          <w:color w:val="222222"/>
          <w:sz w:val="24"/>
          <w:highlight w:val="white"/>
        </w:rPr>
        <w:t>Key find</w:t>
      </w:r>
      <w:r w:rsidR="004D6DA3" w:rsidRPr="00696321">
        <w:rPr>
          <w:rFonts w:asciiTheme="minorHAnsi" w:eastAsia="Calibri" w:hAnsiTheme="minorHAnsi" w:cs="Calibri"/>
          <w:b/>
          <w:color w:val="222222"/>
          <w:sz w:val="24"/>
          <w:highlight w:val="white"/>
        </w:rPr>
        <w:t>ings from the below:</w:t>
      </w:r>
    </w:p>
    <w:p w:rsidR="004D6DA3" w:rsidRPr="00696321" w:rsidRDefault="00CD1C2F" w:rsidP="004D6DA3">
      <w:pPr>
        <w:pStyle w:val="Normal1"/>
        <w:numPr>
          <w:ilvl w:val="0"/>
          <w:numId w:val="2"/>
        </w:numPr>
        <w:spacing w:after="200"/>
        <w:contextualSpacing/>
        <w:rPr>
          <w:rFonts w:asciiTheme="minorHAnsi" w:eastAsia="Calibri" w:hAnsiTheme="minorHAnsi" w:cs="Calibri"/>
          <w:color w:val="222222"/>
          <w:sz w:val="24"/>
        </w:rPr>
      </w:pPr>
      <w:r w:rsidRPr="00696321">
        <w:rPr>
          <w:rFonts w:asciiTheme="minorHAnsi" w:eastAsia="Calibri" w:hAnsiTheme="minorHAnsi" w:cs="Calibri"/>
          <w:b/>
          <w:color w:val="222222"/>
          <w:sz w:val="24"/>
          <w:highlight w:val="white"/>
        </w:rPr>
        <w:t xml:space="preserve">Renewable </w:t>
      </w:r>
      <w:r w:rsidR="004D6DA3" w:rsidRPr="00696321">
        <w:rPr>
          <w:rFonts w:asciiTheme="minorHAnsi" w:eastAsia="Calibri" w:hAnsiTheme="minorHAnsi" w:cs="Calibri"/>
          <w:b/>
          <w:color w:val="222222"/>
          <w:sz w:val="24"/>
          <w:highlight w:val="white"/>
        </w:rPr>
        <w:t>energies that are</w:t>
      </w:r>
      <w:r w:rsidRPr="00696321">
        <w:rPr>
          <w:rFonts w:asciiTheme="minorHAnsi" w:eastAsia="Calibri" w:hAnsiTheme="minorHAnsi" w:cs="Calibri"/>
          <w:b/>
          <w:color w:val="222222"/>
          <w:sz w:val="24"/>
          <w:highlight w:val="white"/>
        </w:rPr>
        <w:t xml:space="preserve"> available </w:t>
      </w:r>
      <w:r w:rsidR="004D6DA3" w:rsidRPr="00696321">
        <w:rPr>
          <w:rFonts w:asciiTheme="minorHAnsi" w:eastAsia="Calibri" w:hAnsiTheme="minorHAnsi" w:cs="Calibri"/>
          <w:b/>
          <w:color w:val="222222"/>
          <w:sz w:val="24"/>
          <w:highlight w:val="white"/>
        </w:rPr>
        <w:t xml:space="preserve">in the market </w:t>
      </w:r>
      <w:r w:rsidRPr="00696321">
        <w:rPr>
          <w:rFonts w:asciiTheme="minorHAnsi" w:eastAsia="Calibri" w:hAnsiTheme="minorHAnsi" w:cs="Calibri"/>
          <w:b/>
          <w:color w:val="222222"/>
          <w:sz w:val="24"/>
          <w:highlight w:val="white"/>
        </w:rPr>
        <w:t xml:space="preserve">today </w:t>
      </w:r>
      <w:r w:rsidR="004D6DA3" w:rsidRPr="00696321">
        <w:rPr>
          <w:rFonts w:asciiTheme="minorHAnsi" w:eastAsia="Calibri" w:hAnsiTheme="minorHAnsi" w:cs="Calibri"/>
          <w:b/>
          <w:color w:val="222222"/>
          <w:sz w:val="24"/>
          <w:highlight w:val="white"/>
        </w:rPr>
        <w:t xml:space="preserve">can supply </w:t>
      </w:r>
      <w:r w:rsidRPr="00696321">
        <w:rPr>
          <w:rFonts w:asciiTheme="minorHAnsi" w:eastAsia="Calibri" w:hAnsiTheme="minorHAnsi" w:cs="Calibri"/>
          <w:b/>
          <w:color w:val="222222"/>
          <w:sz w:val="24"/>
          <w:highlight w:val="white"/>
        </w:rPr>
        <w:t xml:space="preserve">80% of total U.S. electricity </w:t>
      </w:r>
      <w:r w:rsidR="004D6DA3" w:rsidRPr="00696321">
        <w:rPr>
          <w:rFonts w:asciiTheme="minorHAnsi" w:eastAsia="Calibri" w:hAnsiTheme="minorHAnsi" w:cs="Calibri"/>
          <w:b/>
          <w:color w:val="222222"/>
          <w:sz w:val="24"/>
          <w:highlight w:val="white"/>
        </w:rPr>
        <w:t>demand</w:t>
      </w:r>
      <w:r w:rsidRPr="00696321">
        <w:rPr>
          <w:rFonts w:asciiTheme="minorHAnsi" w:eastAsia="Calibri" w:hAnsiTheme="minorHAnsi" w:cs="Calibri"/>
          <w:color w:val="222222"/>
          <w:sz w:val="24"/>
          <w:highlight w:val="white"/>
        </w:rPr>
        <w:t>.</w:t>
      </w:r>
      <w:r w:rsidR="004D6DA3" w:rsidRPr="00696321">
        <w:rPr>
          <w:rFonts w:asciiTheme="minorHAnsi" w:eastAsia="Calibri" w:hAnsiTheme="minorHAnsi" w:cs="Calibri"/>
          <w:color w:val="222222"/>
          <w:sz w:val="24"/>
        </w:rPr>
        <w:t xml:space="preserve">  </w:t>
      </w:r>
    </w:p>
    <w:p w:rsidR="00D950ED" w:rsidRPr="00696321" w:rsidRDefault="004D6DA3" w:rsidP="004D6DA3">
      <w:pPr>
        <w:pStyle w:val="Normal1"/>
        <w:numPr>
          <w:ilvl w:val="0"/>
          <w:numId w:val="2"/>
        </w:numPr>
        <w:spacing w:after="200"/>
        <w:contextualSpacing/>
        <w:rPr>
          <w:rFonts w:asciiTheme="minorHAnsi" w:eastAsia="Calibri" w:hAnsiTheme="minorHAnsi" w:cs="Calibri"/>
          <w:color w:val="222222"/>
          <w:sz w:val="24"/>
        </w:rPr>
      </w:pPr>
      <w:r w:rsidRPr="00696321">
        <w:rPr>
          <w:rFonts w:asciiTheme="minorHAnsi" w:eastAsia="Calibri" w:hAnsiTheme="minorHAnsi" w:cs="Calibri"/>
          <w:color w:val="222222"/>
          <w:sz w:val="24"/>
        </w:rPr>
        <w:t>The Department of Defense has called for the need for more energy efficiency and renewable energies.</w:t>
      </w:r>
    </w:p>
    <w:p w:rsidR="004D6DA3" w:rsidRPr="00696321" w:rsidRDefault="004D6DA3" w:rsidP="004D6DA3">
      <w:pPr>
        <w:pStyle w:val="Normal1"/>
        <w:numPr>
          <w:ilvl w:val="0"/>
          <w:numId w:val="2"/>
        </w:numPr>
        <w:spacing w:after="200"/>
        <w:contextualSpacing/>
        <w:rPr>
          <w:rFonts w:asciiTheme="minorHAnsi" w:eastAsia="Calibri" w:hAnsiTheme="minorHAnsi" w:cs="Calibri"/>
          <w:color w:val="222222"/>
          <w:sz w:val="24"/>
          <w:szCs w:val="24"/>
        </w:rPr>
      </w:pPr>
      <w:r w:rsidRPr="00696321">
        <w:rPr>
          <w:rFonts w:asciiTheme="minorHAnsi" w:eastAsia="Calibri" w:hAnsiTheme="minorHAnsi" w:cs="Calibri"/>
          <w:color w:val="222222"/>
          <w:sz w:val="24"/>
          <w:szCs w:val="24"/>
        </w:rPr>
        <w:t xml:space="preserve">The Tea Party and environmentalists in Georgia worked together to make </w:t>
      </w:r>
      <w:r w:rsidRPr="00696321">
        <w:rPr>
          <w:rFonts w:asciiTheme="minorHAnsi" w:hAnsiTheme="minorHAnsi"/>
          <w:b/>
          <w:sz w:val="24"/>
          <w:szCs w:val="24"/>
        </w:rPr>
        <w:t>solar energy affordable</w:t>
      </w:r>
      <w:r w:rsidRPr="00696321">
        <w:rPr>
          <w:rFonts w:asciiTheme="minorHAnsi" w:hAnsiTheme="minorHAnsi"/>
          <w:sz w:val="24"/>
          <w:szCs w:val="24"/>
        </w:rPr>
        <w:t xml:space="preserve"> for building owners so people could own their energy sources.</w:t>
      </w:r>
    </w:p>
    <w:p w:rsidR="004D6DA3" w:rsidRPr="00696321" w:rsidRDefault="004D6DA3" w:rsidP="00CB7418">
      <w:pPr>
        <w:pStyle w:val="Normal1"/>
        <w:spacing w:after="200"/>
        <w:contextualSpacing/>
        <w:rPr>
          <w:rFonts w:asciiTheme="minorHAnsi" w:eastAsia="Calibri" w:hAnsiTheme="minorHAnsi" w:cs="Calibri"/>
          <w:color w:val="222222"/>
          <w:sz w:val="24"/>
        </w:rPr>
      </w:pPr>
    </w:p>
    <w:p w:rsidR="004D6DA3" w:rsidRPr="00696321" w:rsidRDefault="004D6DA3" w:rsidP="004D6DA3">
      <w:pPr>
        <w:pStyle w:val="Normal1"/>
        <w:spacing w:after="200"/>
        <w:rPr>
          <w:rFonts w:asciiTheme="minorHAnsi" w:hAnsiTheme="minorHAnsi"/>
        </w:rPr>
      </w:pPr>
      <w:r w:rsidRPr="00967025">
        <w:rPr>
          <w:rFonts w:asciiTheme="minorHAnsi" w:eastAsia="Calibri" w:hAnsiTheme="minorHAnsi" w:cs="Calibri"/>
          <w:b/>
          <w:color w:val="222222"/>
          <w:sz w:val="24"/>
          <w:highlight w:val="white"/>
        </w:rPr>
        <w:t>1</w:t>
      </w:r>
      <w:r w:rsidR="00BE2293">
        <w:rPr>
          <w:rFonts w:asciiTheme="minorHAnsi" w:eastAsia="Calibri" w:hAnsiTheme="minorHAnsi" w:cs="Calibri"/>
          <w:b/>
          <w:color w:val="222222"/>
          <w:sz w:val="24"/>
        </w:rPr>
        <w:t>)</w:t>
      </w:r>
      <w:r w:rsidRPr="00696321">
        <w:rPr>
          <w:rFonts w:asciiTheme="minorHAnsi" w:eastAsia="Calibri" w:hAnsiTheme="minorHAnsi" w:cs="Calibri"/>
          <w:b/>
          <w:sz w:val="24"/>
        </w:rPr>
        <w:t xml:space="preserve"> Renewable Energies Potentials </w:t>
      </w:r>
    </w:p>
    <w:p w:rsidR="004D6DA3" w:rsidRPr="00696321" w:rsidRDefault="004D6DA3" w:rsidP="004D6DA3">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Times New Roman" w:hAnsiTheme="minorHAnsi" w:cstheme="minorHAnsi"/>
          <w:sz w:val="24"/>
          <w:szCs w:val="24"/>
        </w:rPr>
        <w:t xml:space="preserve">Stanford University Energy Institute – multiple videos and papers explaining how it is possible to provide all global energy needs with energy efficiency and renewable energies.  Scroll down for videos at </w:t>
      </w:r>
      <w:hyperlink r:id="rId6" w:history="1">
        <w:r w:rsidRPr="00696321">
          <w:rPr>
            <w:rStyle w:val="Hyperlink"/>
            <w:rFonts w:asciiTheme="minorHAnsi" w:eastAsia="Times New Roman" w:hAnsiTheme="minorHAnsi" w:cstheme="minorHAnsi"/>
            <w:sz w:val="24"/>
            <w:szCs w:val="24"/>
          </w:rPr>
          <w:t>http://web.stanford.edu/group/efmh/jacobson/Articles/I/susenergy2030.html</w:t>
        </w:r>
      </w:hyperlink>
      <w:r w:rsidRPr="00696321">
        <w:rPr>
          <w:rFonts w:asciiTheme="minorHAnsi" w:eastAsia="Times New Roman" w:hAnsiTheme="minorHAnsi" w:cstheme="minorHAnsi"/>
          <w:sz w:val="24"/>
          <w:szCs w:val="24"/>
        </w:rPr>
        <w:t xml:space="preserve">   </w:t>
      </w:r>
    </w:p>
    <w:p w:rsidR="004D6DA3" w:rsidRPr="00696321" w:rsidRDefault="004D6DA3" w:rsidP="004D6DA3">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 xml:space="preserve">Renewable Energies Potentials to Meet US Energy Needs  (from the National Renewable Energy Lab)  </w:t>
      </w:r>
      <w:hyperlink r:id="rId7">
        <w:r w:rsidRPr="00696321">
          <w:rPr>
            <w:rFonts w:asciiTheme="minorHAnsi" w:eastAsia="Calibri" w:hAnsiTheme="minorHAnsi" w:cs="Calibri"/>
            <w:color w:val="0000FF"/>
            <w:sz w:val="24"/>
            <w:highlight w:val="white"/>
            <w:u w:val="single"/>
          </w:rPr>
          <w:t>http://www.nrel.gov/analysis/re_futures/index.html</w:t>
        </w:r>
      </w:hyperlink>
    </w:p>
    <w:p w:rsidR="004D6DA3" w:rsidRPr="00696321" w:rsidRDefault="004D6DA3" w:rsidP="004D6DA3">
      <w:pPr>
        <w:pStyle w:val="Normal1"/>
        <w:spacing w:after="200"/>
        <w:contextualSpacing/>
        <w:rPr>
          <w:rFonts w:asciiTheme="minorHAnsi" w:eastAsia="Calibri" w:hAnsiTheme="minorHAnsi" w:cs="Calibri"/>
          <w:color w:val="0000FF"/>
          <w:sz w:val="24"/>
          <w:u w:val="single"/>
        </w:rPr>
      </w:pPr>
    </w:p>
    <w:p w:rsidR="00154925" w:rsidRPr="00696321" w:rsidRDefault="004D6DA3" w:rsidP="00154925">
      <w:pPr>
        <w:pStyle w:val="Normal1"/>
        <w:rPr>
          <w:rFonts w:asciiTheme="minorHAnsi" w:eastAsia="Calibri" w:hAnsiTheme="minorHAnsi" w:cs="Calibri"/>
          <w:color w:val="222222"/>
          <w:sz w:val="24"/>
        </w:rPr>
      </w:pPr>
      <w:r w:rsidRPr="00696321">
        <w:rPr>
          <w:rFonts w:asciiTheme="minorHAnsi" w:eastAsia="Calibri" w:hAnsiTheme="minorHAnsi" w:cs="Calibri"/>
          <w:b/>
          <w:color w:val="222222"/>
          <w:sz w:val="24"/>
          <w:highlight w:val="white"/>
        </w:rPr>
        <w:t xml:space="preserve">2) </w:t>
      </w:r>
      <w:r w:rsidR="00CD1C2F" w:rsidRPr="00696321">
        <w:rPr>
          <w:rFonts w:asciiTheme="minorHAnsi" w:eastAsia="Calibri" w:hAnsiTheme="minorHAnsi" w:cs="Calibri"/>
          <w:b/>
          <w:color w:val="222222"/>
          <w:sz w:val="24"/>
          <w:highlight w:val="white"/>
        </w:rPr>
        <w:t>Military and Renewable Energy</w:t>
      </w:r>
      <w:r w:rsidR="00CB7418" w:rsidRPr="00696321">
        <w:rPr>
          <w:rFonts w:asciiTheme="minorHAnsi" w:eastAsia="Calibri" w:hAnsiTheme="minorHAnsi" w:cs="Calibri"/>
          <w:color w:val="222222"/>
          <w:sz w:val="24"/>
        </w:rPr>
        <w:br/>
      </w:r>
      <w:r w:rsidR="00CD1C2F" w:rsidRPr="00696321">
        <w:rPr>
          <w:rFonts w:asciiTheme="minorHAnsi" w:eastAsia="Calibri" w:hAnsiTheme="minorHAnsi" w:cs="Calibri"/>
          <w:color w:val="222222"/>
          <w:sz w:val="24"/>
        </w:rPr>
        <w:t>Department of Defens</w:t>
      </w:r>
      <w:r w:rsidRPr="00696321">
        <w:rPr>
          <w:rFonts w:asciiTheme="minorHAnsi" w:eastAsia="Calibri" w:hAnsiTheme="minorHAnsi" w:cs="Calibri"/>
          <w:color w:val="222222"/>
          <w:sz w:val="24"/>
        </w:rPr>
        <w:t>e Sustainable Energy</w:t>
      </w:r>
      <w:r w:rsidR="00EE3E7D" w:rsidRPr="00696321">
        <w:rPr>
          <w:rFonts w:asciiTheme="minorHAnsi" w:eastAsia="Calibri" w:hAnsiTheme="minorHAnsi" w:cs="Calibri"/>
          <w:color w:val="222222"/>
          <w:sz w:val="24"/>
        </w:rPr>
        <w:t xml:space="preserve"> Efforts </w:t>
      </w:r>
      <w:r w:rsidR="00E733E7">
        <w:fldChar w:fldCharType="begin"/>
      </w:r>
      <w:r w:rsidR="00E733E7">
        <w:instrText xml:space="preserve"> HYPERLINK "</w:instrText>
      </w:r>
      <w:r w:rsidR="00E733E7" w:rsidRPr="00E733E7">
        <w:instrText>https://www.defense.gov/News/Article/Article/1143863/air-force-develops-new-deployable-energy-systems/</w:instrText>
      </w:r>
      <w:r w:rsidR="00E733E7">
        <w:instrText xml:space="preserve">" </w:instrText>
      </w:r>
      <w:r w:rsidR="00E733E7">
        <w:fldChar w:fldCharType="separate"/>
      </w:r>
      <w:r w:rsidR="00E733E7" w:rsidRPr="00DD49D7">
        <w:rPr>
          <w:rStyle w:val="Hyperlink"/>
        </w:rPr>
        <w:t>https://www.defense.gov/News/Article/Article/1143863/air-force-develops-new-deployable-energy-systems/</w:t>
      </w:r>
      <w:r w:rsidR="00E733E7">
        <w:fldChar w:fldCharType="end"/>
      </w:r>
      <w:r w:rsidR="00E733E7">
        <w:t xml:space="preserve"> </w:t>
      </w:r>
      <w:r w:rsidR="00CD1C2F" w:rsidRPr="00696321">
        <w:rPr>
          <w:rFonts w:asciiTheme="minorHAnsi" w:eastAsia="Calibri" w:hAnsiTheme="minorHAnsi" w:cs="Calibri"/>
          <w:color w:val="222222"/>
          <w:sz w:val="24"/>
        </w:rPr>
        <w:br/>
      </w:r>
    </w:p>
    <w:p w:rsidR="004D6DA3" w:rsidRPr="00696321" w:rsidRDefault="004D6DA3" w:rsidP="004D6DA3">
      <w:pPr>
        <w:rPr>
          <w:rFonts w:asciiTheme="minorHAnsi" w:hAnsiTheme="minorHAnsi"/>
        </w:rPr>
      </w:pPr>
      <w:r w:rsidRPr="00967025">
        <w:rPr>
          <w:rFonts w:asciiTheme="minorHAnsi" w:eastAsia="Calibri" w:hAnsiTheme="minorHAnsi" w:cs="Calibri"/>
          <w:b/>
          <w:color w:val="222222"/>
          <w:sz w:val="24"/>
        </w:rPr>
        <w:t>3)</w:t>
      </w:r>
      <w:r w:rsidRPr="00696321">
        <w:rPr>
          <w:rFonts w:asciiTheme="minorHAnsi" w:eastAsia="Calibri" w:hAnsiTheme="minorHAnsi" w:cs="Calibri"/>
          <w:color w:val="222222"/>
          <w:sz w:val="24"/>
        </w:rPr>
        <w:t xml:space="preserve"> </w:t>
      </w:r>
      <w:r w:rsidRPr="00967025">
        <w:rPr>
          <w:rFonts w:asciiTheme="minorHAnsi" w:hAnsiTheme="minorHAnsi"/>
          <w:b/>
          <w:sz w:val="24"/>
          <w:u w:val="single"/>
        </w:rPr>
        <w:t>Making solar energy affordable for building owners</w:t>
      </w:r>
      <w:r w:rsidRPr="00967025">
        <w:rPr>
          <w:rFonts w:asciiTheme="minorHAnsi" w:hAnsiTheme="minorHAnsi"/>
          <w:sz w:val="24"/>
        </w:rPr>
        <w:t xml:space="preserve"> </w:t>
      </w:r>
      <w:r w:rsidRPr="00696321">
        <w:rPr>
          <w:rFonts w:asciiTheme="minorHAnsi" w:hAnsiTheme="minorHAnsi"/>
        </w:rPr>
        <w:t xml:space="preserve">- Article from the </w:t>
      </w:r>
      <w:r w:rsidRPr="00696321">
        <w:rPr>
          <w:rStyle w:val="Emphasis"/>
          <w:rFonts w:asciiTheme="minorHAnsi" w:hAnsiTheme="minorHAnsi"/>
          <w:color w:val="222222"/>
        </w:rPr>
        <w:t xml:space="preserve">Atlanta Business Chronicle </w:t>
      </w:r>
      <w:r w:rsidRPr="00696321">
        <w:rPr>
          <w:rFonts w:asciiTheme="minorHAnsi" w:hAnsiTheme="minorHAnsi"/>
        </w:rPr>
        <w:t>describing how Georgia residents can</w:t>
      </w:r>
      <w:bookmarkStart w:id="0" w:name="_GoBack"/>
      <w:bookmarkEnd w:id="0"/>
      <w:r w:rsidRPr="00696321">
        <w:rPr>
          <w:rFonts w:asciiTheme="minorHAnsi" w:hAnsiTheme="minorHAnsi"/>
        </w:rPr>
        <w:t xml:space="preserve"> use third party financing to put solar on their home or building because of the passage of the “Solar Power Free-Market Financing Act of 2015”. This financing structure means a homeowner can put a solar energy system on their house with no money up front and pay for the energy as it is produced. This allows access to solar and cost effective implementation. - </w:t>
      </w:r>
      <w:hyperlink r:id="rId8" w:history="1">
        <w:r w:rsidRPr="00696321">
          <w:rPr>
            <w:rStyle w:val="Hyperlink"/>
            <w:rFonts w:asciiTheme="minorHAnsi" w:hAnsiTheme="minorHAnsi"/>
          </w:rPr>
          <w:t>http://www.bizjournals.com/atlanta/blog/capitol_vision/2015/05/gov-deal-signs-solar-bill.html</w:t>
        </w:r>
      </w:hyperlink>
    </w:p>
    <w:p w:rsidR="004D6DA3" w:rsidRPr="00696321" w:rsidRDefault="004D6DA3" w:rsidP="004D6DA3">
      <w:pPr>
        <w:pStyle w:val="NormalWeb"/>
        <w:rPr>
          <w:rFonts w:asciiTheme="minorHAnsi" w:hAnsiTheme="minorHAnsi" w:cs="Arial"/>
          <w:sz w:val="22"/>
          <w:szCs w:val="22"/>
        </w:rPr>
      </w:pPr>
      <w:r w:rsidRPr="00696321">
        <w:rPr>
          <w:rFonts w:asciiTheme="minorHAnsi" w:hAnsiTheme="minorHAnsi" w:cs="Arial"/>
          <w:b/>
          <w:sz w:val="22"/>
          <w:szCs w:val="22"/>
          <w:u w:val="single"/>
        </w:rPr>
        <w:t>Conservatives supporting solar</w:t>
      </w:r>
      <w:r w:rsidRPr="00696321">
        <w:rPr>
          <w:rFonts w:asciiTheme="minorHAnsi" w:hAnsiTheme="minorHAnsi" w:cs="Arial"/>
          <w:b/>
          <w:sz w:val="22"/>
          <w:szCs w:val="22"/>
        </w:rPr>
        <w:t xml:space="preserve"> </w:t>
      </w:r>
      <w:r w:rsidRPr="00696321">
        <w:rPr>
          <w:rFonts w:asciiTheme="minorHAnsi" w:hAnsiTheme="minorHAnsi" w:cs="Arial"/>
          <w:sz w:val="22"/>
          <w:szCs w:val="22"/>
        </w:rPr>
        <w:t xml:space="preserve">- The above bill was strongly supported by the conservative grassroots group </w:t>
      </w:r>
      <w:hyperlink r:id="rId9" w:history="1">
        <w:r w:rsidRPr="00696321">
          <w:rPr>
            <w:rStyle w:val="Hyperlink"/>
            <w:rFonts w:asciiTheme="minorHAnsi" w:hAnsiTheme="minorHAnsi" w:cs="Arial"/>
            <w:sz w:val="22"/>
            <w:szCs w:val="22"/>
          </w:rPr>
          <w:t>Georgians for Solar Freedom</w:t>
        </w:r>
      </w:hyperlink>
      <w:r w:rsidRPr="00696321">
        <w:rPr>
          <w:rFonts w:asciiTheme="minorHAnsi" w:hAnsiTheme="minorHAnsi" w:cs="Arial"/>
          <w:sz w:val="22"/>
          <w:szCs w:val="22"/>
        </w:rPr>
        <w:t xml:space="preserve"> and a coalition of the Georgia Tea Party and the Sierra Club. </w:t>
      </w:r>
    </w:p>
    <w:p w:rsidR="004D6DA3" w:rsidRPr="00696321" w:rsidRDefault="004D6DA3" w:rsidP="004D6DA3">
      <w:pPr>
        <w:pStyle w:val="NormalWeb"/>
        <w:rPr>
          <w:rFonts w:asciiTheme="minorHAnsi" w:hAnsiTheme="minorHAnsi" w:cs="Arial"/>
          <w:sz w:val="22"/>
          <w:szCs w:val="22"/>
          <w:lang w:val="en"/>
        </w:rPr>
      </w:pPr>
      <w:r w:rsidRPr="00696321">
        <w:rPr>
          <w:rFonts w:asciiTheme="minorHAnsi" w:hAnsiTheme="minorHAnsi" w:cs="Arial"/>
          <w:sz w:val="22"/>
          <w:szCs w:val="22"/>
          <w:lang w:val="en"/>
        </w:rPr>
        <w:t xml:space="preserve">Excerpt from an </w:t>
      </w:r>
      <w:hyperlink r:id="rId10" w:history="1">
        <w:r w:rsidRPr="00696321">
          <w:rPr>
            <w:rStyle w:val="Hyperlink"/>
            <w:rFonts w:asciiTheme="minorHAnsi" w:hAnsiTheme="minorHAnsi" w:cs="Arial"/>
            <w:sz w:val="22"/>
            <w:szCs w:val="22"/>
            <w:lang w:val="en"/>
          </w:rPr>
          <w:t>article</w:t>
        </w:r>
      </w:hyperlink>
      <w:r w:rsidRPr="00696321">
        <w:rPr>
          <w:rFonts w:asciiTheme="minorHAnsi" w:hAnsiTheme="minorHAnsi" w:cs="Arial"/>
          <w:sz w:val="22"/>
          <w:szCs w:val="22"/>
          <w:lang w:val="en"/>
        </w:rPr>
        <w:t xml:space="preserve"> on the Tea Party/Sierra Club coalition:</w:t>
      </w:r>
    </w:p>
    <w:p w:rsidR="004D6DA3" w:rsidRPr="00696321" w:rsidRDefault="004D6DA3" w:rsidP="004D6DA3">
      <w:pPr>
        <w:pStyle w:val="NormalWeb"/>
        <w:rPr>
          <w:rFonts w:asciiTheme="minorHAnsi" w:hAnsiTheme="minorHAnsi" w:cs="Arial"/>
          <w:sz w:val="22"/>
          <w:szCs w:val="22"/>
          <w:lang w:val="en"/>
        </w:rPr>
      </w:pPr>
      <w:r w:rsidRPr="00696321">
        <w:rPr>
          <w:rFonts w:asciiTheme="minorHAnsi" w:hAnsiTheme="minorHAnsi" w:cs="Arial"/>
          <w:sz w:val="22"/>
          <w:szCs w:val="22"/>
          <w:lang w:val="en"/>
        </w:rPr>
        <w:t>“When do Tea Party Republicans stand together with Sierra Club environmentalists?</w:t>
      </w:r>
    </w:p>
    <w:p w:rsidR="004D6DA3" w:rsidRPr="00696321" w:rsidRDefault="004D6DA3" w:rsidP="004D6DA3">
      <w:pPr>
        <w:pStyle w:val="NormalWeb"/>
        <w:rPr>
          <w:rFonts w:asciiTheme="minorHAnsi" w:hAnsiTheme="minorHAnsi" w:cs="Arial"/>
          <w:sz w:val="22"/>
          <w:szCs w:val="22"/>
          <w:lang w:val="en"/>
        </w:rPr>
      </w:pPr>
      <w:r w:rsidRPr="00696321">
        <w:rPr>
          <w:rFonts w:asciiTheme="minorHAnsi" w:hAnsiTheme="minorHAnsi" w:cs="Arial"/>
          <w:sz w:val="22"/>
          <w:szCs w:val="22"/>
          <w:lang w:val="en"/>
        </w:rPr>
        <w:t xml:space="preserve">The answer lies in their support for solar energy. The Green Tea Coalition, a Georgia-based group, is reviving a Republican Party link with the Sierra Club that dates back more than a century to President </w:t>
      </w:r>
      <w:r w:rsidRPr="00696321">
        <w:rPr>
          <w:rFonts w:asciiTheme="minorHAnsi" w:hAnsiTheme="minorHAnsi" w:cs="Arial"/>
          <w:sz w:val="22"/>
          <w:szCs w:val="22"/>
          <w:lang w:val="en"/>
        </w:rPr>
        <w:lastRenderedPageBreak/>
        <w:t>Theodore Roosevelt. Their goal is to reignite support for environmental conservation and fight traditional utilities’ market power by pushing alternative energy sources, especially solar power. “Some people have called this an unholy alliance,” says Debbie Dooley, a co-founder of both the coalition and the Atlanta Tea Party Patriots…”</w:t>
      </w:r>
    </w:p>
    <w:p w:rsidR="004D6DA3" w:rsidRPr="00696321" w:rsidRDefault="004D6DA3" w:rsidP="004D6DA3">
      <w:pPr>
        <w:pStyle w:val="NormalWeb"/>
        <w:rPr>
          <w:rFonts w:asciiTheme="minorHAnsi" w:hAnsiTheme="minorHAnsi"/>
          <w:lang w:val="en"/>
        </w:rPr>
      </w:pPr>
      <w:r w:rsidRPr="00696321">
        <w:rPr>
          <w:rFonts w:asciiTheme="minorHAnsi" w:hAnsiTheme="minorHAnsi" w:cs="Arial"/>
          <w:b/>
          <w:sz w:val="22"/>
          <w:szCs w:val="22"/>
          <w:u w:val="single"/>
          <w:lang w:val="en"/>
        </w:rPr>
        <w:t>How Companies like Solar City make Solar Affordable</w:t>
      </w:r>
      <w:r w:rsidRPr="00696321">
        <w:rPr>
          <w:rFonts w:asciiTheme="minorHAnsi" w:hAnsiTheme="minorHAnsi"/>
          <w:lang w:val="en"/>
        </w:rPr>
        <w:t xml:space="preserve"> </w:t>
      </w:r>
      <w:r w:rsidRPr="00696321">
        <w:rPr>
          <w:rFonts w:asciiTheme="minorHAnsi" w:hAnsiTheme="minorHAnsi" w:cs="Arial"/>
          <w:sz w:val="22"/>
          <w:szCs w:val="22"/>
        </w:rPr>
        <w:br/>
      </w:r>
      <w:proofErr w:type="spellStart"/>
      <w:r w:rsidRPr="00696321">
        <w:rPr>
          <w:rFonts w:asciiTheme="minorHAnsi" w:hAnsiTheme="minorHAnsi" w:cs="Arial"/>
          <w:sz w:val="22"/>
          <w:szCs w:val="22"/>
        </w:rPr>
        <w:t>SolarCity</w:t>
      </w:r>
      <w:proofErr w:type="spellEnd"/>
      <w:r w:rsidRPr="00696321">
        <w:rPr>
          <w:rFonts w:asciiTheme="minorHAnsi" w:hAnsiTheme="minorHAnsi" w:cs="Arial"/>
          <w:sz w:val="22"/>
          <w:szCs w:val="22"/>
        </w:rPr>
        <w:t xml:space="preserve">® (NASDAQ: SCTY) provides clean energy. The company has disrupted the century-old energy industry by providing renewable electricity directly to homeowners, businesses and government organizations for less than they spend on utility bills. </w:t>
      </w:r>
      <w:proofErr w:type="spellStart"/>
      <w:r w:rsidRPr="00696321">
        <w:rPr>
          <w:rFonts w:asciiTheme="minorHAnsi" w:hAnsiTheme="minorHAnsi" w:cs="Arial"/>
          <w:sz w:val="22"/>
          <w:szCs w:val="22"/>
        </w:rPr>
        <w:t>SolarCity</w:t>
      </w:r>
      <w:proofErr w:type="spellEnd"/>
      <w:r w:rsidRPr="00696321">
        <w:rPr>
          <w:rFonts w:asciiTheme="minorHAnsi" w:hAnsiTheme="minorHAnsi" w:cs="Arial"/>
          <w:sz w:val="22"/>
          <w:szCs w:val="22"/>
        </w:rPr>
        <w:t xml:space="preserve"> gives customers control of their energy costs to protect them from rising rates. The company makes solar energy easy by taking care of everything from design and permitting to monitoring and maintenance. </w:t>
      </w:r>
      <w:proofErr w:type="spellStart"/>
      <w:r w:rsidRPr="00696321">
        <w:rPr>
          <w:rFonts w:asciiTheme="minorHAnsi" w:hAnsiTheme="minorHAnsi" w:cs="Arial"/>
          <w:sz w:val="22"/>
          <w:szCs w:val="22"/>
        </w:rPr>
        <w:t>SolarCity</w:t>
      </w:r>
      <w:proofErr w:type="spellEnd"/>
      <w:r w:rsidRPr="00696321">
        <w:rPr>
          <w:rFonts w:asciiTheme="minorHAnsi" w:hAnsiTheme="minorHAnsi" w:cs="Arial"/>
          <w:sz w:val="22"/>
          <w:szCs w:val="22"/>
        </w:rPr>
        <w:t xml:space="preserve"> currently serves 18 states. Visit the company online at </w:t>
      </w:r>
      <w:hyperlink r:id="rId11" w:history="1">
        <w:r w:rsidR="00620699" w:rsidRPr="00AF4A46">
          <w:rPr>
            <w:rStyle w:val="Hyperlink"/>
            <w:rFonts w:asciiTheme="minorHAnsi" w:hAnsiTheme="minorHAnsi" w:cs="Arial"/>
            <w:sz w:val="22"/>
            <w:szCs w:val="22"/>
          </w:rPr>
          <w:t>www.solarcity.com</w:t>
        </w:r>
      </w:hyperlink>
      <w:r w:rsidR="00620699">
        <w:rPr>
          <w:rFonts w:asciiTheme="minorHAnsi" w:hAnsiTheme="minorHAnsi" w:cs="Arial"/>
          <w:sz w:val="22"/>
          <w:szCs w:val="22"/>
        </w:rPr>
        <w:t xml:space="preserve"> </w:t>
      </w:r>
      <w:proofErr w:type="gramStart"/>
      <w:r w:rsidRPr="00696321">
        <w:rPr>
          <w:rFonts w:asciiTheme="minorHAnsi" w:hAnsiTheme="minorHAnsi" w:cs="Arial"/>
          <w:sz w:val="22"/>
          <w:szCs w:val="22"/>
        </w:rPr>
        <w:t>and  see</w:t>
      </w:r>
      <w:proofErr w:type="gramEnd"/>
      <w:r w:rsidRPr="00696321">
        <w:rPr>
          <w:rFonts w:asciiTheme="minorHAnsi" w:hAnsiTheme="minorHAnsi" w:cs="Arial"/>
          <w:sz w:val="22"/>
          <w:szCs w:val="22"/>
        </w:rPr>
        <w:t xml:space="preserve"> media coverage of the company at</w:t>
      </w:r>
      <w:r w:rsidRPr="00696321">
        <w:rPr>
          <w:rFonts w:asciiTheme="minorHAnsi" w:hAnsiTheme="minorHAnsi" w:cs="Arial"/>
          <w:color w:val="0070C0"/>
          <w:sz w:val="22"/>
          <w:szCs w:val="22"/>
        </w:rPr>
        <w:t xml:space="preserve"> </w:t>
      </w:r>
      <w:hyperlink r:id="rId12" w:history="1">
        <w:r w:rsidR="00620699" w:rsidRPr="00AF4A46">
          <w:rPr>
            <w:rStyle w:val="Hyperlink"/>
            <w:rFonts w:asciiTheme="minorHAnsi" w:hAnsiTheme="minorHAnsi" w:cs="Arial"/>
            <w:sz w:val="22"/>
            <w:szCs w:val="22"/>
          </w:rPr>
          <w:t>http://www.solarcity.com/newsroom/in-the-news</w:t>
        </w:r>
      </w:hyperlink>
      <w:r w:rsidR="00620699">
        <w:rPr>
          <w:rFonts w:asciiTheme="minorHAnsi" w:hAnsiTheme="minorHAnsi" w:cs="Arial"/>
          <w:color w:val="0070C0"/>
          <w:sz w:val="22"/>
          <w:szCs w:val="22"/>
        </w:rPr>
        <w:t xml:space="preserve"> </w:t>
      </w:r>
      <w:r w:rsidR="00620699" w:rsidRPr="00620699">
        <w:rPr>
          <w:rFonts w:asciiTheme="minorHAnsi" w:hAnsiTheme="minorHAnsi" w:cs="Arial"/>
          <w:color w:val="0070C0"/>
          <w:sz w:val="22"/>
          <w:szCs w:val="22"/>
        </w:rPr>
        <w:t xml:space="preserve"> </w:t>
      </w:r>
      <w:r w:rsidRPr="00696321">
        <w:rPr>
          <w:rFonts w:asciiTheme="minorHAnsi" w:hAnsiTheme="minorHAnsi" w:cs="Arial"/>
          <w:sz w:val="22"/>
          <w:szCs w:val="22"/>
        </w:rPr>
        <w:t xml:space="preserve"> </w:t>
      </w:r>
    </w:p>
    <w:p w:rsidR="004D6DA3" w:rsidRPr="00967025" w:rsidRDefault="00183C76" w:rsidP="004D6DA3">
      <w:pPr>
        <w:pStyle w:val="Normal1"/>
        <w:rPr>
          <w:rFonts w:asciiTheme="minorHAnsi" w:eastAsia="Calibri" w:hAnsiTheme="minorHAnsi" w:cs="Calibri"/>
          <w:b/>
          <w:color w:val="222222"/>
          <w:sz w:val="24"/>
        </w:rPr>
      </w:pPr>
      <w:r w:rsidRPr="00967025">
        <w:rPr>
          <w:rFonts w:asciiTheme="minorHAnsi" w:eastAsia="Calibri" w:hAnsiTheme="minorHAnsi" w:cs="Calibri"/>
          <w:b/>
          <w:color w:val="222222"/>
          <w:sz w:val="24"/>
        </w:rPr>
        <w:t>4) Additional Information</w:t>
      </w:r>
    </w:p>
    <w:p w:rsidR="00183C76" w:rsidRPr="00696321" w:rsidRDefault="00183C76" w:rsidP="00183C76">
      <w:pPr>
        <w:pStyle w:val="Normal1"/>
        <w:spacing w:after="200"/>
        <w:contextualSpacing/>
        <w:rPr>
          <w:rFonts w:asciiTheme="minorHAnsi" w:hAnsiTheme="minorHAnsi"/>
          <w:color w:val="auto"/>
          <w:sz w:val="24"/>
        </w:rPr>
      </w:pPr>
    </w:p>
    <w:p w:rsidR="00183C76" w:rsidRPr="00696321" w:rsidRDefault="00183C76" w:rsidP="00183C76">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 xml:space="preserve">International Energy Outlook (from the  U.S. Energy Information Administration) </w:t>
      </w:r>
      <w:hyperlink r:id="rId13">
        <w:r w:rsidRPr="00696321">
          <w:rPr>
            <w:rFonts w:asciiTheme="minorHAnsi" w:eastAsia="Calibri" w:hAnsiTheme="minorHAnsi" w:cs="Calibri"/>
            <w:color w:val="0000FF"/>
            <w:sz w:val="24"/>
            <w:highlight w:val="white"/>
            <w:u w:val="single"/>
          </w:rPr>
          <w:t>http://www.eia.gov/forecasts/ieo/</w:t>
        </w:r>
      </w:hyperlink>
      <w:r w:rsidRPr="00696321">
        <w:rPr>
          <w:rFonts w:asciiTheme="minorHAnsi" w:eastAsia="Calibri" w:hAnsiTheme="minorHAnsi" w:cs="Calibri"/>
          <w:color w:val="222222"/>
          <w:sz w:val="24"/>
        </w:rPr>
        <w:t xml:space="preserve"> </w:t>
      </w:r>
    </w:p>
    <w:p w:rsidR="00183C76" w:rsidRPr="00696321" w:rsidRDefault="00183C76" w:rsidP="00183C76">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Energy Production, Consumption and Expenditures per person for each state (from the  U.S. Energy Information Administration)  </w:t>
      </w:r>
      <w:hyperlink r:id="rId14">
        <w:r w:rsidRPr="00696321">
          <w:rPr>
            <w:rFonts w:asciiTheme="minorHAnsi" w:eastAsia="Calibri" w:hAnsiTheme="minorHAnsi" w:cs="Calibri"/>
            <w:color w:val="0000FF"/>
            <w:sz w:val="24"/>
            <w:highlight w:val="white"/>
            <w:u w:val="single"/>
          </w:rPr>
          <w:t>http://www.eia.gov/state/</w:t>
        </w:r>
      </w:hyperlink>
      <w:r w:rsidRPr="00696321">
        <w:rPr>
          <w:rFonts w:asciiTheme="minorHAnsi" w:eastAsia="Calibri" w:hAnsiTheme="minorHAnsi" w:cs="Calibri"/>
          <w:color w:val="222222"/>
          <w:sz w:val="24"/>
          <w:highlight w:val="white"/>
        </w:rPr>
        <w:t xml:space="preserve"> </w:t>
      </w:r>
    </w:p>
    <w:p w:rsidR="00183C76" w:rsidRPr="00696321" w:rsidRDefault="00183C76" w:rsidP="00183C76">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U.S. electricity generation by energy source (from the U.S. Energy Information Administration)  </w:t>
      </w:r>
      <w:hyperlink r:id="rId15">
        <w:r w:rsidRPr="00696321">
          <w:rPr>
            <w:rFonts w:asciiTheme="minorHAnsi" w:eastAsia="Calibri" w:hAnsiTheme="minorHAnsi" w:cs="Calibri"/>
            <w:color w:val="0000FF"/>
            <w:sz w:val="24"/>
            <w:highlight w:val="white"/>
            <w:u w:val="single"/>
          </w:rPr>
          <w:t>http://www.eia.gov/tools/faqs/faq.cfm?id=427&amp;t=3</w:t>
        </w:r>
      </w:hyperlink>
      <w:r w:rsidRPr="00696321">
        <w:rPr>
          <w:rFonts w:asciiTheme="minorHAnsi" w:eastAsia="Calibri" w:hAnsiTheme="minorHAnsi" w:cs="Calibri"/>
          <w:color w:val="222222"/>
          <w:sz w:val="24"/>
          <w:highlight w:val="white"/>
        </w:rPr>
        <w:t xml:space="preserve">   </w:t>
      </w:r>
    </w:p>
    <w:p w:rsidR="00183C76" w:rsidRPr="00696321" w:rsidRDefault="00183C76" w:rsidP="00154925">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 xml:space="preserve">Renewable Energy </w:t>
      </w:r>
      <w:proofErr w:type="spellStart"/>
      <w:r w:rsidRPr="00696321">
        <w:rPr>
          <w:rFonts w:asciiTheme="minorHAnsi" w:eastAsia="Calibri" w:hAnsiTheme="minorHAnsi" w:cs="Calibri"/>
          <w:color w:val="222222"/>
          <w:sz w:val="24"/>
          <w:highlight w:val="white"/>
        </w:rPr>
        <w:t>Databook</w:t>
      </w:r>
      <w:proofErr w:type="spellEnd"/>
      <w:r w:rsidRPr="00696321">
        <w:rPr>
          <w:rFonts w:asciiTheme="minorHAnsi" w:eastAsia="Calibri" w:hAnsiTheme="minorHAnsi" w:cs="Calibri"/>
          <w:color w:val="222222"/>
          <w:sz w:val="24"/>
          <w:highlight w:val="white"/>
        </w:rPr>
        <w:t xml:space="preserve">  (from the National Renewable Energy Lab)  </w:t>
      </w:r>
      <w:hyperlink r:id="rId16">
        <w:r w:rsidRPr="00696321">
          <w:rPr>
            <w:rFonts w:asciiTheme="minorHAnsi" w:eastAsia="Calibri" w:hAnsiTheme="minorHAnsi" w:cs="Calibri"/>
            <w:color w:val="0000FF"/>
            <w:sz w:val="24"/>
            <w:highlight w:val="white"/>
            <w:u w:val="single"/>
          </w:rPr>
          <w:t>http://www.nrel.gov/docs/fy14osti/60197.pdf</w:t>
        </w:r>
      </w:hyperlink>
      <w:r w:rsidRPr="00696321">
        <w:rPr>
          <w:rFonts w:asciiTheme="minorHAnsi" w:eastAsia="Calibri" w:hAnsiTheme="minorHAnsi" w:cs="Calibri"/>
          <w:color w:val="222222"/>
          <w:sz w:val="24"/>
          <w:highlight w:val="white"/>
        </w:rPr>
        <w:t xml:space="preserve"> </w:t>
      </w:r>
    </w:p>
    <w:p w:rsidR="00183C76" w:rsidRPr="00696321" w:rsidRDefault="00CD1C2F" w:rsidP="00154925">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b/>
          <w:color w:val="222222"/>
          <w:sz w:val="24"/>
          <w:highlight w:val="white"/>
        </w:rPr>
        <w:t>How the US Ranks Internationally</w:t>
      </w:r>
      <w:r w:rsidR="00CB7418" w:rsidRPr="00696321">
        <w:rPr>
          <w:rFonts w:asciiTheme="minorHAnsi" w:eastAsia="Calibri" w:hAnsiTheme="minorHAnsi" w:cs="Calibri"/>
          <w:color w:val="222222"/>
          <w:sz w:val="24"/>
        </w:rPr>
        <w:br/>
      </w:r>
      <w:r w:rsidRPr="00696321">
        <w:rPr>
          <w:rFonts w:asciiTheme="minorHAnsi" w:eastAsia="Calibri" w:hAnsiTheme="minorHAnsi" w:cs="Calibri"/>
          <w:color w:val="222222"/>
          <w:sz w:val="24"/>
          <w:highlight w:val="white"/>
        </w:rPr>
        <w:t>Wasti</w:t>
      </w:r>
      <w:r w:rsidR="004D703B" w:rsidRPr="00696321">
        <w:rPr>
          <w:rFonts w:asciiTheme="minorHAnsi" w:eastAsia="Calibri" w:hAnsiTheme="minorHAnsi" w:cs="Calibri"/>
          <w:color w:val="222222"/>
          <w:sz w:val="24"/>
          <w:highlight w:val="white"/>
        </w:rPr>
        <w:t xml:space="preserve">ng Money on Inefficient Energy </w:t>
      </w:r>
      <w:r w:rsidRPr="00696321">
        <w:rPr>
          <w:rFonts w:asciiTheme="minorHAnsi" w:eastAsia="Calibri" w:hAnsiTheme="minorHAnsi" w:cs="Calibri"/>
          <w:color w:val="222222"/>
          <w:sz w:val="24"/>
          <w:highlight w:val="white"/>
        </w:rPr>
        <w:t xml:space="preserve">(from the American Council for an Energy Efficient Economy) </w:t>
      </w:r>
      <w:hyperlink r:id="rId17">
        <w:r w:rsidRPr="00696321">
          <w:rPr>
            <w:rFonts w:asciiTheme="minorHAnsi" w:eastAsia="Calibri" w:hAnsiTheme="minorHAnsi" w:cs="Calibri"/>
            <w:color w:val="0000FF"/>
            <w:sz w:val="24"/>
            <w:highlight w:val="white"/>
            <w:u w:val="single"/>
          </w:rPr>
          <w:t>http://aceee.org/portal/national-policy/international-scorecard</w:t>
        </w:r>
      </w:hyperlink>
    </w:p>
    <w:p w:rsidR="00154925" w:rsidRPr="00696321" w:rsidRDefault="00CD1C2F" w:rsidP="00154925">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b/>
          <w:color w:val="222222"/>
          <w:sz w:val="24"/>
        </w:rPr>
        <w:t>Additional Data Sets</w:t>
      </w:r>
    </w:p>
    <w:p w:rsidR="00D950ED" w:rsidRPr="00696321" w:rsidRDefault="00CD1C2F" w:rsidP="00967025">
      <w:pPr>
        <w:pStyle w:val="Normal1"/>
        <w:ind w:left="720"/>
        <w:rPr>
          <w:rFonts w:asciiTheme="minorHAnsi" w:hAnsiTheme="minorHAnsi"/>
        </w:rPr>
      </w:pPr>
      <w:r w:rsidRPr="00696321">
        <w:rPr>
          <w:rFonts w:asciiTheme="minorHAnsi" w:eastAsia="Calibri" w:hAnsiTheme="minorHAnsi" w:cs="Calibri"/>
          <w:color w:val="222222"/>
          <w:sz w:val="24"/>
          <w:highlight w:val="white"/>
        </w:rPr>
        <w:t>The items below only for those that want to explore more information</w:t>
      </w:r>
      <w:r w:rsidR="00CB7418" w:rsidRPr="00696321">
        <w:rPr>
          <w:rFonts w:asciiTheme="minorHAnsi" w:eastAsia="Calibri" w:hAnsiTheme="minorHAnsi" w:cs="Calibri"/>
          <w:color w:val="222222"/>
          <w:sz w:val="24"/>
        </w:rPr>
        <w:br/>
      </w:r>
      <w:r w:rsidRPr="00696321">
        <w:rPr>
          <w:rFonts w:asciiTheme="minorHAnsi" w:eastAsia="Calibri" w:hAnsiTheme="minorHAnsi" w:cs="Calibri"/>
          <w:color w:val="222222"/>
          <w:sz w:val="24"/>
          <w:highlight w:val="white"/>
        </w:rPr>
        <w:t>International Energy Statistics from the UN:</w:t>
      </w:r>
    </w:p>
    <w:p w:rsidR="00F94D1A" w:rsidRPr="00696321" w:rsidRDefault="007D59E6" w:rsidP="00967025">
      <w:pPr>
        <w:pStyle w:val="Normal1"/>
        <w:spacing w:after="200"/>
        <w:ind w:left="720"/>
        <w:rPr>
          <w:rFonts w:asciiTheme="minorHAnsi" w:hAnsiTheme="minorHAnsi"/>
        </w:rPr>
      </w:pPr>
      <w:hyperlink r:id="rId18">
        <w:r w:rsidR="00CD1C2F" w:rsidRPr="00696321">
          <w:rPr>
            <w:rFonts w:asciiTheme="minorHAnsi" w:eastAsia="Calibri" w:hAnsiTheme="minorHAnsi" w:cs="Calibri"/>
            <w:color w:val="0000FF"/>
            <w:sz w:val="24"/>
            <w:highlight w:val="white"/>
            <w:u w:val="single"/>
          </w:rPr>
          <w:t>http://unstats.un.org/UNSD/energy/default.htm</w:t>
        </w:r>
      </w:hyperlink>
      <w:r w:rsidR="00CD1C2F" w:rsidRPr="00696321">
        <w:rPr>
          <w:rFonts w:asciiTheme="minorHAnsi" w:eastAsia="Calibri" w:hAnsiTheme="minorHAnsi" w:cs="Calibri"/>
          <w:color w:val="222222"/>
          <w:sz w:val="24"/>
          <w:highlight w:val="white"/>
        </w:rPr>
        <w:t xml:space="preserve"> </w:t>
      </w:r>
      <w:r w:rsidR="00CD1C2F" w:rsidRPr="00696321">
        <w:rPr>
          <w:rFonts w:asciiTheme="minorHAnsi" w:eastAsia="Calibri" w:hAnsiTheme="minorHAnsi" w:cs="Calibri"/>
          <w:color w:val="222222"/>
          <w:sz w:val="24"/>
        </w:rPr>
        <w:br/>
      </w:r>
      <w:hyperlink r:id="rId19">
        <w:r w:rsidR="00CD1C2F" w:rsidRPr="00696321">
          <w:rPr>
            <w:rFonts w:asciiTheme="minorHAnsi" w:eastAsia="Calibri" w:hAnsiTheme="minorHAnsi" w:cs="Calibri"/>
            <w:color w:val="0000FF"/>
            <w:sz w:val="24"/>
            <w:highlight w:val="white"/>
            <w:u w:val="single"/>
          </w:rPr>
          <w:t>http://unstats.un.org/unsd/energy/balance/default.htm</w:t>
        </w:r>
      </w:hyperlink>
      <w:r w:rsidR="00CD1C2F" w:rsidRPr="00696321">
        <w:rPr>
          <w:rFonts w:asciiTheme="minorHAnsi" w:eastAsia="Calibri" w:hAnsiTheme="minorHAnsi" w:cs="Calibri"/>
          <w:color w:val="222222"/>
          <w:sz w:val="24"/>
          <w:highlight w:val="white"/>
        </w:rPr>
        <w:t xml:space="preserve"> </w:t>
      </w:r>
      <w:r w:rsidR="00CD1C2F" w:rsidRPr="00696321">
        <w:rPr>
          <w:rFonts w:asciiTheme="minorHAnsi" w:eastAsia="Calibri" w:hAnsiTheme="minorHAnsi" w:cs="Calibri"/>
          <w:color w:val="222222"/>
          <w:sz w:val="24"/>
        </w:rPr>
        <w:br/>
      </w:r>
    </w:p>
    <w:sectPr w:rsidR="00F94D1A" w:rsidRPr="00696321" w:rsidSect="00D950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E27"/>
    <w:multiLevelType w:val="multilevel"/>
    <w:tmpl w:val="94168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124075B"/>
    <w:multiLevelType w:val="hybridMultilevel"/>
    <w:tmpl w:val="B776D83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Bazan">
    <w15:presenceInfo w15:providerId="Windows Live" w15:userId="c404a67bbfbfd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D"/>
    <w:rsid w:val="0001510D"/>
    <w:rsid w:val="00154925"/>
    <w:rsid w:val="00183C76"/>
    <w:rsid w:val="0031699A"/>
    <w:rsid w:val="004A067E"/>
    <w:rsid w:val="004B770F"/>
    <w:rsid w:val="004D6DA3"/>
    <w:rsid w:val="004D703B"/>
    <w:rsid w:val="004E2C41"/>
    <w:rsid w:val="00620699"/>
    <w:rsid w:val="00663492"/>
    <w:rsid w:val="00696321"/>
    <w:rsid w:val="006F1271"/>
    <w:rsid w:val="007613E9"/>
    <w:rsid w:val="007D59E6"/>
    <w:rsid w:val="00967025"/>
    <w:rsid w:val="0099202D"/>
    <w:rsid w:val="00B04A82"/>
    <w:rsid w:val="00BE2293"/>
    <w:rsid w:val="00C451AF"/>
    <w:rsid w:val="00CB7418"/>
    <w:rsid w:val="00CD1C2F"/>
    <w:rsid w:val="00D5423F"/>
    <w:rsid w:val="00D569EA"/>
    <w:rsid w:val="00D950ED"/>
    <w:rsid w:val="00E54B3F"/>
    <w:rsid w:val="00E6094A"/>
    <w:rsid w:val="00E733E7"/>
    <w:rsid w:val="00EE3E7D"/>
    <w:rsid w:val="00F0657F"/>
    <w:rsid w:val="00F37102"/>
    <w:rsid w:val="00F9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71"/>
  </w:style>
  <w:style w:type="paragraph" w:styleId="Heading1">
    <w:name w:val="heading 1"/>
    <w:basedOn w:val="Normal1"/>
    <w:next w:val="Normal1"/>
    <w:rsid w:val="00D950E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950E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950E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950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950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950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50ED"/>
  </w:style>
  <w:style w:type="paragraph" w:styleId="Title">
    <w:name w:val="Title"/>
    <w:basedOn w:val="Normal1"/>
    <w:next w:val="Normal1"/>
    <w:rsid w:val="00D950ED"/>
    <w:pPr>
      <w:keepNext/>
      <w:keepLines/>
      <w:contextualSpacing/>
    </w:pPr>
    <w:rPr>
      <w:rFonts w:ascii="Trebuchet MS" w:eastAsia="Trebuchet MS" w:hAnsi="Trebuchet MS" w:cs="Trebuchet MS"/>
      <w:sz w:val="42"/>
    </w:rPr>
  </w:style>
  <w:style w:type="paragraph" w:styleId="Subtitle">
    <w:name w:val="Subtitle"/>
    <w:basedOn w:val="Normal1"/>
    <w:next w:val="Normal1"/>
    <w:rsid w:val="00D950E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2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41"/>
    <w:rPr>
      <w:rFonts w:ascii="Tahoma" w:hAnsi="Tahoma" w:cs="Tahoma"/>
      <w:sz w:val="16"/>
      <w:szCs w:val="16"/>
    </w:rPr>
  </w:style>
  <w:style w:type="character" w:styleId="Hyperlink">
    <w:name w:val="Hyperlink"/>
    <w:basedOn w:val="DefaultParagraphFont"/>
    <w:uiPriority w:val="99"/>
    <w:unhideWhenUsed/>
    <w:rsid w:val="00F94D1A"/>
    <w:rPr>
      <w:color w:val="0000FF" w:themeColor="hyperlink"/>
      <w:u w:val="single"/>
    </w:rPr>
  </w:style>
  <w:style w:type="character" w:styleId="Emphasis">
    <w:name w:val="Emphasis"/>
    <w:basedOn w:val="DefaultParagraphFont"/>
    <w:uiPriority w:val="20"/>
    <w:qFormat/>
    <w:rsid w:val="004D6DA3"/>
    <w:rPr>
      <w:i/>
      <w:iCs/>
    </w:rPr>
  </w:style>
  <w:style w:type="paragraph" w:styleId="NormalWeb">
    <w:name w:val="Normal (Web)"/>
    <w:basedOn w:val="Normal"/>
    <w:uiPriority w:val="99"/>
    <w:semiHidden/>
    <w:unhideWhenUsed/>
    <w:rsid w:val="004D6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D6D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71"/>
  </w:style>
  <w:style w:type="paragraph" w:styleId="Heading1">
    <w:name w:val="heading 1"/>
    <w:basedOn w:val="Normal1"/>
    <w:next w:val="Normal1"/>
    <w:rsid w:val="00D950E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950E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950E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950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950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950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50ED"/>
  </w:style>
  <w:style w:type="paragraph" w:styleId="Title">
    <w:name w:val="Title"/>
    <w:basedOn w:val="Normal1"/>
    <w:next w:val="Normal1"/>
    <w:rsid w:val="00D950ED"/>
    <w:pPr>
      <w:keepNext/>
      <w:keepLines/>
      <w:contextualSpacing/>
    </w:pPr>
    <w:rPr>
      <w:rFonts w:ascii="Trebuchet MS" w:eastAsia="Trebuchet MS" w:hAnsi="Trebuchet MS" w:cs="Trebuchet MS"/>
      <w:sz w:val="42"/>
    </w:rPr>
  </w:style>
  <w:style w:type="paragraph" w:styleId="Subtitle">
    <w:name w:val="Subtitle"/>
    <w:basedOn w:val="Normal1"/>
    <w:next w:val="Normal1"/>
    <w:rsid w:val="00D950E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2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41"/>
    <w:rPr>
      <w:rFonts w:ascii="Tahoma" w:hAnsi="Tahoma" w:cs="Tahoma"/>
      <w:sz w:val="16"/>
      <w:szCs w:val="16"/>
    </w:rPr>
  </w:style>
  <w:style w:type="character" w:styleId="Hyperlink">
    <w:name w:val="Hyperlink"/>
    <w:basedOn w:val="DefaultParagraphFont"/>
    <w:uiPriority w:val="99"/>
    <w:unhideWhenUsed/>
    <w:rsid w:val="00F94D1A"/>
    <w:rPr>
      <w:color w:val="0000FF" w:themeColor="hyperlink"/>
      <w:u w:val="single"/>
    </w:rPr>
  </w:style>
  <w:style w:type="character" w:styleId="Emphasis">
    <w:name w:val="Emphasis"/>
    <w:basedOn w:val="DefaultParagraphFont"/>
    <w:uiPriority w:val="20"/>
    <w:qFormat/>
    <w:rsid w:val="004D6DA3"/>
    <w:rPr>
      <w:i/>
      <w:iCs/>
    </w:rPr>
  </w:style>
  <w:style w:type="paragraph" w:styleId="NormalWeb">
    <w:name w:val="Normal (Web)"/>
    <w:basedOn w:val="Normal"/>
    <w:uiPriority w:val="99"/>
    <w:semiHidden/>
    <w:unhideWhenUsed/>
    <w:rsid w:val="004D6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D6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zjournals.com/atlanta/blog/capitol_vision/2015/05/gov-deal-signs-solar-bill.html" TargetMode="External"/><Relationship Id="rId13" Type="http://schemas.openxmlformats.org/officeDocument/2006/relationships/hyperlink" Target="http://www.eia.gov/forecasts/ieo/" TargetMode="External"/><Relationship Id="rId18" Type="http://schemas.openxmlformats.org/officeDocument/2006/relationships/hyperlink" Target="http://unstats.un.org/UNSD/energy/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rel.gov/analysis/re_futures/index.html" TargetMode="External"/><Relationship Id="rId12" Type="http://schemas.openxmlformats.org/officeDocument/2006/relationships/hyperlink" Target="http://www.solarcity.com/newsroom/in-the-news" TargetMode="External"/><Relationship Id="rId17" Type="http://schemas.openxmlformats.org/officeDocument/2006/relationships/hyperlink" Target="http://aceee.org/portal/national-policy/international-scorecard" TargetMode="External"/><Relationship Id="rId2" Type="http://schemas.openxmlformats.org/officeDocument/2006/relationships/styles" Target="styles.xml"/><Relationship Id="rId16" Type="http://schemas.openxmlformats.org/officeDocument/2006/relationships/hyperlink" Target="http://www.nrel.gov/docs/fy14osti/6019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stanford.edu/group/efmh/jacobson/Articles/I/susenergy2030.html" TargetMode="External"/><Relationship Id="rId11" Type="http://schemas.openxmlformats.org/officeDocument/2006/relationships/hyperlink" Target="http://www.solarcity.com" TargetMode="External"/><Relationship Id="rId5" Type="http://schemas.openxmlformats.org/officeDocument/2006/relationships/webSettings" Target="webSettings.xml"/><Relationship Id="rId15" Type="http://schemas.openxmlformats.org/officeDocument/2006/relationships/hyperlink" Target="http://www.eia.gov/tools/faqs/faq.cfm?id=427&amp;t=3" TargetMode="External"/><Relationship Id="rId10" Type="http://schemas.openxmlformats.org/officeDocument/2006/relationships/hyperlink" Target="http://www.bloomberg.com/bw/articles/2013-11-27/tea-party-sierra-club-unite-to-support-solar-energy-in-georgia" TargetMode="External"/><Relationship Id="rId19" Type="http://schemas.openxmlformats.org/officeDocument/2006/relationships/hyperlink" Target="http://unstats.un.org/unsd/energy/balance/default.htm" TargetMode="External"/><Relationship Id="rId4" Type="http://schemas.openxmlformats.org/officeDocument/2006/relationships/settings" Target="settings.xml"/><Relationship Id="rId9" Type="http://schemas.openxmlformats.org/officeDocument/2006/relationships/hyperlink" Target="http://www.gasolarfreedom.com/about-us/" TargetMode="External"/><Relationship Id="rId14" Type="http://schemas.openxmlformats.org/officeDocument/2006/relationships/hyperlink" Target="http://www.eia.gov/stat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Handout 5: Energy Information to Inform Discussion.docx</vt:lpstr>
    </vt:vector>
  </TitlesOfParts>
  <Company>Hewlett-Packard</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5: Energy Information to Inform Discussion.docx</dc:title>
  <dc:creator>ALEX</dc:creator>
  <cp:lastModifiedBy>ip4lm</cp:lastModifiedBy>
  <cp:revision>2</cp:revision>
  <dcterms:created xsi:type="dcterms:W3CDTF">2017-07-20T13:44:00Z</dcterms:created>
  <dcterms:modified xsi:type="dcterms:W3CDTF">2017-07-20T13:44:00Z</dcterms:modified>
</cp:coreProperties>
</file>