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ayout w:type="fixed"/>
        <w:tblLook w:val="04A0" w:firstRow="1" w:lastRow="0" w:firstColumn="1" w:lastColumn="0" w:noHBand="0" w:noVBand="1"/>
      </w:tblPr>
      <w:tblGrid>
        <w:gridCol w:w="7054"/>
        <w:gridCol w:w="2552"/>
      </w:tblGrid>
      <w:tr w:rsidR="0078772E" w:rsidRPr="00A954F8" w:rsidTr="005879B4">
        <w:trPr>
          <w:cantSplit/>
          <w:tblHeader/>
        </w:trPr>
        <w:tc>
          <w:tcPr>
            <w:tcW w:w="7054" w:type="dxa"/>
            <w:shd w:val="clear" w:color="auto" w:fill="auto"/>
            <w:vAlign w:val="bottom"/>
          </w:tcPr>
          <w:p w:rsidR="007442F2" w:rsidRPr="00A954F8" w:rsidRDefault="007442F2" w:rsidP="00A954F8">
            <w:pPr>
              <w:spacing w:after="0" w:line="240" w:lineRule="auto"/>
              <w:rPr>
                <w:rFonts w:cs="Arial"/>
              </w:rPr>
            </w:pPr>
          </w:p>
        </w:tc>
        <w:tc>
          <w:tcPr>
            <w:tcW w:w="2552" w:type="dxa"/>
            <w:shd w:val="clear" w:color="auto" w:fill="auto"/>
          </w:tcPr>
          <w:p w:rsidR="007442F2" w:rsidRPr="00A954F8" w:rsidRDefault="004B57A3" w:rsidP="00A954F8">
            <w:pPr>
              <w:pStyle w:val="BodyText1"/>
              <w:ind w:left="34"/>
              <w:rPr>
                <w:rFonts w:ascii="Arial Black" w:hAnsi="Arial Black" w:cs="Arial"/>
                <w:lang w:val="en-AU"/>
              </w:rPr>
            </w:pPr>
            <w:r w:rsidRPr="00A954F8">
              <w:rPr>
                <w:rFonts w:ascii="Arial Black" w:hAnsi="Arial Black" w:cs="Arial"/>
                <w:lang w:val="en-AU"/>
              </w:rPr>
              <w:t>Contract and Procurement Services</w:t>
            </w:r>
          </w:p>
          <w:p w:rsidR="007442F2" w:rsidRPr="00A954F8" w:rsidRDefault="00D726CC" w:rsidP="00A954F8">
            <w:pPr>
              <w:pStyle w:val="BodyText1"/>
              <w:ind w:left="34"/>
              <w:rPr>
                <w:rFonts w:ascii="Arial" w:hAnsi="Arial" w:cs="Arial"/>
                <w:lang w:val="en-AU"/>
              </w:rPr>
            </w:pPr>
            <w:r>
              <w:rPr>
                <w:rFonts w:ascii="Arial" w:hAnsi="Arial" w:cs="Arial"/>
              </w:rPr>
              <w:t>Charles Darwin Centre Level 10</w:t>
            </w:r>
            <w:r>
              <w:rPr>
                <w:rFonts w:ascii="Arial" w:hAnsi="Arial" w:cs="Arial"/>
              </w:rPr>
              <w:cr/>
              <w:t>19 The Mall</w:t>
            </w:r>
            <w:r>
              <w:rPr>
                <w:rFonts w:ascii="Arial" w:hAnsi="Arial" w:cs="Arial"/>
              </w:rPr>
              <w:cr/>
              <w:t>Darwin NT 0800</w:t>
            </w:r>
          </w:p>
          <w:p w:rsidR="007442F2" w:rsidRPr="00A954F8" w:rsidRDefault="007442F2" w:rsidP="00A954F8">
            <w:pPr>
              <w:pStyle w:val="BodyText1"/>
              <w:ind w:left="34"/>
              <w:rPr>
                <w:rFonts w:ascii="Arial" w:hAnsi="Arial" w:cs="Arial"/>
                <w:lang w:val="en-AU"/>
              </w:rPr>
            </w:pPr>
          </w:p>
          <w:p w:rsidR="007442F2" w:rsidRPr="00A954F8" w:rsidRDefault="007442F2" w:rsidP="00A954F8">
            <w:pPr>
              <w:pStyle w:val="BodyText1"/>
              <w:ind w:left="34"/>
              <w:rPr>
                <w:rFonts w:ascii="Arial Black" w:hAnsi="Arial Black" w:cs="Arial"/>
                <w:lang w:val="en-AU"/>
              </w:rPr>
            </w:pPr>
            <w:r w:rsidRPr="00A954F8">
              <w:rPr>
                <w:rFonts w:ascii="Arial Black" w:hAnsi="Arial Black" w:cs="Arial"/>
                <w:lang w:val="en-AU"/>
              </w:rPr>
              <w:t>Postal Address</w:t>
            </w:r>
          </w:p>
          <w:p w:rsidR="0078772E" w:rsidRPr="00A954F8" w:rsidRDefault="00D726CC" w:rsidP="00164B1F">
            <w:pPr>
              <w:pStyle w:val="BodyText1"/>
              <w:ind w:left="34"/>
              <w:rPr>
                <w:rFonts w:ascii="Arial" w:hAnsi="Arial" w:cs="Arial"/>
              </w:rPr>
            </w:pPr>
            <w:r>
              <w:rPr>
                <w:rFonts w:ascii="Arial" w:hAnsi="Arial" w:cs="Arial"/>
              </w:rPr>
              <w:t>GPO Box 2391 Darwin NT 0801</w:t>
            </w:r>
          </w:p>
        </w:tc>
      </w:tr>
    </w:tbl>
    <w:p w:rsidR="00A954F8" w:rsidRDefault="00D726CC" w:rsidP="00A954F8">
      <w:pPr>
        <w:pStyle w:val="Reminder"/>
        <w:rPr>
          <w:b/>
          <w:sz w:val="24"/>
        </w:rPr>
      </w:pPr>
      <w:r>
        <w:rPr>
          <w:b/>
          <w:sz w:val="24"/>
        </w:rPr>
        <w:t>TO ALL RESPONDENT</w:t>
      </w:r>
      <w:r w:rsidR="00A954F8">
        <w:rPr>
          <w:b/>
          <w:sz w:val="24"/>
        </w:rPr>
        <w:t>S</w:t>
      </w:r>
    </w:p>
    <w:p w:rsidR="00A954F8" w:rsidRDefault="00A954F8" w:rsidP="00A954F8">
      <w:pPr>
        <w:pStyle w:val="Reminder"/>
        <w:spacing w:before="120" w:after="120"/>
        <w:jc w:val="center"/>
        <w:rPr>
          <w:b/>
        </w:rPr>
      </w:pPr>
    </w:p>
    <w:p w:rsidR="00A954F8" w:rsidRPr="0017671A" w:rsidRDefault="00A954F8" w:rsidP="00A954F8">
      <w:pPr>
        <w:pStyle w:val="Reminder"/>
        <w:spacing w:before="120" w:after="120"/>
        <w:jc w:val="center"/>
        <w:rPr>
          <w:b/>
          <w:szCs w:val="22"/>
        </w:rPr>
      </w:pPr>
      <w:r w:rsidRPr="0017671A">
        <w:rPr>
          <w:b/>
          <w:szCs w:val="22"/>
        </w:rPr>
        <w:t>Addendum Number</w:t>
      </w:r>
      <w:r w:rsidRPr="0017671A">
        <w:rPr>
          <w:b/>
          <w:caps/>
          <w:szCs w:val="22"/>
        </w:rPr>
        <w:t xml:space="preserve">: </w:t>
      </w:r>
      <w:r w:rsidR="00D726CC" w:rsidRPr="00D726CC">
        <w:rPr>
          <w:b/>
          <w:szCs w:val="22"/>
        </w:rPr>
        <w:t>1</w:t>
      </w:r>
    </w:p>
    <w:p w:rsidR="00A954F8" w:rsidRPr="0017671A" w:rsidRDefault="00A954F8" w:rsidP="00A954F8">
      <w:pPr>
        <w:pStyle w:val="Reminder"/>
        <w:spacing w:before="120" w:after="120"/>
        <w:jc w:val="center"/>
        <w:rPr>
          <w:b/>
          <w:caps/>
          <w:szCs w:val="22"/>
        </w:rPr>
      </w:pPr>
      <w:r w:rsidRPr="0017671A">
        <w:rPr>
          <w:b/>
          <w:szCs w:val="22"/>
        </w:rPr>
        <w:t xml:space="preserve">Request </w:t>
      </w:r>
      <w:r>
        <w:rPr>
          <w:b/>
          <w:szCs w:val="22"/>
        </w:rPr>
        <w:t>f</w:t>
      </w:r>
      <w:r w:rsidR="00D726CC">
        <w:rPr>
          <w:b/>
          <w:szCs w:val="22"/>
        </w:rPr>
        <w:t>or Quotation</w:t>
      </w:r>
      <w:r w:rsidRPr="0017671A">
        <w:rPr>
          <w:b/>
          <w:caps/>
          <w:szCs w:val="22"/>
        </w:rPr>
        <w:t xml:space="preserve">: </w:t>
      </w:r>
      <w:r w:rsidR="00D726CC">
        <w:rPr>
          <w:b/>
          <w:szCs w:val="22"/>
        </w:rPr>
        <w:t>Q20-0036</w:t>
      </w:r>
    </w:p>
    <w:p w:rsidR="00A954F8" w:rsidRPr="0017671A" w:rsidRDefault="00D726CC" w:rsidP="00A954F8">
      <w:pPr>
        <w:pStyle w:val="Reminder"/>
        <w:spacing w:before="120" w:after="480"/>
        <w:jc w:val="center"/>
        <w:rPr>
          <w:caps/>
          <w:szCs w:val="22"/>
        </w:rPr>
      </w:pPr>
      <w:r>
        <w:rPr>
          <w:b/>
          <w:caps/>
          <w:szCs w:val="22"/>
        </w:rPr>
        <w:t>Darwin - Consultancy - Prefeasibility Studies of the Tennant Creek to Darwin Pipeline Corridor</w:t>
      </w:r>
    </w:p>
    <w:p w:rsidR="00A954F8" w:rsidRPr="0017671A" w:rsidRDefault="00D726CC" w:rsidP="00164B1F">
      <w:pPr>
        <w:pStyle w:val="BodyText"/>
        <w:jc w:val="center"/>
        <w:rPr>
          <w:b/>
          <w:sz w:val="22"/>
          <w:szCs w:val="22"/>
        </w:rPr>
      </w:pPr>
      <w:r>
        <w:rPr>
          <w:b/>
          <w:sz w:val="22"/>
          <w:szCs w:val="22"/>
        </w:rPr>
        <w:t xml:space="preserve">Closing date for quotations for this project is extended to: </w:t>
      </w:r>
      <w:r>
        <w:rPr>
          <w:b/>
          <w:sz w:val="22"/>
          <w:szCs w:val="22"/>
        </w:rPr>
        <w:br/>
        <w:t>2:00 pm CST (Australia) Wednesday 25 March 2020.</w:t>
      </w:r>
    </w:p>
    <w:p w:rsidR="00A954F8" w:rsidRPr="0017671A" w:rsidRDefault="00A954F8" w:rsidP="00A954F8">
      <w:pPr>
        <w:pStyle w:val="BodyText"/>
        <w:jc w:val="left"/>
        <w:rPr>
          <w:b/>
          <w:sz w:val="22"/>
          <w:szCs w:val="22"/>
        </w:rPr>
      </w:pPr>
    </w:p>
    <w:p w:rsidR="00A954F8" w:rsidRDefault="00A954F8" w:rsidP="00A954F8">
      <w:pPr>
        <w:pStyle w:val="BodyText"/>
        <w:ind w:left="720" w:hanging="720"/>
        <w:jc w:val="left"/>
        <w:rPr>
          <w:sz w:val="22"/>
          <w:szCs w:val="22"/>
        </w:rPr>
      </w:pPr>
      <w:r w:rsidRPr="0017671A">
        <w:rPr>
          <w:sz w:val="22"/>
          <w:szCs w:val="22"/>
        </w:rPr>
        <w:t>NOTE: If you have a</w:t>
      </w:r>
      <w:r w:rsidR="00D726CC">
        <w:rPr>
          <w:sz w:val="22"/>
          <w:szCs w:val="22"/>
        </w:rPr>
        <w:t>lready submitted a Quotation</w:t>
      </w:r>
      <w:r>
        <w:rPr>
          <w:sz w:val="22"/>
          <w:szCs w:val="22"/>
        </w:rPr>
        <w:t>, y</w:t>
      </w:r>
      <w:r w:rsidR="00D726CC">
        <w:rPr>
          <w:sz w:val="22"/>
          <w:szCs w:val="22"/>
        </w:rPr>
        <w:t>ou may resubmit a new Quotation</w:t>
      </w:r>
      <w:r w:rsidRPr="0017671A">
        <w:rPr>
          <w:sz w:val="22"/>
          <w:szCs w:val="22"/>
        </w:rPr>
        <w:t xml:space="preserve"> that will supersede the ori</w:t>
      </w:r>
      <w:r w:rsidR="00D726CC">
        <w:rPr>
          <w:sz w:val="22"/>
          <w:szCs w:val="22"/>
        </w:rPr>
        <w:t>ginal submitted. This new Quotation</w:t>
      </w:r>
      <w:r w:rsidRPr="0017671A">
        <w:rPr>
          <w:sz w:val="22"/>
          <w:szCs w:val="22"/>
        </w:rPr>
        <w:t xml:space="preserve"> should be marke</w:t>
      </w:r>
      <w:r w:rsidR="00D726CC">
        <w:rPr>
          <w:sz w:val="22"/>
          <w:szCs w:val="22"/>
        </w:rPr>
        <w:t>d as “supersedes previous Quotation</w:t>
      </w:r>
      <w:r w:rsidRPr="0017671A">
        <w:rPr>
          <w:sz w:val="22"/>
          <w:szCs w:val="22"/>
        </w:rPr>
        <w:t>”.</w:t>
      </w:r>
    </w:p>
    <w:p w:rsidR="00D726CC" w:rsidRPr="0017671A" w:rsidRDefault="00D726CC" w:rsidP="00A954F8">
      <w:pPr>
        <w:pStyle w:val="BodyText"/>
        <w:ind w:left="720" w:hanging="720"/>
        <w:jc w:val="left"/>
        <w:rPr>
          <w:sz w:val="22"/>
          <w:szCs w:val="22"/>
        </w:rPr>
      </w:pPr>
    </w:p>
    <w:p w:rsidR="00A954F8" w:rsidRPr="0017671A" w:rsidRDefault="00D726CC" w:rsidP="00A954F8">
      <w:pPr>
        <w:pStyle w:val="BodyText"/>
        <w:jc w:val="left"/>
        <w:rPr>
          <w:sz w:val="22"/>
          <w:szCs w:val="22"/>
        </w:rPr>
      </w:pPr>
      <w:r>
        <w:rPr>
          <w:sz w:val="22"/>
          <w:szCs w:val="22"/>
        </w:rPr>
        <w:t>The above quotation</w:t>
      </w:r>
      <w:r w:rsidR="00A954F8" w:rsidRPr="0017671A">
        <w:rPr>
          <w:sz w:val="22"/>
          <w:szCs w:val="22"/>
        </w:rPr>
        <w:t xml:space="preserve"> is amended as follows:</w:t>
      </w:r>
    </w:p>
    <w:p w:rsidR="00A954F8" w:rsidRDefault="00D726CC" w:rsidP="00A954F8">
      <w:pPr>
        <w:tabs>
          <w:tab w:val="right" w:pos="2127"/>
        </w:tabs>
        <w:ind w:right="-476"/>
        <w:rPr>
          <w:b/>
          <w:caps/>
          <w:u w:val="single"/>
        </w:rPr>
      </w:pPr>
      <w:bookmarkStart w:id="0" w:name="Amendments"/>
      <w:bookmarkEnd w:id="0"/>
      <w:r>
        <w:rPr>
          <w:b/>
          <w:caps/>
          <w:u w:val="single"/>
        </w:rPr>
        <w:t>RESPONSE SCHEDULE:</w:t>
      </w:r>
    </w:p>
    <w:p w:rsidR="00D726CC" w:rsidRDefault="00D726CC" w:rsidP="00D726CC">
      <w:pPr>
        <w:tabs>
          <w:tab w:val="left" w:pos="1418"/>
          <w:tab w:val="right" w:pos="2127"/>
        </w:tabs>
        <w:ind w:right="-476"/>
      </w:pPr>
      <w:r>
        <w:rPr>
          <w:b/>
        </w:rPr>
        <w:t>Delete:</w:t>
      </w:r>
      <w:r>
        <w:rPr>
          <w:b/>
        </w:rPr>
        <w:tab/>
      </w:r>
      <w:r>
        <w:t>Q20-0036 Response Schedule – Front Page Only</w:t>
      </w:r>
    </w:p>
    <w:p w:rsidR="00D726CC" w:rsidRDefault="00D726CC" w:rsidP="00D726CC">
      <w:pPr>
        <w:tabs>
          <w:tab w:val="left" w:pos="1418"/>
          <w:tab w:val="right" w:pos="2127"/>
        </w:tabs>
        <w:ind w:right="-476"/>
      </w:pPr>
      <w:r w:rsidRPr="00D726CC">
        <w:rPr>
          <w:b/>
        </w:rPr>
        <w:t>Insert:</w:t>
      </w:r>
      <w:r>
        <w:tab/>
      </w:r>
      <w:r w:rsidRPr="00D726CC">
        <w:t>Q20-0036 Response Schedule - Addendum 1</w:t>
      </w:r>
      <w:r>
        <w:t xml:space="preserve"> – Front Page Only</w:t>
      </w:r>
    </w:p>
    <w:p w:rsidR="00D726CC" w:rsidRDefault="00D726CC" w:rsidP="00D726CC">
      <w:pPr>
        <w:tabs>
          <w:tab w:val="left" w:pos="1418"/>
          <w:tab w:val="right" w:pos="2127"/>
        </w:tabs>
        <w:ind w:right="-476"/>
      </w:pPr>
    </w:p>
    <w:p w:rsidR="00D726CC" w:rsidRDefault="00D726CC" w:rsidP="00D726CC">
      <w:pPr>
        <w:tabs>
          <w:tab w:val="left" w:pos="1418"/>
          <w:tab w:val="right" w:pos="2127"/>
        </w:tabs>
        <w:ind w:right="-476"/>
        <w:rPr>
          <w:b/>
          <w:u w:val="single"/>
        </w:rPr>
      </w:pPr>
      <w:r w:rsidRPr="00D726CC">
        <w:rPr>
          <w:b/>
          <w:u w:val="single"/>
        </w:rPr>
        <w:t>CLARIFICATION FOR RESPONDENTS:</w:t>
      </w:r>
    </w:p>
    <w:p w:rsidR="00D726CC" w:rsidRPr="00D726CC" w:rsidRDefault="00D726CC" w:rsidP="00D726CC">
      <w:pPr>
        <w:spacing w:after="0" w:line="240" w:lineRule="auto"/>
        <w:rPr>
          <w:rFonts w:eastAsia="Times New Roman" w:cs="Arial"/>
          <w:b/>
        </w:rPr>
      </w:pPr>
      <w:r w:rsidRPr="00D726CC">
        <w:rPr>
          <w:rFonts w:eastAsia="Times New Roman" w:cs="Arial"/>
          <w:b/>
        </w:rPr>
        <w:t>QUESTION 1</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Is there an expectation for regular meetings and progress updates? I note in RFQ Q19-0575 PROJECT MANAGEMENT OF THE PREFEASIBILITY STUDIES OF THE TENNANT CREEK TO DARWIN NATURAL GAS PIPELINE CORRIDOR – regular reports are required under this contract – I assume the Project Manager will assess the need for these and agree frequency with the Consultant on RFQ Q20-0036? If so allowance for meetings and reporting will need to be made in the lump sum quotation. Please confirm DIPL requirements.</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b/>
          <w:color w:val="000000"/>
        </w:rPr>
      </w:pPr>
      <w:r w:rsidRPr="00D726CC">
        <w:rPr>
          <w:rFonts w:cs="Arial"/>
          <w:b/>
          <w:color w:val="000000"/>
        </w:rPr>
        <w:t>RESPONSE 1</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There will be requirements for meetings to be included - the Project Manager will determine the frequency in order to meet that information update. It would expected that fortnightly, at a minimum, with some extra called at critical elements of the consultancy. Fortnightly updates in a written format should be seen a minimum.</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eastAsia="Times New Roman" w:cs="Arial"/>
          <w:b/>
          <w:color w:val="000000"/>
        </w:rPr>
      </w:pPr>
      <w:r w:rsidRPr="00D726CC">
        <w:rPr>
          <w:rFonts w:eastAsia="Times New Roman" w:cs="Arial"/>
          <w:b/>
          <w:color w:val="000000"/>
        </w:rPr>
        <w:t>QUESTION 2</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 xml:space="preserve">At the prefeasibility stage I believe that the corridor should be tied down to a known width, say 150 metres wide (see below on landowner contact as well), devoid of absolute showstoppers but with wriggle room to adjust the route once detail design and landowner </w:t>
      </w:r>
      <w:r w:rsidRPr="00D726CC">
        <w:rPr>
          <w:rFonts w:eastAsia="Times New Roman" w:cs="Arial"/>
        </w:rPr>
        <w:lastRenderedPageBreak/>
        <w:t>liaison/negotiation is complete. We believe this is feasible on this route at this time. Given this assumption, does DIPL require a really detailed report including Geotech, environmental and landowner liaison? Please confirm requirements.</w:t>
      </w:r>
    </w:p>
    <w:p w:rsidR="00D726CC" w:rsidRPr="00D726CC" w:rsidRDefault="00D726CC" w:rsidP="00D726CC">
      <w:pPr>
        <w:spacing w:after="0" w:line="240" w:lineRule="auto"/>
        <w:rPr>
          <w:rFonts w:eastAsia="Times New Roman" w:cs="Arial"/>
          <w:color w:val="000000"/>
          <w:highlight w:val="yellow"/>
        </w:rPr>
      </w:pPr>
    </w:p>
    <w:p w:rsidR="00D726CC" w:rsidRPr="00D726CC" w:rsidRDefault="00D726CC" w:rsidP="00D726CC">
      <w:pPr>
        <w:spacing w:after="0" w:line="240" w:lineRule="auto"/>
        <w:jc w:val="both"/>
        <w:rPr>
          <w:rFonts w:eastAsia="Times New Roman" w:cs="Arial"/>
          <w:color w:val="000000"/>
        </w:rPr>
      </w:pPr>
      <w:r w:rsidRPr="00D726CC">
        <w:rPr>
          <w:rFonts w:eastAsia="Times New Roman" w:cs="Arial"/>
          <w:color w:val="000000"/>
        </w:rPr>
        <w:t>I believe there are risks and issues that may arise by engaging with landowners on 4 different routes in which each could subsequently vary into several more with route changes due to environmental, physical and design (AS2885) constraints at this time. We believe it is better to finalise the route selection into a known width corridor within which these constraints can be managed and then work with affected landowners only – Can DIPL provide tenderers with what DIPL desires from landowner engagement in this prefeasibility stage? Please confirm requirements</w:t>
      </w:r>
    </w:p>
    <w:p w:rsidR="00D726CC" w:rsidRPr="00D726CC" w:rsidRDefault="00D726CC" w:rsidP="00D726CC">
      <w:pPr>
        <w:spacing w:after="0" w:line="240" w:lineRule="auto"/>
        <w:rPr>
          <w:rFonts w:eastAsia="Times New Roman" w:cs="Arial"/>
          <w:color w:val="000000"/>
        </w:rPr>
      </w:pPr>
    </w:p>
    <w:p w:rsidR="00D726CC" w:rsidRPr="00D726CC" w:rsidRDefault="00D726CC" w:rsidP="00D726CC">
      <w:pPr>
        <w:spacing w:after="0" w:line="240" w:lineRule="auto"/>
        <w:jc w:val="both"/>
        <w:rPr>
          <w:rFonts w:eastAsia="Times New Roman" w:cs="Arial"/>
          <w:color w:val="000000"/>
        </w:rPr>
      </w:pPr>
      <w:r w:rsidRPr="00D726CC">
        <w:rPr>
          <w:rFonts w:eastAsia="Times New Roman" w:cs="Arial"/>
          <w:color w:val="000000"/>
        </w:rPr>
        <w:t>If ground Geotech is required how does the respondent price this? Please confirm requirements.</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b/>
          <w:color w:val="000000"/>
        </w:rPr>
      </w:pPr>
      <w:r w:rsidRPr="00D726CC">
        <w:rPr>
          <w:rFonts w:cs="Arial"/>
          <w:b/>
          <w:color w:val="000000"/>
        </w:rPr>
        <w:t>RESPONSE 2</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The methodology to create a fixed 100m corridor is part of the Response Schedule and detailed reports across the corridor are identified to provide definitive advice on the corridor. Whilst this does not include detailed field work for the environment, it should include a detailed desktop assessment, a level of landowner and stakeholder discussion should be undertaken, to understand the potential level of landowner acceptance or opposition and any known issues to the project, but no land access negotiations should be undertaken. Geotech should include identification of broad geology and landforms with identification of potential issues and considerations for further detailed field geotechnical investigation.</w:t>
      </w:r>
    </w:p>
    <w:p w:rsidR="00D726CC" w:rsidRPr="00D726CC" w:rsidRDefault="00D726CC" w:rsidP="00D726CC">
      <w:pPr>
        <w:spacing w:after="0" w:line="240" w:lineRule="auto"/>
        <w:rPr>
          <w:rFonts w:eastAsia="Times New Roman" w:cs="Arial"/>
        </w:rPr>
      </w:pP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eastAsia="Times New Roman" w:cs="Arial"/>
          <w:b/>
          <w:color w:val="000000"/>
        </w:rPr>
      </w:pPr>
      <w:r w:rsidRPr="00D726CC">
        <w:rPr>
          <w:rFonts w:eastAsia="Times New Roman" w:cs="Arial"/>
          <w:b/>
          <w:color w:val="000000"/>
        </w:rPr>
        <w:t>QUESTION 3</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What assumptions should be made about HVDC cable voltage if respondents are to provide guidance on separation distances to make induced current manageable? Please confirm assumptions.</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b/>
          <w:color w:val="000000"/>
        </w:rPr>
      </w:pPr>
      <w:r w:rsidRPr="00D726CC">
        <w:rPr>
          <w:rFonts w:cs="Arial"/>
          <w:b/>
          <w:color w:val="000000"/>
        </w:rPr>
        <w:t>RESPONSE 3</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 xml:space="preserve">The impacts of HVDC (High Voltage Direct Current) needs to be considered and it is the role of the Consultant to determine the impacts and provide advice on the impacts and whether they can be accommodated and what thresholds or assumptions should be applied to protect the management of pipelines. </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eastAsia="Times New Roman" w:cs="Arial"/>
          <w:b/>
          <w:color w:val="000000"/>
        </w:rPr>
      </w:pPr>
      <w:r w:rsidRPr="00D726CC">
        <w:rPr>
          <w:rFonts w:eastAsia="Times New Roman" w:cs="Arial"/>
          <w:b/>
          <w:color w:val="000000"/>
        </w:rPr>
        <w:t>QUESTION 4</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Does DIPL require a full set of maps (hard copy) for all constraints, receptors and the like or will a complete GIS data directory DIPL can plug into and use suffice? I assume the latter in compatible format as NT land info systems? Please confirm 4 requirements.</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b/>
          <w:color w:val="000000"/>
        </w:rPr>
      </w:pPr>
      <w:r w:rsidRPr="00D726CC">
        <w:rPr>
          <w:rFonts w:cs="Arial"/>
          <w:b/>
          <w:color w:val="000000"/>
        </w:rPr>
        <w:t>RESPONSE 4</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Electronic formats compatible with ArcGIS is directory able to be downloaded into the NTG ICT Network would be acceptable with electronic map formats included in the reports.</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eastAsia="Times New Roman" w:cs="Arial"/>
          <w:b/>
          <w:color w:val="000000"/>
        </w:rPr>
      </w:pPr>
      <w:r w:rsidRPr="00D726CC">
        <w:rPr>
          <w:rFonts w:eastAsia="Times New Roman" w:cs="Arial"/>
          <w:b/>
          <w:color w:val="000000"/>
        </w:rPr>
        <w:t>QUESTION 5</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 xml:space="preserve">Does DIPL require ground Geotech and land visits? If so a Section 5 Permit will be required? Please confirm requirements. </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b/>
          <w:color w:val="000000"/>
        </w:rPr>
      </w:pPr>
      <w:r w:rsidRPr="00D726CC">
        <w:rPr>
          <w:rFonts w:cs="Arial"/>
          <w:b/>
          <w:color w:val="000000"/>
        </w:rPr>
        <w:t>RESPONSE 5</w:t>
      </w:r>
    </w:p>
    <w:p w:rsidR="00D726CC" w:rsidRPr="00D726CC" w:rsidRDefault="00D726CC" w:rsidP="00D726CC">
      <w:pPr>
        <w:spacing w:before="60" w:after="0" w:line="240" w:lineRule="auto"/>
        <w:jc w:val="both"/>
        <w:rPr>
          <w:rFonts w:eastAsia="Times New Roman" w:cs="Arial"/>
        </w:rPr>
      </w:pPr>
      <w:r w:rsidRPr="00D726CC">
        <w:rPr>
          <w:rFonts w:eastAsia="Times New Roman" w:cs="Arial"/>
        </w:rPr>
        <w:lastRenderedPageBreak/>
        <w:t>Access on/to properties will likely be required for initial consults and potential ground truthing of the constraints - access will need to be in line with all regulatory requirements including that of the Energy Pipelines Act 1981.</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eastAsia="Times New Roman" w:cs="Arial"/>
          <w:b/>
          <w:color w:val="000000"/>
        </w:rPr>
      </w:pPr>
      <w:r w:rsidRPr="00D726CC">
        <w:rPr>
          <w:rFonts w:eastAsia="Times New Roman" w:cs="Arial"/>
          <w:b/>
          <w:color w:val="000000"/>
        </w:rPr>
        <w:t>QUESTION 6</w:t>
      </w:r>
    </w:p>
    <w:p w:rsidR="00D726CC" w:rsidRPr="00D726CC" w:rsidRDefault="00D726CC" w:rsidP="00D726CC">
      <w:pPr>
        <w:spacing w:before="60" w:after="0" w:line="240" w:lineRule="auto"/>
        <w:jc w:val="both"/>
        <w:rPr>
          <w:rFonts w:eastAsia="Times New Roman" w:cs="Arial"/>
        </w:rPr>
      </w:pPr>
      <w:r>
        <w:rPr>
          <w:rFonts w:eastAsia="Times New Roman" w:cs="Arial"/>
        </w:rPr>
        <w:t xml:space="preserve">If </w:t>
      </w:r>
      <w:r w:rsidRPr="00D726CC">
        <w:rPr>
          <w:rFonts w:eastAsia="Times New Roman" w:cs="Arial"/>
        </w:rPr>
        <w:t>ground Geotech is required how does the respondent price this? Please confirm requirements</w:t>
      </w:r>
    </w:p>
    <w:p w:rsidR="00D726CC" w:rsidRPr="00D726CC" w:rsidRDefault="00D726CC" w:rsidP="00D726CC">
      <w:pPr>
        <w:spacing w:after="0" w:line="240" w:lineRule="auto"/>
        <w:rPr>
          <w:rFonts w:cs="Arial"/>
          <w:color w:val="000000"/>
        </w:rPr>
      </w:pPr>
    </w:p>
    <w:p w:rsidR="00D726CC" w:rsidRPr="00D726CC" w:rsidRDefault="00D726CC" w:rsidP="00D726CC">
      <w:pPr>
        <w:spacing w:after="0" w:line="240" w:lineRule="auto"/>
        <w:rPr>
          <w:rFonts w:cs="Arial"/>
          <w:b/>
          <w:color w:val="000000"/>
        </w:rPr>
      </w:pPr>
      <w:r w:rsidRPr="00D726CC">
        <w:rPr>
          <w:rFonts w:cs="Arial"/>
          <w:b/>
          <w:color w:val="000000"/>
        </w:rPr>
        <w:t>RESPONSE 6</w:t>
      </w:r>
    </w:p>
    <w:p w:rsidR="00D726CC" w:rsidRPr="00D726CC" w:rsidRDefault="00D726CC" w:rsidP="00D726CC">
      <w:pPr>
        <w:spacing w:before="60" w:after="0" w:line="240" w:lineRule="auto"/>
        <w:jc w:val="both"/>
        <w:rPr>
          <w:rFonts w:eastAsia="Times New Roman" w:cs="Arial"/>
        </w:rPr>
      </w:pPr>
      <w:r w:rsidRPr="00D726CC">
        <w:rPr>
          <w:rFonts w:eastAsia="Times New Roman" w:cs="Arial"/>
        </w:rPr>
        <w:t>As per the RESPONSE provided for RESPONSE 5.</w:t>
      </w:r>
    </w:p>
    <w:p w:rsidR="00D726CC" w:rsidRPr="00D726CC" w:rsidRDefault="00D726CC" w:rsidP="00D726CC">
      <w:pPr>
        <w:tabs>
          <w:tab w:val="left" w:pos="1418"/>
          <w:tab w:val="right" w:pos="2127"/>
        </w:tabs>
        <w:ind w:right="-476"/>
        <w:rPr>
          <w:b/>
          <w:u w:val="single"/>
        </w:rPr>
      </w:pPr>
    </w:p>
    <w:p w:rsidR="00D726CC" w:rsidRPr="00D726CC" w:rsidRDefault="00D726CC" w:rsidP="00D726CC">
      <w:pPr>
        <w:tabs>
          <w:tab w:val="right" w:pos="2127"/>
        </w:tabs>
        <w:ind w:right="-476"/>
      </w:pPr>
    </w:p>
    <w:p w:rsidR="00A954F8" w:rsidRPr="0017671A" w:rsidRDefault="00A954F8" w:rsidP="00A954F8">
      <w:pPr>
        <w:pStyle w:val="BodyText"/>
        <w:jc w:val="left"/>
        <w:rPr>
          <w:sz w:val="22"/>
          <w:szCs w:val="22"/>
        </w:rPr>
      </w:pPr>
      <w:r w:rsidRPr="0017671A">
        <w:rPr>
          <w:sz w:val="22"/>
          <w:szCs w:val="22"/>
        </w:rPr>
        <w:t xml:space="preserve">This addendum consists of </w:t>
      </w:r>
      <w:r w:rsidR="00D726CC" w:rsidRPr="00D726CC">
        <w:rPr>
          <w:sz w:val="22"/>
          <w:szCs w:val="22"/>
        </w:rPr>
        <w:t>four (4)</w:t>
      </w:r>
      <w:r w:rsidR="00D726CC">
        <w:rPr>
          <w:color w:val="FF0000"/>
          <w:sz w:val="22"/>
          <w:szCs w:val="22"/>
        </w:rPr>
        <w:t xml:space="preserve"> </w:t>
      </w:r>
      <w:r w:rsidRPr="0017671A">
        <w:rPr>
          <w:sz w:val="22"/>
          <w:szCs w:val="22"/>
        </w:rPr>
        <w:t>pages.</w:t>
      </w:r>
    </w:p>
    <w:p w:rsidR="00A954F8" w:rsidRPr="0017671A" w:rsidRDefault="00A954F8" w:rsidP="00A954F8">
      <w:pPr>
        <w:pStyle w:val="BodyText"/>
        <w:spacing w:after="0"/>
        <w:jc w:val="left"/>
        <w:rPr>
          <w:sz w:val="22"/>
          <w:szCs w:val="22"/>
        </w:rPr>
      </w:pPr>
      <w:bookmarkStart w:id="1" w:name="OLE_LINK"/>
      <w:r w:rsidRPr="003C6725">
        <w:rPr>
          <w:snapToGrid w:val="0"/>
          <w:color w:val="000000"/>
          <w:sz w:val="22"/>
          <w:szCs w:val="22"/>
        </w:rPr>
        <w:t>An e</w:t>
      </w:r>
      <w:r w:rsidR="00D726CC">
        <w:rPr>
          <w:snapToGrid w:val="0"/>
          <w:color w:val="000000"/>
          <w:sz w:val="22"/>
          <w:szCs w:val="22"/>
        </w:rPr>
        <w:t>lectronic version of this quotation</w:t>
      </w:r>
      <w:r w:rsidRPr="003C6725">
        <w:rPr>
          <w:snapToGrid w:val="0"/>
          <w:color w:val="000000"/>
          <w:sz w:val="22"/>
          <w:szCs w:val="22"/>
        </w:rPr>
        <w:t xml:space="preserve"> can b</w:t>
      </w:r>
      <w:r w:rsidR="00D726CC">
        <w:rPr>
          <w:snapToGrid w:val="0"/>
          <w:color w:val="000000"/>
          <w:sz w:val="22"/>
          <w:szCs w:val="22"/>
        </w:rPr>
        <w:t>e downloaded from Current Quotation</w:t>
      </w:r>
      <w:r w:rsidRPr="003C6725">
        <w:rPr>
          <w:snapToGrid w:val="0"/>
          <w:color w:val="000000"/>
          <w:sz w:val="22"/>
          <w:szCs w:val="22"/>
        </w:rPr>
        <w:t xml:space="preserve">s on our </w:t>
      </w:r>
      <w:r>
        <w:rPr>
          <w:snapToGrid w:val="0"/>
          <w:color w:val="000000"/>
          <w:sz w:val="22"/>
          <w:szCs w:val="22"/>
        </w:rPr>
        <w:t xml:space="preserve">Quotations and </w:t>
      </w:r>
      <w:r w:rsidRPr="003C6725">
        <w:rPr>
          <w:snapToGrid w:val="0"/>
          <w:color w:val="000000"/>
          <w:sz w:val="22"/>
          <w:szCs w:val="22"/>
        </w:rPr>
        <w:t>Tenders Online website at</w:t>
      </w:r>
      <w:r w:rsidRPr="0017671A">
        <w:rPr>
          <w:snapToGrid w:val="0"/>
          <w:color w:val="FF0000"/>
          <w:sz w:val="22"/>
          <w:szCs w:val="22"/>
        </w:rPr>
        <w:t xml:space="preserve"> </w:t>
      </w:r>
      <w:hyperlink r:id="rId7" w:history="1">
        <w:r w:rsidRPr="004D42DC">
          <w:rPr>
            <w:rStyle w:val="Hyperlink"/>
            <w:snapToGrid w:val="0"/>
            <w:sz w:val="22"/>
            <w:szCs w:val="22"/>
          </w:rPr>
          <w:t>www.nt.gov.a</w:t>
        </w:r>
        <w:r w:rsidRPr="004D42DC">
          <w:rPr>
            <w:rStyle w:val="Hyperlink"/>
            <w:snapToGrid w:val="0"/>
            <w:sz w:val="22"/>
            <w:szCs w:val="22"/>
          </w:rPr>
          <w:t>u</w:t>
        </w:r>
        <w:r w:rsidRPr="004D42DC">
          <w:rPr>
            <w:rStyle w:val="Hyperlink"/>
            <w:snapToGrid w:val="0"/>
            <w:sz w:val="22"/>
            <w:szCs w:val="22"/>
          </w:rPr>
          <w:t>/tenders</w:t>
        </w:r>
      </w:hyperlink>
    </w:p>
    <w:bookmarkEnd w:id="1"/>
    <w:p w:rsidR="00A954F8" w:rsidRDefault="00A954F8" w:rsidP="00A954F8">
      <w:pPr>
        <w:pStyle w:val="BodyText"/>
        <w:jc w:val="left"/>
        <w:rPr>
          <w:sz w:val="22"/>
          <w:szCs w:val="22"/>
        </w:rPr>
      </w:pPr>
    </w:p>
    <w:p w:rsidR="00A954F8" w:rsidRPr="0017671A" w:rsidRDefault="00A954F8" w:rsidP="00A954F8">
      <w:pPr>
        <w:pStyle w:val="BodyText"/>
        <w:jc w:val="left"/>
        <w:rPr>
          <w:sz w:val="22"/>
          <w:szCs w:val="22"/>
        </w:rPr>
      </w:pPr>
      <w:r w:rsidRPr="0017671A">
        <w:rPr>
          <w:sz w:val="22"/>
          <w:szCs w:val="22"/>
        </w:rPr>
        <w:t>Acknowledgment of rece</w:t>
      </w:r>
      <w:r w:rsidR="00D726CC">
        <w:rPr>
          <w:sz w:val="22"/>
          <w:szCs w:val="22"/>
        </w:rPr>
        <w:t>ipt and inclusion in your quotation</w:t>
      </w:r>
      <w:r w:rsidRPr="0017671A">
        <w:rPr>
          <w:sz w:val="22"/>
          <w:szCs w:val="22"/>
        </w:rPr>
        <w:t xml:space="preserve"> of this addendum is to be indicated in the space provided at the </w:t>
      </w:r>
      <w:r>
        <w:rPr>
          <w:sz w:val="22"/>
          <w:szCs w:val="22"/>
        </w:rPr>
        <w:t>top</w:t>
      </w:r>
      <w:r w:rsidRPr="0017671A">
        <w:rPr>
          <w:sz w:val="22"/>
          <w:szCs w:val="22"/>
        </w:rPr>
        <w:t xml:space="preserve"> of the </w:t>
      </w:r>
      <w:r>
        <w:rPr>
          <w:sz w:val="22"/>
          <w:szCs w:val="22"/>
        </w:rPr>
        <w:t>Declaration</w:t>
      </w:r>
      <w:r w:rsidRPr="0017671A">
        <w:rPr>
          <w:sz w:val="22"/>
          <w:szCs w:val="22"/>
        </w:rPr>
        <w:t xml:space="preserve"> Form.</w:t>
      </w:r>
    </w:p>
    <w:p w:rsidR="00A954F8" w:rsidRPr="0017671A" w:rsidRDefault="00A954F8" w:rsidP="00A954F8">
      <w:pPr>
        <w:pStyle w:val="BodyText"/>
        <w:jc w:val="left"/>
        <w:rPr>
          <w:sz w:val="22"/>
          <w:szCs w:val="22"/>
        </w:rPr>
      </w:pPr>
      <w:r w:rsidRPr="0017671A">
        <w:rPr>
          <w:sz w:val="22"/>
          <w:szCs w:val="22"/>
        </w:rPr>
        <w:t xml:space="preserve">For further information contact: </w:t>
      </w:r>
      <w:r w:rsidR="00D726CC">
        <w:rPr>
          <w:sz w:val="22"/>
          <w:szCs w:val="22"/>
        </w:rPr>
        <w:t>Garry Fischer</w:t>
      </w:r>
      <w:r w:rsidRPr="0017671A">
        <w:rPr>
          <w:sz w:val="22"/>
          <w:szCs w:val="22"/>
        </w:rPr>
        <w:t xml:space="preserve"> on </w:t>
      </w:r>
      <w:r w:rsidR="00D726CC">
        <w:rPr>
          <w:sz w:val="22"/>
          <w:szCs w:val="22"/>
        </w:rPr>
        <w:t xml:space="preserve">08 8924 </w:t>
      </w:r>
      <w:bookmarkStart w:id="2" w:name="_GoBack"/>
      <w:bookmarkEnd w:id="2"/>
      <w:r w:rsidR="00D726CC">
        <w:rPr>
          <w:sz w:val="22"/>
          <w:szCs w:val="22"/>
        </w:rPr>
        <w:t>7539</w:t>
      </w:r>
      <w:r w:rsidRPr="0017671A">
        <w:rPr>
          <w:sz w:val="22"/>
          <w:szCs w:val="22"/>
        </w:rPr>
        <w:t>.</w:t>
      </w:r>
    </w:p>
    <w:p w:rsidR="00A954F8" w:rsidRPr="0017671A" w:rsidRDefault="00D726CC" w:rsidP="00A954F8">
      <w:pPr>
        <w:pStyle w:val="BodyText"/>
        <w:spacing w:before="720"/>
        <w:jc w:val="left"/>
        <w:rPr>
          <w:sz w:val="22"/>
          <w:szCs w:val="22"/>
        </w:rPr>
      </w:pPr>
      <w:r>
        <w:rPr>
          <w:sz w:val="22"/>
          <w:szCs w:val="22"/>
        </w:rPr>
        <w:t>16 March 2020</w:t>
      </w:r>
    </w:p>
    <w:p w:rsidR="00921E9A" w:rsidRDefault="00921E9A" w:rsidP="00A954F8">
      <w:pPr>
        <w:rPr>
          <w:rFonts w:cs="Arial"/>
        </w:rPr>
      </w:pPr>
    </w:p>
    <w:sectPr w:rsidR="00921E9A" w:rsidSect="006750E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CC" w:rsidRDefault="00D726CC" w:rsidP="00955F6B">
      <w:pPr>
        <w:spacing w:after="0" w:line="240" w:lineRule="auto"/>
      </w:pPr>
      <w:r>
        <w:separator/>
      </w:r>
    </w:p>
  </w:endnote>
  <w:endnote w:type="continuationSeparator" w:id="0">
    <w:p w:rsidR="00D726CC" w:rsidRDefault="00D726CC" w:rsidP="009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32" w:rsidRDefault="00D2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8B" w:rsidRDefault="00292122" w:rsidP="00292122">
    <w:pPr>
      <w:pStyle w:val="web"/>
      <w:jc w:val="right"/>
    </w:pPr>
    <w:r>
      <w:t>www.nt.gov.au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6B" w:rsidRPr="0042409D" w:rsidRDefault="00955F6B" w:rsidP="00955F6B">
    <w:pPr>
      <w:pStyle w:val="web"/>
      <w:jc w:val="right"/>
      <w:rPr>
        <w:rFonts w:ascii="Arial Black" w:hAnsi="Arial Black"/>
      </w:rPr>
    </w:pPr>
    <w:r w:rsidRPr="0042409D">
      <w:rPr>
        <w:rFonts w:ascii="Arial Black" w:hAnsi="Arial Black"/>
      </w:rP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CC" w:rsidRDefault="00D726CC" w:rsidP="00955F6B">
      <w:pPr>
        <w:spacing w:after="0" w:line="240" w:lineRule="auto"/>
      </w:pPr>
      <w:r>
        <w:separator/>
      </w:r>
    </w:p>
  </w:footnote>
  <w:footnote w:type="continuationSeparator" w:id="0">
    <w:p w:rsidR="00D726CC" w:rsidRDefault="00D726CC" w:rsidP="0095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32" w:rsidRDefault="00D22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A6" w:rsidRDefault="00D477A6" w:rsidP="00D477A6">
    <w:pPr>
      <w:pStyle w:val="Header"/>
      <w:tabs>
        <w:tab w:val="clear" w:pos="4513"/>
        <w:tab w:val="clear" w:pos="9026"/>
      </w:tabs>
      <w:spacing w:line="720" w:lineRule="auto"/>
      <w:jc w:val="center"/>
    </w:pPr>
  </w:p>
  <w:p w:rsidR="00955F6B" w:rsidRPr="00955F6B" w:rsidRDefault="00955F6B" w:rsidP="00D477A6">
    <w:pPr>
      <w:pStyle w:val="Header"/>
      <w:tabs>
        <w:tab w:val="clear" w:pos="4513"/>
        <w:tab w:val="clear" w:pos="9026"/>
      </w:tabs>
      <w:jc w:val="center"/>
    </w:pPr>
    <w:r>
      <w:t xml:space="preserve">- </w:t>
    </w:r>
    <w:r w:rsidRPr="00955F6B">
      <w:fldChar w:fldCharType="begin"/>
    </w:r>
    <w:r w:rsidRPr="00955F6B">
      <w:instrText xml:space="preserve"> PAGE   \* MERGEFORMAT </w:instrText>
    </w:r>
    <w:r w:rsidRPr="00955F6B">
      <w:fldChar w:fldCharType="separate"/>
    </w:r>
    <w:r w:rsidR="00D726CC">
      <w:rPr>
        <w:noProof/>
      </w:rPr>
      <w:t>2</w:t>
    </w:r>
    <w:r w:rsidRPr="00955F6B">
      <w:rPr>
        <w:noProof/>
      </w:rPr>
      <w:fldChar w:fldCharType="end"/>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026" w:type="dxa"/>
      <w:tblLayout w:type="fixed"/>
      <w:tblLook w:val="04A0" w:firstRow="1" w:lastRow="0" w:firstColumn="1" w:lastColumn="0" w:noHBand="0" w:noVBand="1"/>
    </w:tblPr>
    <w:tblGrid>
      <w:gridCol w:w="3643"/>
      <w:gridCol w:w="4437"/>
      <w:gridCol w:w="2835"/>
    </w:tblGrid>
    <w:tr w:rsidR="007442F2" w:rsidRPr="00A954F8" w:rsidTr="00A954F8">
      <w:trPr>
        <w:cantSplit/>
        <w:trHeight w:val="1426"/>
        <w:tblHeader/>
      </w:trPr>
      <w:tc>
        <w:tcPr>
          <w:tcW w:w="3643" w:type="dxa"/>
          <w:shd w:val="clear" w:color="auto" w:fill="auto"/>
          <w:vAlign w:val="bottom"/>
        </w:tcPr>
        <w:p w:rsidR="007442F2" w:rsidRPr="00A954F8" w:rsidRDefault="00A954F8" w:rsidP="00A954F8">
          <w:pPr>
            <w:pStyle w:val="Header"/>
            <w:ind w:left="-108"/>
          </w:pPr>
          <w:r w:rsidRPr="00515CFF">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Northern Territory Government" style="width:171pt;height:55.5pt;visibility:visible">
                <v:imagedata r:id="rId1" o:title="Northern Territory Government"/>
              </v:shape>
            </w:pict>
          </w:r>
        </w:p>
      </w:tc>
      <w:tc>
        <w:tcPr>
          <w:tcW w:w="4437" w:type="dxa"/>
          <w:shd w:val="clear" w:color="auto" w:fill="auto"/>
          <w:noWrap/>
          <w:tcMar>
            <w:left w:w="0" w:type="dxa"/>
            <w:right w:w="0" w:type="dxa"/>
          </w:tcMar>
        </w:tcPr>
        <w:p w:rsidR="007442F2" w:rsidRPr="00A954F8" w:rsidRDefault="007442F2" w:rsidP="00A954F8">
          <w:pPr>
            <w:pStyle w:val="Header"/>
            <w:contextualSpacing/>
            <w:jc w:val="right"/>
          </w:pPr>
        </w:p>
      </w:tc>
      <w:tc>
        <w:tcPr>
          <w:tcW w:w="2835" w:type="dxa"/>
          <w:shd w:val="clear" w:color="auto" w:fill="auto"/>
          <w:tcMar>
            <w:left w:w="51" w:type="dxa"/>
            <w:right w:w="0" w:type="dxa"/>
          </w:tcMar>
          <w:vAlign w:val="bottom"/>
        </w:tcPr>
        <w:p w:rsidR="007442F2" w:rsidRPr="00A954F8" w:rsidRDefault="007442F2" w:rsidP="00A954F8">
          <w:pPr>
            <w:spacing w:after="0" w:line="240" w:lineRule="auto"/>
            <w:rPr>
              <w:rFonts w:ascii="Arial Black" w:hAnsi="Arial Black"/>
            </w:rPr>
          </w:pPr>
        </w:p>
      </w:tc>
    </w:tr>
  </w:tbl>
  <w:p w:rsidR="007442F2" w:rsidRPr="003C208F" w:rsidRDefault="007442F2" w:rsidP="003C208F">
    <w:pPr>
      <w:pStyle w:val="Header"/>
      <w:spacing w:after="24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6CC"/>
    <w:rsid w:val="00017A3B"/>
    <w:rsid w:val="00023765"/>
    <w:rsid w:val="00073AB7"/>
    <w:rsid w:val="00164B1F"/>
    <w:rsid w:val="00191917"/>
    <w:rsid w:val="001E7E5F"/>
    <w:rsid w:val="002272A1"/>
    <w:rsid w:val="00273EFA"/>
    <w:rsid w:val="00292122"/>
    <w:rsid w:val="0035011A"/>
    <w:rsid w:val="003769AD"/>
    <w:rsid w:val="0038217C"/>
    <w:rsid w:val="00382907"/>
    <w:rsid w:val="0038472A"/>
    <w:rsid w:val="00391C8F"/>
    <w:rsid w:val="00395C4B"/>
    <w:rsid w:val="003A5B50"/>
    <w:rsid w:val="003C208F"/>
    <w:rsid w:val="003F082B"/>
    <w:rsid w:val="0042409D"/>
    <w:rsid w:val="004621C5"/>
    <w:rsid w:val="00483E62"/>
    <w:rsid w:val="004B57A3"/>
    <w:rsid w:val="0050088B"/>
    <w:rsid w:val="0051298F"/>
    <w:rsid w:val="00513BCC"/>
    <w:rsid w:val="00575E85"/>
    <w:rsid w:val="00580C06"/>
    <w:rsid w:val="005879B4"/>
    <w:rsid w:val="005D1B50"/>
    <w:rsid w:val="005F6748"/>
    <w:rsid w:val="00611217"/>
    <w:rsid w:val="006433AE"/>
    <w:rsid w:val="00652FA3"/>
    <w:rsid w:val="006750E9"/>
    <w:rsid w:val="006B2E9F"/>
    <w:rsid w:val="007442F2"/>
    <w:rsid w:val="0078772E"/>
    <w:rsid w:val="007E0DF7"/>
    <w:rsid w:val="00802FAD"/>
    <w:rsid w:val="00853D89"/>
    <w:rsid w:val="00864360"/>
    <w:rsid w:val="008F387C"/>
    <w:rsid w:val="00902086"/>
    <w:rsid w:val="00920FED"/>
    <w:rsid w:val="00921E9A"/>
    <w:rsid w:val="00955F6B"/>
    <w:rsid w:val="00974ED2"/>
    <w:rsid w:val="009F6D34"/>
    <w:rsid w:val="00A07A52"/>
    <w:rsid w:val="00A8284E"/>
    <w:rsid w:val="00A954F8"/>
    <w:rsid w:val="00AC063A"/>
    <w:rsid w:val="00B1253A"/>
    <w:rsid w:val="00B34339"/>
    <w:rsid w:val="00D22832"/>
    <w:rsid w:val="00D31055"/>
    <w:rsid w:val="00D40E30"/>
    <w:rsid w:val="00D477A6"/>
    <w:rsid w:val="00D726CC"/>
    <w:rsid w:val="00DD4828"/>
    <w:rsid w:val="00E170BB"/>
    <w:rsid w:val="00E332FD"/>
    <w:rsid w:val="00E94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F5E14"/>
  <w15:chartTrackingRefBased/>
  <w15:docId w15:val="{C3297201-FF37-4F19-9917-113584CA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9D"/>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55F6B"/>
    <w:pPr>
      <w:spacing w:line="260" w:lineRule="exact"/>
      <w:outlineLvl w:val="0"/>
    </w:pPr>
    <w:rPr>
      <w:b/>
    </w:rPr>
  </w:style>
  <w:style w:type="paragraph" w:styleId="Heading2">
    <w:name w:val="heading 2"/>
    <w:basedOn w:val="Normal"/>
    <w:next w:val="Normal"/>
    <w:link w:val="Heading2Char"/>
    <w:uiPriority w:val="9"/>
    <w:semiHidden/>
    <w:unhideWhenUsed/>
    <w:qFormat/>
    <w:rsid w:val="004B57A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F6B"/>
  </w:style>
  <w:style w:type="paragraph" w:styleId="Footer">
    <w:name w:val="footer"/>
    <w:basedOn w:val="Normal"/>
    <w:link w:val="FooterChar"/>
    <w:uiPriority w:val="99"/>
    <w:unhideWhenUsed/>
    <w:rsid w:val="009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F6B"/>
  </w:style>
  <w:style w:type="character" w:customStyle="1" w:styleId="Heading1Char">
    <w:name w:val="Heading 1 Char"/>
    <w:link w:val="Heading1"/>
    <w:uiPriority w:val="9"/>
    <w:rsid w:val="00955F6B"/>
    <w:rPr>
      <w:rFonts w:ascii="Lato" w:hAnsi="Lato"/>
      <w:b/>
      <w:sz w:val="20"/>
    </w:rPr>
  </w:style>
  <w:style w:type="paragraph" w:customStyle="1" w:styleId="Addressee">
    <w:name w:val="Addressee"/>
    <w:basedOn w:val="Normal"/>
    <w:link w:val="AddresseeChar"/>
    <w:qFormat/>
    <w:rsid w:val="007442F2"/>
    <w:pPr>
      <w:spacing w:after="0"/>
    </w:pPr>
  </w:style>
  <w:style w:type="paragraph" w:customStyle="1" w:styleId="LetterDate">
    <w:name w:val="LetterDate"/>
    <w:basedOn w:val="Normal"/>
    <w:link w:val="LetterDateChar"/>
    <w:qFormat/>
    <w:rsid w:val="00D477A6"/>
    <w:pPr>
      <w:spacing w:before="600" w:line="720" w:lineRule="auto"/>
    </w:pPr>
  </w:style>
  <w:style w:type="character" w:customStyle="1" w:styleId="AddresseeChar">
    <w:name w:val="Addressee Char"/>
    <w:link w:val="Addressee"/>
    <w:rsid w:val="007442F2"/>
    <w:rPr>
      <w:rFonts w:ascii="Arial" w:hAnsi="Arial"/>
      <w:sz w:val="20"/>
    </w:rPr>
  </w:style>
  <w:style w:type="paragraph" w:customStyle="1" w:styleId="Sincerely">
    <w:name w:val="Sincerely"/>
    <w:basedOn w:val="Normal"/>
    <w:link w:val="SincerelyChar"/>
    <w:qFormat/>
    <w:rsid w:val="00955F6B"/>
    <w:pPr>
      <w:spacing w:line="1200" w:lineRule="auto"/>
    </w:pPr>
  </w:style>
  <w:style w:type="character" w:customStyle="1" w:styleId="LetterDateChar">
    <w:name w:val="LetterDate Char"/>
    <w:link w:val="LetterDate"/>
    <w:rsid w:val="00D477A6"/>
    <w:rPr>
      <w:rFonts w:ascii="Lato" w:hAnsi="Lato"/>
      <w:sz w:val="20"/>
    </w:rPr>
  </w:style>
  <w:style w:type="paragraph" w:customStyle="1" w:styleId="SignatureLetter">
    <w:name w:val="SignatureLetter"/>
    <w:basedOn w:val="Normal"/>
    <w:link w:val="SignatureLetterChar"/>
    <w:qFormat/>
    <w:rsid w:val="0035011A"/>
    <w:pPr>
      <w:spacing w:after="0" w:line="260" w:lineRule="exact"/>
    </w:pPr>
  </w:style>
  <w:style w:type="character" w:customStyle="1" w:styleId="SincerelyChar">
    <w:name w:val="Sincerely Char"/>
    <w:link w:val="Sincerely"/>
    <w:rsid w:val="00955F6B"/>
    <w:rPr>
      <w:rFonts w:ascii="Lato" w:hAnsi="Lato"/>
      <w:sz w:val="20"/>
    </w:rPr>
  </w:style>
  <w:style w:type="paragraph" w:customStyle="1" w:styleId="web">
    <w:name w:val="web"/>
    <w:basedOn w:val="Normal"/>
    <w:rsid w:val="00955F6B"/>
    <w:pPr>
      <w:spacing w:after="0" w:line="240" w:lineRule="exact"/>
    </w:pPr>
    <w:rPr>
      <w:rFonts w:ascii="Lato Black" w:hAnsi="Lato Black" w:cs="Lato Black"/>
      <w:color w:val="231F20"/>
      <w:sz w:val="18"/>
      <w:szCs w:val="18"/>
      <w:u w:color="000000"/>
      <w:lang w:val="en-US" w:eastAsia="ja-JP"/>
    </w:rPr>
  </w:style>
  <w:style w:type="character" w:customStyle="1" w:styleId="SignatureLetterChar">
    <w:name w:val="SignatureLetter Char"/>
    <w:link w:val="SignatureLetter"/>
    <w:rsid w:val="0035011A"/>
    <w:rPr>
      <w:rFonts w:ascii="Lato" w:hAnsi="Lato"/>
      <w:sz w:val="20"/>
    </w:rPr>
  </w:style>
  <w:style w:type="table" w:styleId="TableGrid">
    <w:name w:val="Table Grid"/>
    <w:basedOn w:val="TableNormal"/>
    <w:uiPriority w:val="59"/>
    <w:rsid w:val="0095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F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F6B"/>
    <w:rPr>
      <w:rFonts w:ascii="Tahoma" w:hAnsi="Tahoma" w:cs="Tahoma"/>
      <w:sz w:val="16"/>
      <w:szCs w:val="16"/>
    </w:rPr>
  </w:style>
  <w:style w:type="paragraph" w:customStyle="1" w:styleId="Departmentof">
    <w:name w:val="Department of"/>
    <w:basedOn w:val="Normal"/>
    <w:rsid w:val="00955F6B"/>
    <w:pPr>
      <w:spacing w:after="0"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955F6B"/>
    <w:rPr>
      <w:rFonts w:ascii="Lato Black" w:hAnsi="Lato Black" w:cs="Lato Black"/>
    </w:rPr>
  </w:style>
  <w:style w:type="paragraph" w:customStyle="1" w:styleId="BodyText1">
    <w:name w:val="Body Text1"/>
    <w:basedOn w:val="Normal"/>
    <w:rsid w:val="00A07A52"/>
    <w:pPr>
      <w:spacing w:after="0" w:line="180" w:lineRule="exact"/>
    </w:pPr>
    <w:rPr>
      <w:rFonts w:ascii="Lato Light" w:hAnsi="Lato Light" w:cs="Lato Light"/>
      <w:color w:val="231F20"/>
      <w:sz w:val="15"/>
      <w:szCs w:val="15"/>
      <w:u w:color="000000"/>
      <w:lang w:val="en-US" w:eastAsia="ja-JP"/>
    </w:rPr>
  </w:style>
  <w:style w:type="paragraph" w:customStyle="1" w:styleId="Contactdetails">
    <w:name w:val="Contact details"/>
    <w:basedOn w:val="Normal"/>
    <w:rsid w:val="0035011A"/>
    <w:pPr>
      <w:autoSpaceDE w:val="0"/>
      <w:autoSpaceDN w:val="0"/>
      <w:adjustRightInd w:val="0"/>
      <w:spacing w:after="0" w:line="240" w:lineRule="atLeast"/>
      <w:jc w:val="right"/>
    </w:pPr>
    <w:rPr>
      <w:rFonts w:eastAsia="Times New Roman"/>
      <w:color w:val="000000"/>
      <w:sz w:val="16"/>
      <w:szCs w:val="16"/>
      <w:lang w:eastAsia="en-AU"/>
    </w:rPr>
  </w:style>
  <w:style w:type="character" w:customStyle="1" w:styleId="Heading2Char">
    <w:name w:val="Heading 2 Char"/>
    <w:link w:val="Heading2"/>
    <w:uiPriority w:val="9"/>
    <w:semiHidden/>
    <w:rsid w:val="004B57A3"/>
    <w:rPr>
      <w:rFonts w:ascii="Cambria" w:eastAsia="Times New Roman" w:hAnsi="Cambria" w:cs="Times New Roman"/>
      <w:b/>
      <w:bCs/>
      <w:color w:val="4F81BD"/>
      <w:sz w:val="26"/>
      <w:szCs w:val="26"/>
    </w:rPr>
  </w:style>
  <w:style w:type="paragraph" w:customStyle="1" w:styleId="contact">
    <w:name w:val="contact"/>
    <w:basedOn w:val="Normal"/>
    <w:rsid w:val="004B57A3"/>
    <w:pPr>
      <w:spacing w:after="0" w:line="240" w:lineRule="auto"/>
    </w:pPr>
    <w:rPr>
      <w:rFonts w:eastAsia="Times New Roman"/>
      <w:sz w:val="18"/>
      <w:szCs w:val="20"/>
    </w:rPr>
  </w:style>
  <w:style w:type="character" w:styleId="Hyperlink">
    <w:name w:val="Hyperlink"/>
    <w:uiPriority w:val="99"/>
    <w:unhideWhenUsed/>
    <w:rsid w:val="00391C8F"/>
    <w:rPr>
      <w:color w:val="0000FF"/>
      <w:u w:val="single"/>
    </w:rPr>
  </w:style>
  <w:style w:type="paragraph" w:customStyle="1" w:styleId="Reminder">
    <w:name w:val="Reminder"/>
    <w:basedOn w:val="Normal"/>
    <w:rsid w:val="00073AB7"/>
    <w:pPr>
      <w:spacing w:after="0" w:line="240" w:lineRule="auto"/>
    </w:pPr>
    <w:rPr>
      <w:rFonts w:eastAsia="Times New Roman"/>
      <w:szCs w:val="20"/>
    </w:rPr>
  </w:style>
  <w:style w:type="paragraph" w:customStyle="1" w:styleId="BodyText">
    <w:name w:val="BodyText"/>
    <w:basedOn w:val="Normal"/>
    <w:rsid w:val="00A954F8"/>
    <w:pPr>
      <w:spacing w:before="60" w:after="60" w:line="240" w:lineRule="auto"/>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67861">
      <w:bodyDiv w:val="1"/>
      <w:marLeft w:val="0"/>
      <w:marRight w:val="0"/>
      <w:marTop w:val="0"/>
      <w:marBottom w:val="0"/>
      <w:divBdr>
        <w:top w:val="none" w:sz="0" w:space="0" w:color="auto"/>
        <w:left w:val="none" w:sz="0" w:space="0" w:color="auto"/>
        <w:bottom w:val="none" w:sz="0" w:space="0" w:color="auto"/>
        <w:right w:val="none" w:sz="0" w:space="0" w:color="auto"/>
      </w:divBdr>
    </w:div>
    <w:div w:id="19151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t.gov.au/tend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AppData\Local\Lotus\Notes\Data\ReqDocs\Addendum%20LetterV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D3F3-3E6A-4FD5-B5E3-14A3CA27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LetterV18.dot</Template>
  <TotalTime>9</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NTG Letter</vt:lpstr>
    </vt:vector>
  </TitlesOfParts>
  <Company>Toshiba</Company>
  <LinksUpToDate>false</LinksUpToDate>
  <CharactersWithSpaces>5561</CharactersWithSpaces>
  <SharedDoc>false</SharedDoc>
  <HLinks>
    <vt:vector size="6" baseType="variant">
      <vt:variant>
        <vt:i4>5439496</vt:i4>
      </vt:variant>
      <vt:variant>
        <vt:i4>0</vt:i4>
      </vt:variant>
      <vt:variant>
        <vt:i4>0</vt:i4>
      </vt:variant>
      <vt:variant>
        <vt:i4>5</vt:i4>
      </vt:variant>
      <vt:variant>
        <vt:lpwstr>http://www.nt.gov.au/tenders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 Letter</dc:title>
  <dc:subject/>
  <dc:creator>Shanice Sebastian</dc:creator>
  <cp:keywords/>
  <cp:lastModifiedBy>Shanice Sebastian</cp:lastModifiedBy>
  <cp:revision>1</cp:revision>
  <cp:lastPrinted>2016-05-05T00:41:00Z</cp:lastPrinted>
  <dcterms:created xsi:type="dcterms:W3CDTF">2020-03-16T01:24:00Z</dcterms:created>
  <dcterms:modified xsi:type="dcterms:W3CDTF">2020-03-16T01:33:00Z</dcterms:modified>
</cp:coreProperties>
</file>