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CD" w:rsidRDefault="003071CD" w:rsidP="003071CD">
      <w:pPr>
        <w:pStyle w:val="Heading1"/>
        <w:shd w:val="clear" w:color="auto" w:fill="FFFFFF"/>
        <w:spacing w:beforeLines="0" w:afterLines="0" w:line="525" w:lineRule="atLeast"/>
        <w:rPr>
          <w:rFonts w:ascii="Tahoma" w:hAnsi="Tahoma"/>
          <w:bCs/>
          <w:color w:val="336299"/>
          <w:sz w:val="42"/>
          <w:szCs w:val="42"/>
        </w:rPr>
      </w:pPr>
      <w:r>
        <w:rPr>
          <w:rFonts w:ascii="Tahoma" w:hAnsi="Tahoma"/>
          <w:bCs/>
          <w:color w:val="336299"/>
          <w:sz w:val="42"/>
          <w:szCs w:val="42"/>
        </w:rPr>
        <w:t>Fact Sheet: High School Graduation Testing</w:t>
      </w:r>
    </w:p>
    <w:p w:rsidR="003071CD" w:rsidRDefault="003071CD" w:rsidP="003071CD">
      <w:pPr>
        <w:pStyle w:val="Heading3"/>
        <w:shd w:val="clear" w:color="auto" w:fill="FFFFFF"/>
        <w:spacing w:before="0" w:line="361" w:lineRule="atLeast"/>
        <w:rPr>
          <w:rFonts w:ascii="Tahoma" w:hAnsi="Tahoma"/>
          <w:color w:val="000000"/>
          <w:sz w:val="29"/>
          <w:szCs w:val="29"/>
        </w:rPr>
      </w:pPr>
    </w:p>
    <w:p w:rsidR="003071CD" w:rsidRDefault="003071CD" w:rsidP="003071CD">
      <w:pPr>
        <w:pStyle w:val="Heading3"/>
        <w:shd w:val="clear" w:color="auto" w:fill="FFFFFF"/>
        <w:spacing w:before="0" w:line="361" w:lineRule="atLeast"/>
        <w:rPr>
          <w:rFonts w:ascii="Tahoma" w:hAnsi="Tahoma"/>
          <w:color w:val="000000"/>
          <w:sz w:val="29"/>
          <w:szCs w:val="29"/>
        </w:rPr>
      </w:pPr>
      <w:r>
        <w:rPr>
          <w:rFonts w:ascii="Tahoma" w:hAnsi="Tahoma"/>
          <w:color w:val="000000"/>
          <w:sz w:val="29"/>
          <w:szCs w:val="29"/>
        </w:rPr>
        <w:t>Background on Testing in Maryland</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In Maryland, as in other states throughout our country, the emphasis on high stakes testing began with the publication of the 1983 report,</w:t>
      </w:r>
      <w:r>
        <w:rPr>
          <w:rStyle w:val="apple-converted-space"/>
          <w:rFonts w:ascii="Tahoma" w:hAnsi="Tahoma"/>
          <w:color w:val="000000"/>
          <w:sz w:val="26"/>
          <w:szCs w:val="26"/>
        </w:rPr>
        <w:t> </w:t>
      </w:r>
      <w:r>
        <w:rPr>
          <w:rFonts w:ascii="Tahoma" w:hAnsi="Tahoma"/>
          <w:i/>
          <w:color w:val="000000"/>
          <w:sz w:val="26"/>
          <w:szCs w:val="26"/>
        </w:rPr>
        <w:t>A Nation at Risk</w:t>
      </w:r>
      <w:r>
        <w:rPr>
          <w:rFonts w:ascii="Tahoma" w:hAnsi="Tahoma"/>
          <w:color w:val="000000"/>
          <w:sz w:val="26"/>
          <w:szCs w:val="26"/>
        </w:rPr>
        <w:t>. The report emphasized the crisis in public education nationwide and its effect on the standing of the United States in the world economy. States moved quickly to adopt recommendations outlined in the report, including improving student achievement, raising standards, testing, a greater reliance on core curriculum, and implementing school choice.</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In 1989 President George H. W. Bush convened a Summit on Education for the nation's governors. As a result of the summit, President Bush proposed America 2000, an education proposal for K–12 public schools that called for tougher tests tied to world-class standards. By 1994, the Clinton administration had transformed America 2000 into Goals 2000, incorporating eight national education goals.</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Parallel to this national effort, the Maryland State Department of Education (MSDE) implemented the Maryland School Performance Program in 1990. The program, an outgrowth of the recommendations of the Governor's Commission on School Performance (Sondheim Commission), was designed to promote greater accountability and improve the educational performance of students, schools, and school systems. The best known aspect of this program was the Maryland School Performance Assessment Program (MSPAP), which was designed to test critical thinking skills of elementary and middle school students. The scoring measured school performance, not individual student achievement.</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In 1990 as part of the Maryland School Performance Program, the MSDE also conducted the first system-wide administration of functional tests in reading, mathematics, writing, and citizenship. These were end-of-course exams, which students take after completing a specific course. Students were given these tests in grade 9 and were required to pass them prior to high school graduation. The class of 2004 was the last class required to pass the Maryland Functional Tests to earn a diploma.</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In 1996, the Maryland State Board of Education approved the development of new end-of-course exams that would replace the functional tests. The initial proposal assumed a series of ten end-of-course exams in English, math, science, social studies, and skills for success that would have be passed beginning with the class of 2004. This was modified to include tests in four areas: biology, algebra, English, and government.</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The High School Assessments (HSA) are more difficult than the functional tests. While the Maryland State Department of Education has no official state position on why it is implementing high school exit exams, the “unofficial” position is to assure that all Maryland high school graduates have attained a minimum level of achievement (Center on Education Policy, August 2004). According to MSDE, the assumption is that the tests will raise academic standards, restore value to the high school diploma, and alert the public and school systems to educational problems. However, they have not articulated how this might happen. Since the tests are administered primarily in grades 9 and 10 (the Algebra test can be taken as early as grade 7; English I in grade 9; biology and government in grade 10), performance on these tests is not necessarily an indicator of college readiness and the tests cannot be considered to be college preparation tests. By design, the HSA are less rigorous than the SAT since not all graduates will attend college.</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As preparation for developing these assessments, teachers, administrators, and instructional supervisors from across the state worked in various committees to develop Core Learning Goals in English, math, science and social studies. By 1996 all local school systems had aligned their high school curricula to these goals. In 1999, sample HSA items in English 1, algebra/data analysis, government, and biology were administered to students, and in 2000 tests were given to all students taking the relevant courses, but no scores were reported. The class of 2002 was required to take the tests to graduate (but not required to pass them), and scores were first reported on student transcripts. The State Board of Education set passing scores in August 2003 and will require students to pass these four tests to graduate beginning in 2009. (</w:t>
      </w:r>
      <w:r>
        <w:rPr>
          <w:rFonts w:ascii="Tahoma" w:hAnsi="Tahoma"/>
          <w:i/>
          <w:color w:val="000000"/>
          <w:sz w:val="26"/>
          <w:szCs w:val="26"/>
        </w:rPr>
        <w:t>Table 1 summarizes the recent history of testing in Maryland.</w:t>
      </w:r>
      <w:r>
        <w:rPr>
          <w:rFonts w:ascii="Tahoma" w:hAnsi="Tahoma"/>
          <w:color w:val="000000"/>
          <w:sz w:val="26"/>
          <w:szCs w:val="26"/>
        </w:rPr>
        <w:t>)</w:t>
      </w:r>
    </w:p>
    <w:tbl>
      <w:tblPr>
        <w:tblW w:w="5000" w:type="pct"/>
        <w:jc w:val="center"/>
        <w:tblBorders>
          <w:top w:val="outset" w:sz="6" w:space="0" w:color="auto"/>
          <w:left w:val="outset" w:sz="6" w:space="0" w:color="auto"/>
          <w:bottom w:val="outset" w:sz="6" w:space="0" w:color="auto"/>
          <w:right w:val="outset" w:sz="6" w:space="0" w:color="auto"/>
        </w:tblBorders>
        <w:shd w:val="clear" w:color="auto" w:fill="000000"/>
        <w:tblCellMar>
          <w:top w:w="40" w:type="dxa"/>
          <w:left w:w="40" w:type="dxa"/>
          <w:bottom w:w="40" w:type="dxa"/>
          <w:right w:w="40" w:type="dxa"/>
        </w:tblCellMar>
        <w:tblLook w:val="0000"/>
      </w:tblPr>
      <w:tblGrid>
        <w:gridCol w:w="2483"/>
        <w:gridCol w:w="1433"/>
        <w:gridCol w:w="2287"/>
        <w:gridCol w:w="2517"/>
      </w:tblGrid>
      <w:tr w:rsidR="003071CD" w:rsidTr="003071CD">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tcPr>
          <w:p w:rsidR="003071CD" w:rsidRDefault="003071CD">
            <w:pPr>
              <w:pStyle w:val="Heading4"/>
              <w:spacing w:before="0" w:line="328" w:lineRule="atLeast"/>
              <w:jc w:val="center"/>
              <w:rPr>
                <w:sz w:val="26"/>
                <w:szCs w:val="26"/>
              </w:rPr>
            </w:pPr>
            <w:r>
              <w:rPr>
                <w:color w:val="000000"/>
                <w:sz w:val="26"/>
                <w:szCs w:val="26"/>
              </w:rPr>
              <w:t>Table 1: Summary of History of Testing in Maryland</w:t>
            </w:r>
          </w:p>
        </w:tc>
      </w:tr>
      <w:tr w:rsidR="003071CD" w:rsidTr="003071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jc w:val="center"/>
              <w:rPr>
                <w:rFonts w:ascii="Times" w:hAnsi="Times"/>
              </w:rPr>
            </w:pPr>
            <w:r>
              <w:rPr>
                <w:b/>
              </w:rPr>
              <w:t>TEST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jc w:val="center"/>
              <w:rPr>
                <w:rFonts w:ascii="Times" w:hAnsi="Times"/>
              </w:rPr>
            </w:pPr>
            <w:r>
              <w:rPr>
                <w:b/>
              </w:rPr>
              <w:t>YEARS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jc w:val="center"/>
              <w:rPr>
                <w:rFonts w:ascii="Times" w:hAnsi="Times"/>
              </w:rPr>
            </w:pPr>
            <w:r>
              <w:rPr>
                <w:b/>
              </w:rPr>
              <w:t>GRADES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jc w:val="center"/>
              <w:rPr>
                <w:rFonts w:ascii="Times" w:hAnsi="Times"/>
              </w:rPr>
            </w:pPr>
            <w:r>
              <w:rPr>
                <w:b/>
              </w:rPr>
              <w:t>SUBJECTS</w:t>
            </w:r>
          </w:p>
        </w:tc>
      </w:tr>
      <w:tr w:rsidR="003071CD" w:rsidTr="003071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Maryland School Performance Assessment Program (MSPAP)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1990 to 2003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3, 5, &amp; 8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Reading, writing, mathematics, language usage, science, and social studies</w:t>
            </w:r>
          </w:p>
        </w:tc>
      </w:tr>
      <w:tr w:rsidR="003071CD" w:rsidTr="003071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Maryland School Assessments (MSP)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Introduced 2002–2003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3, 5, 8, &amp; 10</w:t>
            </w:r>
            <w:r>
              <w:br/>
              <w:t>4, 6 to be added by 2005-2006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Reading and mathematics;</w:t>
            </w:r>
            <w:r>
              <w:br/>
              <w:t>Science to be added by 2007-2008</w:t>
            </w:r>
          </w:p>
        </w:tc>
      </w:tr>
      <w:tr w:rsidR="003071CD" w:rsidTr="003071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Comprehensive Tests of Basic Skills (CTBS/5)</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2, 4, &amp; 6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 </w:t>
            </w:r>
          </w:p>
        </w:tc>
      </w:tr>
      <w:tr w:rsidR="003071CD" w:rsidTr="003071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Maryland Functional Tests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1990-2004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9, required for graduation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Mathematics, reading, writing, citizenship</w:t>
            </w:r>
          </w:p>
        </w:tc>
      </w:tr>
      <w:tr w:rsidR="003071CD" w:rsidTr="003071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High School Assessments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Introduced 2001-02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High School end-of-course exams, required to graduate by 2009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rPr>
                <w:rFonts w:ascii="Times" w:hAnsi="Times"/>
              </w:rPr>
            </w:pPr>
            <w:r>
              <w:t>Biology, Algebra I, English, Government</w:t>
            </w:r>
          </w:p>
        </w:tc>
      </w:tr>
      <w:tr w:rsidR="003071CD" w:rsidTr="003071CD">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CCCC"/>
          </w:tcPr>
          <w:p w:rsidR="003071CD" w:rsidRDefault="003071CD">
            <w:pPr>
              <w:rPr>
                <w:rFonts w:ascii="Times" w:hAnsi="Times"/>
              </w:rPr>
            </w:pPr>
            <w:r>
              <w:rPr>
                <w:i/>
              </w:rPr>
              <w:t>Source: Maryland State Department of Education.</w:t>
            </w:r>
          </w:p>
        </w:tc>
      </w:tr>
    </w:tbl>
    <w:p w:rsidR="003071CD" w:rsidRDefault="003071CD" w:rsidP="003071CD">
      <w:pPr>
        <w:shd w:val="clear" w:color="auto" w:fill="FFFFFF"/>
        <w:spacing w:line="341" w:lineRule="atLeast"/>
        <w:rPr>
          <w:rFonts w:ascii="Tahoma" w:hAnsi="Tahoma"/>
          <w:color w:val="000000"/>
          <w:sz w:val="26"/>
          <w:szCs w:val="26"/>
        </w:rPr>
      </w:pP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When Congress passed the No Child Left Behind Act (NCLB) of 2001, Maryland was forced to replace the MSPAP. Under NCLB, states must use tests that produce individual student test scores, something the MSPAP did not do. NCLB also expanded the testing requirements and requires states to administer annual statewide tests in mathematics and reading/language arts to all students in grades 3 through 8 by school year 2005–2006. Science assessments are to be added in 2007–2008. The Maryland School Assessments (MSA), which replaced the MSPAP in 2002–2003, are a combination of norm-reference and criterion-referenced test items and include both multiple choice and open-response (brief-answer) questions, and report test scores by individual students.</w:t>
      </w:r>
    </w:p>
    <w:p w:rsidR="003071CD" w:rsidRDefault="003071CD" w:rsidP="003071CD">
      <w:pPr>
        <w:shd w:val="clear" w:color="auto" w:fill="FFFFFF"/>
        <w:spacing w:after="260" w:line="341" w:lineRule="atLeast"/>
        <w:rPr>
          <w:rFonts w:ascii="Tahoma" w:hAnsi="Tahoma"/>
          <w:color w:val="000000"/>
          <w:sz w:val="26"/>
          <w:szCs w:val="26"/>
        </w:rPr>
      </w:pPr>
    </w:p>
    <w:p w:rsidR="003071CD" w:rsidRDefault="003071CD" w:rsidP="003071CD">
      <w:pPr>
        <w:pStyle w:val="Heading3"/>
        <w:shd w:val="clear" w:color="auto" w:fill="FFFFFF"/>
        <w:spacing w:before="0" w:line="361" w:lineRule="atLeast"/>
        <w:rPr>
          <w:rFonts w:ascii="Tahoma" w:hAnsi="Tahoma"/>
          <w:color w:val="000000"/>
          <w:sz w:val="29"/>
          <w:szCs w:val="29"/>
        </w:rPr>
      </w:pPr>
      <w:bookmarkStart w:id="0" w:name="Requirements_for_the_High_School_Diploma"/>
      <w:bookmarkEnd w:id="0"/>
      <w:r>
        <w:rPr>
          <w:rFonts w:ascii="Tahoma" w:hAnsi="Tahoma"/>
          <w:color w:val="000000"/>
          <w:sz w:val="29"/>
          <w:szCs w:val="29"/>
        </w:rPr>
        <w:t>Requirements for the High School Diploma in Maryland</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To receive a Maryland High School Diploma, students must earn a minimum of 21 high school credits, which must include four credits in English, three credits each in mathematics, science, and social studies, two credits in a foreign language or advanced technology education or a state approved career and technology program, one credit in fine arts and technology education, and one-half credit in physical education and health. In addition, students must complete 75 hours of service-learning and complete four years of study beyond the eighth grade (unless waived for early admission to college). Students must also complete any local graduation requirements.</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Students must also pass the High School Assessments. Currently, all students must take the HSA to obtain a high school diploma. Beginning with the class of 2009, all students must pass the exams. Students have two options.</w:t>
      </w:r>
    </w:p>
    <w:p w:rsidR="003071CD" w:rsidRDefault="003071CD" w:rsidP="003071CD">
      <w:pPr>
        <w:numPr>
          <w:ilvl w:val="0"/>
          <w:numId w:val="41"/>
        </w:numPr>
        <w:shd w:val="clear" w:color="auto" w:fill="FFFFFF"/>
        <w:spacing w:beforeLines="1" w:afterLines="1" w:line="341" w:lineRule="atLeast"/>
        <w:rPr>
          <w:rFonts w:ascii="Tahoma" w:hAnsi="Tahoma"/>
          <w:color w:val="000000"/>
          <w:sz w:val="26"/>
          <w:szCs w:val="26"/>
        </w:rPr>
      </w:pPr>
      <w:r>
        <w:rPr>
          <w:rFonts w:ascii="Tahoma" w:hAnsi="Tahoma"/>
          <w:b/>
          <w:color w:val="000000"/>
          <w:sz w:val="26"/>
          <w:szCs w:val="26"/>
        </w:rPr>
        <w:t>Passing Score Options</w:t>
      </w:r>
      <w:r>
        <w:rPr>
          <w:rFonts w:ascii="Tahoma" w:hAnsi="Tahoma"/>
          <w:color w:val="000000"/>
          <w:sz w:val="26"/>
          <w:szCs w:val="26"/>
        </w:rPr>
        <w:t>: Students take and pass all four HSA. Students may substitute passing scores on one or more state approved substitute assessments.</w:t>
      </w:r>
    </w:p>
    <w:p w:rsidR="003071CD" w:rsidRDefault="003071CD" w:rsidP="003071CD">
      <w:pPr>
        <w:numPr>
          <w:ilvl w:val="0"/>
          <w:numId w:val="41"/>
        </w:numPr>
        <w:shd w:val="clear" w:color="auto" w:fill="FFFFFF"/>
        <w:spacing w:beforeLines="1" w:afterLines="1" w:line="341" w:lineRule="atLeast"/>
        <w:rPr>
          <w:rFonts w:ascii="Tahoma" w:hAnsi="Tahoma"/>
          <w:color w:val="000000"/>
          <w:sz w:val="26"/>
          <w:szCs w:val="26"/>
        </w:rPr>
      </w:pPr>
      <w:r>
        <w:rPr>
          <w:rFonts w:ascii="Tahoma" w:hAnsi="Tahoma"/>
          <w:b/>
          <w:color w:val="000000"/>
          <w:sz w:val="26"/>
          <w:szCs w:val="26"/>
        </w:rPr>
        <w:t>Combined Score Option</w:t>
      </w:r>
      <w:r>
        <w:rPr>
          <w:rFonts w:ascii="Tahoma" w:hAnsi="Tahoma"/>
          <w:color w:val="000000"/>
          <w:sz w:val="26"/>
          <w:szCs w:val="26"/>
        </w:rPr>
        <w:t>: Students must take all four HSA, earn a minimum score on each test and earn an overall combined score. The minimum score will be established by the Maryland State Department of Education and will be a score below the passing score. The proposed combined score is equal to the total of the passing score on all four HSA.</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High school students with an Individualized Education Program (IEP) (i.e., special education students) receive a Certificate of Program Completion. These students take only those assessments outlined in their IEPs. Students not enrolled in high schools may earn a Diploma by Examination either by passing the GED test or by completing the Maryland Adult External Diploma Program. The State Board voted in spring 2004 to convene a task force to explore possible comparable assessment options for students with disabilities and other students with special challenges. Any accommodation provided in daily instruction for special education students must also be provided on the HSA.</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The HSA are considered “high-stakes” because they carry serious consequences for individual students; that is, the HSA are used to make decisions about whether or not a student will graduate from high school. To receive a Maryland High School Diploma, a student must meet one of the two scoring options outlined above, even if he/she has met all of the other graduation requirements. Students can retake the exams if they fail (the exams are offered three times a year). Maryland requires students who do not pass the HSA to attend remediation programs if they wish to retake the test. It is the district’s responsibility to provide and pay for remediation services.</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To assist districts with implementing the HSA, MSDE provides technical assistance and publicly released test forms, and is developing online instructional courseware that teachers can assess for instructional modules matched to state standards. MSDE is considering developing optional formative assessments that can be used to provide diagnostic help for students having difficulty passing the tests. MSDE reports that the HSA are aligned to content standards for particular courses, but MSDE has not completed an alignment review, which is necessary to establish the validity of the test. A valid test is one that actually measures the knowledge and skills that are taught.</w:t>
      </w:r>
    </w:p>
    <w:p w:rsidR="003071CD" w:rsidRDefault="003071CD" w:rsidP="003071CD">
      <w:pPr>
        <w:pStyle w:val="Heading3"/>
        <w:shd w:val="clear" w:color="auto" w:fill="FFFFFF"/>
        <w:spacing w:before="0" w:line="361" w:lineRule="atLeast"/>
        <w:rPr>
          <w:rFonts w:ascii="Tahoma" w:hAnsi="Tahoma"/>
          <w:color w:val="000000"/>
          <w:sz w:val="29"/>
          <w:szCs w:val="29"/>
        </w:rPr>
      </w:pPr>
      <w:bookmarkStart w:id="1" w:name="Student_Performance_on_the_High_School"/>
      <w:bookmarkEnd w:id="1"/>
      <w:r>
        <w:rPr>
          <w:rFonts w:ascii="Tahoma" w:hAnsi="Tahoma"/>
          <w:color w:val="000000"/>
          <w:sz w:val="29"/>
          <w:szCs w:val="29"/>
        </w:rPr>
        <w:t>Student Performance on the High School Assessments</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There is considerable variability in the passing rates on the HSA among different racial/ethnic groups in Maryland, as shown in Table 2 and Figure 1.</w:t>
      </w:r>
    </w:p>
    <w:tbl>
      <w:tblPr>
        <w:tblpPr w:leftFromText="60" w:rightFromText="60" w:vertAnchor="text" w:tblpXSpec="right" w:tblpYSpec="center"/>
        <w:tblW w:w="5000" w:type="pct"/>
        <w:tblBorders>
          <w:top w:val="outset" w:sz="6" w:space="0" w:color="auto"/>
          <w:left w:val="outset" w:sz="6" w:space="0" w:color="auto"/>
          <w:bottom w:val="outset" w:sz="6" w:space="0" w:color="auto"/>
          <w:right w:val="outset" w:sz="6" w:space="0" w:color="auto"/>
        </w:tblBorders>
        <w:shd w:val="clear" w:color="auto" w:fill="000000"/>
        <w:tblCellMar>
          <w:top w:w="40" w:type="dxa"/>
          <w:left w:w="40" w:type="dxa"/>
          <w:bottom w:w="40" w:type="dxa"/>
          <w:right w:w="40" w:type="dxa"/>
        </w:tblCellMar>
        <w:tblLook w:val="0000"/>
      </w:tblPr>
      <w:tblGrid>
        <w:gridCol w:w="14740"/>
      </w:tblGrid>
      <w:tr w:rsidR="003071CD" w:rsidTr="003071CD">
        <w:tc>
          <w:tcPr>
            <w:tcW w:w="0" w:type="auto"/>
            <w:tcBorders>
              <w:top w:val="outset" w:sz="6" w:space="0" w:color="auto"/>
              <w:left w:val="outset" w:sz="6" w:space="0" w:color="auto"/>
              <w:bottom w:val="outset" w:sz="6" w:space="0" w:color="auto"/>
              <w:right w:val="outset" w:sz="6" w:space="0" w:color="auto"/>
            </w:tcBorders>
            <w:shd w:val="clear" w:color="auto" w:fill="CCCCCC"/>
          </w:tcPr>
          <w:p w:rsidR="003071CD" w:rsidRDefault="003071CD">
            <w:pPr>
              <w:rPr>
                <w:rFonts w:ascii="Times" w:hAnsi="Times"/>
              </w:rPr>
            </w:pPr>
            <w:r>
              <w:rPr>
                <w:rFonts w:ascii="Helvetica" w:hAnsi="Helvetica"/>
                <w:b/>
                <w:sz w:val="15"/>
                <w:szCs w:val="15"/>
              </w:rPr>
              <w:t>Table 2: Percent of students in Maryland passing the High School Assessments by Race/Ethnicity, 2004.</w:t>
            </w:r>
          </w:p>
        </w:tc>
      </w:tr>
      <w:tr w:rsidR="003071CD" w:rsidTr="003071CD">
        <w:tc>
          <w:tcPr>
            <w:tcW w:w="0" w:type="auto"/>
            <w:tcBorders>
              <w:top w:val="outset" w:sz="6" w:space="0" w:color="auto"/>
              <w:left w:val="outset" w:sz="6" w:space="0" w:color="auto"/>
              <w:bottom w:val="outset" w:sz="6" w:space="0" w:color="auto"/>
              <w:right w:val="outset" w:sz="6" w:space="0" w:color="auto"/>
            </w:tcBorders>
            <w:shd w:val="clear" w:color="auto" w:fill="FFFFFF"/>
          </w:tcPr>
          <w:tbl>
            <w:tblPr>
              <w:tblW w:w="14660" w:type="dxa"/>
              <w:shd w:val="clear" w:color="auto" w:fill="000000"/>
              <w:tblCellMar>
                <w:top w:w="20" w:type="dxa"/>
                <w:left w:w="20" w:type="dxa"/>
                <w:bottom w:w="20" w:type="dxa"/>
                <w:right w:w="20" w:type="dxa"/>
              </w:tblCellMar>
              <w:tblLook w:val="0000"/>
            </w:tblPr>
            <w:tblGrid>
              <w:gridCol w:w="6459"/>
              <w:gridCol w:w="2451"/>
              <w:gridCol w:w="1763"/>
              <w:gridCol w:w="1836"/>
              <w:gridCol w:w="2151"/>
            </w:tblGrid>
            <w:tr w:rsidR="003071CD">
              <w:tc>
                <w:tcPr>
                  <w:tcW w:w="0" w:type="auto"/>
                  <w:shd w:val="clear" w:color="auto" w:fill="FFFFFF"/>
                </w:tcPr>
                <w:p w:rsidR="003071CD" w:rsidRDefault="003071CD">
                  <w:pPr>
                    <w:framePr w:hSpace="60" w:wrap="around" w:vAnchor="text" w:hAnchor="text" w:xAlign="right" w:yAlign="center"/>
                    <w:rPr>
                      <w:rFonts w:ascii="Times" w:hAnsi="Times"/>
                    </w:rPr>
                  </w:pPr>
                  <w:r>
                    <w:t> </w:t>
                  </w:r>
                </w:p>
              </w:tc>
              <w:tc>
                <w:tcPr>
                  <w:tcW w:w="0" w:type="auto"/>
                  <w:shd w:val="clear" w:color="auto" w:fill="FFFFFF"/>
                </w:tcPr>
                <w:p w:rsidR="003071CD" w:rsidRDefault="003071CD">
                  <w:pPr>
                    <w:framePr w:hSpace="60" w:wrap="around" w:vAnchor="text" w:hAnchor="text" w:xAlign="right" w:yAlign="center"/>
                    <w:jc w:val="center"/>
                    <w:rPr>
                      <w:rFonts w:ascii="Times" w:hAnsi="Times"/>
                    </w:rPr>
                  </w:pPr>
                  <w:r>
                    <w:rPr>
                      <w:rFonts w:ascii="Helvetica" w:hAnsi="Helvetica"/>
                      <w:sz w:val="15"/>
                      <w:szCs w:val="15"/>
                    </w:rPr>
                    <w:t>Eng. I </w:t>
                  </w:r>
                </w:p>
              </w:tc>
              <w:tc>
                <w:tcPr>
                  <w:tcW w:w="0" w:type="auto"/>
                  <w:shd w:val="clear" w:color="auto" w:fill="FFFFFF"/>
                </w:tcPr>
                <w:p w:rsidR="003071CD" w:rsidRDefault="003071CD">
                  <w:pPr>
                    <w:framePr w:hSpace="60" w:wrap="around" w:vAnchor="text" w:hAnchor="text" w:xAlign="right" w:yAlign="center"/>
                    <w:jc w:val="center"/>
                    <w:rPr>
                      <w:rFonts w:ascii="Times" w:hAnsi="Times"/>
                    </w:rPr>
                  </w:pPr>
                  <w:r>
                    <w:rPr>
                      <w:rFonts w:ascii="Helvetica" w:hAnsi="Helvetica"/>
                      <w:sz w:val="15"/>
                      <w:szCs w:val="15"/>
                    </w:rPr>
                    <w:t>Bio. </w:t>
                  </w:r>
                </w:p>
              </w:tc>
              <w:tc>
                <w:tcPr>
                  <w:tcW w:w="0" w:type="auto"/>
                  <w:shd w:val="clear" w:color="auto" w:fill="FFFFFF"/>
                </w:tcPr>
                <w:p w:rsidR="003071CD" w:rsidRDefault="003071CD">
                  <w:pPr>
                    <w:framePr w:hSpace="60" w:wrap="around" w:vAnchor="text" w:hAnchor="text" w:xAlign="right" w:yAlign="center"/>
                    <w:jc w:val="center"/>
                    <w:rPr>
                      <w:rFonts w:ascii="Times" w:hAnsi="Times"/>
                    </w:rPr>
                  </w:pPr>
                  <w:r>
                    <w:rPr>
                      <w:rFonts w:ascii="Helvetica" w:hAnsi="Helvetica"/>
                      <w:sz w:val="15"/>
                      <w:szCs w:val="15"/>
                    </w:rPr>
                    <w:t>Gov.</w:t>
                  </w:r>
                </w:p>
              </w:tc>
              <w:tc>
                <w:tcPr>
                  <w:tcW w:w="0" w:type="auto"/>
                  <w:shd w:val="clear" w:color="auto" w:fill="FFFFFF"/>
                </w:tcPr>
                <w:p w:rsidR="003071CD" w:rsidRDefault="003071CD">
                  <w:pPr>
                    <w:framePr w:hSpace="60" w:wrap="around" w:vAnchor="text" w:hAnchor="text" w:xAlign="right" w:yAlign="center"/>
                    <w:jc w:val="center"/>
                    <w:rPr>
                      <w:rFonts w:ascii="Times" w:hAnsi="Times"/>
                    </w:rPr>
                  </w:pPr>
                  <w:r>
                    <w:rPr>
                      <w:rFonts w:ascii="Helvetica" w:hAnsi="Helvetica"/>
                      <w:sz w:val="15"/>
                      <w:szCs w:val="15"/>
                    </w:rPr>
                    <w:t>Alg.</w:t>
                  </w:r>
                </w:p>
              </w:tc>
            </w:tr>
            <w:tr w:rsidR="003071CD">
              <w:tc>
                <w:tcPr>
                  <w:tcW w:w="0" w:type="auto"/>
                  <w:shd w:val="clear" w:color="auto" w:fill="FFFFFF"/>
                </w:tcPr>
                <w:p w:rsidR="003071CD" w:rsidRDefault="003071CD">
                  <w:pPr>
                    <w:framePr w:hSpace="60" w:wrap="around" w:vAnchor="text" w:hAnchor="text" w:xAlign="right" w:yAlign="center"/>
                    <w:rPr>
                      <w:rFonts w:ascii="Times" w:hAnsi="Times"/>
                    </w:rPr>
                  </w:pPr>
                  <w:r>
                    <w:rPr>
                      <w:rFonts w:ascii="Helvetica" w:hAnsi="Helvetica"/>
                      <w:sz w:val="15"/>
                      <w:szCs w:val="15"/>
                    </w:rPr>
                    <w:t>African American </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34.9</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38.4</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49.0</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35.2</w:t>
                  </w:r>
                </w:p>
              </w:tc>
            </w:tr>
            <w:tr w:rsidR="003071CD">
              <w:tc>
                <w:tcPr>
                  <w:tcW w:w="0" w:type="auto"/>
                  <w:shd w:val="clear" w:color="auto" w:fill="FFFFFF"/>
                </w:tcPr>
                <w:p w:rsidR="003071CD" w:rsidRDefault="003071CD">
                  <w:pPr>
                    <w:framePr w:hSpace="60" w:wrap="around" w:vAnchor="text" w:hAnchor="text" w:xAlign="right" w:yAlign="center"/>
                    <w:rPr>
                      <w:rFonts w:ascii="Times" w:hAnsi="Times"/>
                    </w:rPr>
                  </w:pPr>
                  <w:r>
                    <w:rPr>
                      <w:rFonts w:ascii="Helvetica" w:hAnsi="Helvetica"/>
                      <w:sz w:val="15"/>
                      <w:szCs w:val="15"/>
                    </w:rPr>
                    <w:t>American Indian   </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49.2</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63.1</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65.3</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51.2</w:t>
                  </w:r>
                </w:p>
              </w:tc>
            </w:tr>
            <w:tr w:rsidR="003071CD">
              <w:tc>
                <w:tcPr>
                  <w:tcW w:w="0" w:type="auto"/>
                  <w:shd w:val="clear" w:color="auto" w:fill="FFFFFF"/>
                </w:tcPr>
                <w:p w:rsidR="003071CD" w:rsidRDefault="003071CD">
                  <w:pPr>
                    <w:framePr w:hSpace="60" w:wrap="around" w:vAnchor="text" w:hAnchor="text" w:xAlign="right" w:yAlign="center"/>
                    <w:rPr>
                      <w:rFonts w:ascii="Times" w:hAnsi="Times"/>
                    </w:rPr>
                  </w:pPr>
                  <w:r>
                    <w:rPr>
                      <w:rFonts w:ascii="Helvetica" w:hAnsi="Helvetica"/>
                      <w:sz w:val="15"/>
                      <w:szCs w:val="15"/>
                    </w:rPr>
                    <w:t>Asian </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70.8</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79.7</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82.7</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80.7</w:t>
                  </w:r>
                </w:p>
              </w:tc>
            </w:tr>
            <w:tr w:rsidR="003071CD">
              <w:tc>
                <w:tcPr>
                  <w:tcW w:w="0" w:type="auto"/>
                  <w:shd w:val="clear" w:color="auto" w:fill="FFFFFF"/>
                </w:tcPr>
                <w:p w:rsidR="003071CD" w:rsidRDefault="003071CD">
                  <w:pPr>
                    <w:framePr w:hSpace="60" w:wrap="around" w:vAnchor="text" w:hAnchor="text" w:xAlign="right" w:yAlign="center"/>
                    <w:rPr>
                      <w:rFonts w:ascii="Times" w:hAnsi="Times"/>
                    </w:rPr>
                  </w:pPr>
                  <w:r>
                    <w:rPr>
                      <w:rFonts w:ascii="Helvetica" w:hAnsi="Helvetica"/>
                      <w:sz w:val="15"/>
                      <w:szCs w:val="15"/>
                    </w:rPr>
                    <w:t>Latino</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40.3</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47.8</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56.1</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65.9</w:t>
                  </w:r>
                </w:p>
              </w:tc>
            </w:tr>
            <w:tr w:rsidR="003071CD">
              <w:tc>
                <w:tcPr>
                  <w:tcW w:w="0" w:type="auto"/>
                  <w:shd w:val="clear" w:color="auto" w:fill="FFFFFF"/>
                </w:tcPr>
                <w:p w:rsidR="003071CD" w:rsidRDefault="003071CD">
                  <w:pPr>
                    <w:framePr w:hSpace="60" w:wrap="around" w:vAnchor="text" w:hAnchor="text" w:xAlign="right" w:yAlign="center"/>
                    <w:rPr>
                      <w:rFonts w:ascii="Times" w:hAnsi="Times"/>
                    </w:rPr>
                  </w:pPr>
                  <w:r>
                    <w:rPr>
                      <w:rFonts w:ascii="Helvetica" w:hAnsi="Helvetica"/>
                      <w:sz w:val="15"/>
                      <w:szCs w:val="15"/>
                    </w:rPr>
                    <w:t>White  </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64.8</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75.0</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76.3</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73.4</w:t>
                  </w:r>
                </w:p>
              </w:tc>
            </w:tr>
            <w:tr w:rsidR="003071CD">
              <w:tc>
                <w:tcPr>
                  <w:tcW w:w="0" w:type="auto"/>
                  <w:shd w:val="clear" w:color="auto" w:fill="FFFFFF"/>
                </w:tcPr>
                <w:p w:rsidR="003071CD" w:rsidRDefault="003071CD">
                  <w:pPr>
                    <w:framePr w:hSpace="60" w:wrap="around" w:vAnchor="text" w:hAnchor="text" w:xAlign="right" w:yAlign="center"/>
                    <w:rPr>
                      <w:rFonts w:ascii="Times" w:hAnsi="Times"/>
                    </w:rPr>
                  </w:pPr>
                  <w:r>
                    <w:rPr>
                      <w:rFonts w:ascii="Helvetica" w:hAnsi="Helvetica"/>
                      <w:sz w:val="15"/>
                      <w:szCs w:val="15"/>
                    </w:rPr>
                    <w:t>All Students </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53.0</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60.9</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65.9</w:t>
                  </w:r>
                </w:p>
              </w:tc>
              <w:tc>
                <w:tcPr>
                  <w:tcW w:w="0" w:type="auto"/>
                  <w:shd w:val="clear" w:color="auto" w:fill="FFFFFF"/>
                </w:tcPr>
                <w:p w:rsidR="003071CD" w:rsidRDefault="003071CD">
                  <w:pPr>
                    <w:framePr w:hSpace="60" w:wrap="around" w:vAnchor="text" w:hAnchor="text" w:xAlign="right" w:yAlign="center"/>
                    <w:jc w:val="right"/>
                    <w:rPr>
                      <w:rFonts w:ascii="Times" w:hAnsi="Times"/>
                    </w:rPr>
                  </w:pPr>
                  <w:r>
                    <w:rPr>
                      <w:rFonts w:ascii="Helvetica" w:hAnsi="Helvetica"/>
                      <w:sz w:val="15"/>
                      <w:szCs w:val="15"/>
                    </w:rPr>
                    <w:t>  58.8</w:t>
                  </w:r>
                </w:p>
              </w:tc>
            </w:tr>
          </w:tbl>
          <w:p w:rsidR="003071CD" w:rsidRDefault="003071CD">
            <w:pPr>
              <w:rPr>
                <w:rFonts w:ascii="Times" w:hAnsi="Times"/>
              </w:rPr>
            </w:pPr>
          </w:p>
        </w:tc>
      </w:tr>
      <w:tr w:rsidR="003071CD" w:rsidTr="003071CD">
        <w:tc>
          <w:tcPr>
            <w:tcW w:w="0" w:type="auto"/>
            <w:tcBorders>
              <w:top w:val="outset" w:sz="6" w:space="0" w:color="auto"/>
              <w:left w:val="outset" w:sz="6" w:space="0" w:color="auto"/>
              <w:bottom w:val="outset" w:sz="6" w:space="0" w:color="auto"/>
              <w:right w:val="outset" w:sz="6" w:space="0" w:color="auto"/>
            </w:tcBorders>
            <w:shd w:val="clear" w:color="auto" w:fill="CCCCCC"/>
          </w:tcPr>
          <w:p w:rsidR="003071CD" w:rsidRDefault="003071CD">
            <w:pPr>
              <w:rPr>
                <w:rFonts w:ascii="Times" w:hAnsi="Times"/>
              </w:rPr>
            </w:pPr>
            <w:r>
              <w:rPr>
                <w:rFonts w:ascii="Helvetica" w:hAnsi="Helvetica"/>
                <w:sz w:val="15"/>
                <w:szCs w:val="15"/>
              </w:rPr>
              <w:t>Source:</w:t>
            </w:r>
            <w:r>
              <w:rPr>
                <w:rStyle w:val="apple-converted-space"/>
                <w:rFonts w:ascii="Helvetica" w:hAnsi="Helvetica"/>
                <w:sz w:val="15"/>
                <w:szCs w:val="15"/>
              </w:rPr>
              <w:t> </w:t>
            </w:r>
            <w:r>
              <w:rPr>
                <w:rFonts w:ascii="Helvetica" w:hAnsi="Helvetica"/>
                <w:sz w:val="15"/>
                <w:szCs w:val="15"/>
              </w:rPr>
              <w:fldChar w:fldCharType="begin"/>
            </w:r>
            <w:r>
              <w:rPr>
                <w:rFonts w:ascii="Helvetica" w:hAnsi="Helvetica"/>
                <w:sz w:val="15"/>
                <w:szCs w:val="15"/>
              </w:rPr>
              <w:instrText xml:space="preserve"> HYPERLINK "http://msp.msde.state.md.us/" \t "_blank" </w:instrText>
            </w:r>
            <w:r>
              <w:rPr>
                <w:rFonts w:ascii="Helvetica" w:hAnsi="Helvetica"/>
                <w:sz w:val="15"/>
                <w:szCs w:val="15"/>
              </w:rPr>
            </w:r>
            <w:r>
              <w:rPr>
                <w:rFonts w:ascii="Helvetica" w:hAnsi="Helvetica"/>
                <w:sz w:val="15"/>
                <w:szCs w:val="15"/>
              </w:rPr>
              <w:fldChar w:fldCharType="separate"/>
            </w:r>
            <w:r>
              <w:rPr>
                <w:rStyle w:val="Hyperlink"/>
                <w:rFonts w:ascii="Helvetica" w:hAnsi="Helvetica"/>
                <w:color w:val="336299"/>
                <w:sz w:val="15"/>
                <w:szCs w:val="15"/>
                <w:u w:val="none"/>
              </w:rPr>
              <w:t>Maryland's Report Card, 2003 Performance Report</w:t>
            </w:r>
            <w:r>
              <w:rPr>
                <w:rFonts w:ascii="Helvetica" w:hAnsi="Helvetica"/>
                <w:sz w:val="15"/>
                <w:szCs w:val="15"/>
              </w:rPr>
              <w:fldChar w:fldCharType="end"/>
            </w:r>
          </w:p>
        </w:tc>
      </w:tr>
    </w:tbl>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Asian and white students have the highest passing rates, while African American, Latino, and American Indian students have the lowest. African American students score below all other racial/ethnic groups in the state on all four tests (English I, Biology, Government, and Algebra). The disparity between regular education students and students receiving special services is even greater. For example, on the English I exam, the pass rates are 12.3% for special education students, 14.9% for students learning English, and 30.1% for low income students in 2004 (Figure 1).</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t>
      </w:r>
    </w:p>
    <w:tbl>
      <w:tblPr>
        <w:tblW w:w="5000" w:type="pct"/>
        <w:tblCellMar>
          <w:top w:w="40" w:type="dxa"/>
          <w:left w:w="40" w:type="dxa"/>
          <w:bottom w:w="40" w:type="dxa"/>
          <w:right w:w="40" w:type="dxa"/>
        </w:tblCellMar>
        <w:tblLook w:val="0000"/>
      </w:tblPr>
      <w:tblGrid>
        <w:gridCol w:w="2104"/>
        <w:gridCol w:w="6616"/>
      </w:tblGrid>
      <w:tr w:rsidR="003071CD" w:rsidTr="003071CD">
        <w:tc>
          <w:tcPr>
            <w:tcW w:w="2750" w:type="pct"/>
            <w:shd w:val="clear" w:color="auto" w:fill="auto"/>
          </w:tcPr>
          <w:p w:rsidR="003071CD" w:rsidRDefault="003071CD">
            <w:pPr>
              <w:rPr>
                <w:rFonts w:ascii="Times" w:hAnsi="Times"/>
              </w:rPr>
            </w:pPr>
            <w:r>
              <w:t> </w:t>
            </w:r>
          </w:p>
        </w:tc>
        <w:tc>
          <w:tcPr>
            <w:tcW w:w="2250" w:type="pct"/>
            <w:shd w:val="clear" w:color="auto" w:fill="auto"/>
          </w:tcPr>
          <w:tbl>
            <w:tblPr>
              <w:tblpPr w:leftFromText="60" w:rightFromText="60" w:vertAnchor="text" w:tblpXSpec="right" w:tblpYSpec="center"/>
              <w:tblW w:w="5000" w:type="pct"/>
              <w:tblBorders>
                <w:top w:val="outset" w:sz="6" w:space="0" w:color="auto"/>
                <w:left w:val="outset" w:sz="6" w:space="0" w:color="auto"/>
                <w:bottom w:val="outset" w:sz="6" w:space="0" w:color="auto"/>
                <w:right w:val="outset" w:sz="6" w:space="0" w:color="auto"/>
              </w:tblBorders>
              <w:shd w:val="clear" w:color="auto" w:fill="000000"/>
              <w:tblCellMar>
                <w:top w:w="40" w:type="dxa"/>
                <w:left w:w="40" w:type="dxa"/>
                <w:bottom w:w="40" w:type="dxa"/>
                <w:right w:w="40" w:type="dxa"/>
              </w:tblCellMar>
              <w:tblLook w:val="0000"/>
            </w:tblPr>
            <w:tblGrid>
              <w:gridCol w:w="6520"/>
            </w:tblGrid>
            <w:tr w:rsidR="003071CD">
              <w:tc>
                <w:tcPr>
                  <w:tcW w:w="0" w:type="auto"/>
                  <w:tcBorders>
                    <w:top w:val="outset" w:sz="6" w:space="0" w:color="auto"/>
                    <w:left w:val="outset" w:sz="6" w:space="0" w:color="auto"/>
                    <w:bottom w:val="outset" w:sz="6" w:space="0" w:color="auto"/>
                    <w:right w:val="outset" w:sz="6" w:space="0" w:color="auto"/>
                  </w:tcBorders>
                  <w:shd w:val="clear" w:color="auto" w:fill="CCCCCC"/>
                </w:tcPr>
                <w:p w:rsidR="003071CD" w:rsidRDefault="003071CD">
                  <w:pPr>
                    <w:rPr>
                      <w:rFonts w:ascii="Times" w:hAnsi="Times"/>
                    </w:rPr>
                  </w:pPr>
                  <w:r>
                    <w:rPr>
                      <w:rFonts w:ascii="Helvetica" w:hAnsi="Helvetica"/>
                      <w:b/>
                      <w:sz w:val="15"/>
                      <w:szCs w:val="15"/>
                    </w:rPr>
                    <w:t>Table 2: Percent of students in Maryland passing the High School Assessments by Race/Ethnicity, 2004.</w:t>
                  </w:r>
                </w:p>
              </w:tc>
            </w:tr>
            <w:tr w:rsidR="003071CD">
              <w:tc>
                <w:tcPr>
                  <w:tcW w:w="0" w:type="auto"/>
                  <w:tcBorders>
                    <w:top w:val="outset" w:sz="6" w:space="0" w:color="auto"/>
                    <w:left w:val="outset" w:sz="6" w:space="0" w:color="auto"/>
                    <w:bottom w:val="outset" w:sz="6" w:space="0" w:color="auto"/>
                    <w:right w:val="outset" w:sz="6" w:space="0" w:color="auto"/>
                  </w:tcBorders>
                  <w:shd w:val="clear" w:color="auto" w:fill="FFFFFF"/>
                </w:tcPr>
                <w:tbl>
                  <w:tblPr>
                    <w:tblW w:w="6440" w:type="dxa"/>
                    <w:shd w:val="clear" w:color="auto" w:fill="000000"/>
                    <w:tblCellMar>
                      <w:top w:w="20" w:type="dxa"/>
                      <w:left w:w="20" w:type="dxa"/>
                      <w:bottom w:w="20" w:type="dxa"/>
                      <w:right w:w="20" w:type="dxa"/>
                    </w:tblCellMar>
                    <w:tblLook w:val="0000"/>
                  </w:tblPr>
                  <w:tblGrid>
                    <w:gridCol w:w="2837"/>
                    <w:gridCol w:w="1077"/>
                    <w:gridCol w:w="775"/>
                    <w:gridCol w:w="806"/>
                    <w:gridCol w:w="945"/>
                  </w:tblGrid>
                  <w:tr w:rsidR="003071CD">
                    <w:tc>
                      <w:tcPr>
                        <w:tcW w:w="0" w:type="auto"/>
                        <w:shd w:val="clear" w:color="auto" w:fill="FFFFFF"/>
                      </w:tcPr>
                      <w:p w:rsidR="003071CD" w:rsidRDefault="003071CD">
                        <w:pPr>
                          <w:rPr>
                            <w:rFonts w:ascii="Times" w:hAnsi="Times"/>
                          </w:rPr>
                        </w:pPr>
                        <w:r>
                          <w:t> </w:t>
                        </w:r>
                      </w:p>
                    </w:tc>
                    <w:tc>
                      <w:tcPr>
                        <w:tcW w:w="0" w:type="auto"/>
                        <w:shd w:val="clear" w:color="auto" w:fill="FFFFFF"/>
                      </w:tcPr>
                      <w:p w:rsidR="003071CD" w:rsidRDefault="003071CD">
                        <w:pPr>
                          <w:jc w:val="center"/>
                          <w:rPr>
                            <w:rFonts w:ascii="Times" w:hAnsi="Times"/>
                          </w:rPr>
                        </w:pPr>
                        <w:r>
                          <w:rPr>
                            <w:rFonts w:ascii="Helvetica" w:hAnsi="Helvetica"/>
                            <w:sz w:val="15"/>
                            <w:szCs w:val="15"/>
                          </w:rPr>
                          <w:t>Eng. I </w:t>
                        </w:r>
                      </w:p>
                    </w:tc>
                    <w:tc>
                      <w:tcPr>
                        <w:tcW w:w="0" w:type="auto"/>
                        <w:shd w:val="clear" w:color="auto" w:fill="FFFFFF"/>
                      </w:tcPr>
                      <w:p w:rsidR="003071CD" w:rsidRDefault="003071CD">
                        <w:pPr>
                          <w:jc w:val="center"/>
                          <w:rPr>
                            <w:rFonts w:ascii="Times" w:hAnsi="Times"/>
                          </w:rPr>
                        </w:pPr>
                        <w:r>
                          <w:rPr>
                            <w:rFonts w:ascii="Helvetica" w:hAnsi="Helvetica"/>
                            <w:sz w:val="15"/>
                            <w:szCs w:val="15"/>
                          </w:rPr>
                          <w:t>Bio. </w:t>
                        </w:r>
                      </w:p>
                    </w:tc>
                    <w:tc>
                      <w:tcPr>
                        <w:tcW w:w="0" w:type="auto"/>
                        <w:shd w:val="clear" w:color="auto" w:fill="FFFFFF"/>
                      </w:tcPr>
                      <w:p w:rsidR="003071CD" w:rsidRDefault="003071CD">
                        <w:pPr>
                          <w:jc w:val="center"/>
                          <w:rPr>
                            <w:rFonts w:ascii="Times" w:hAnsi="Times"/>
                          </w:rPr>
                        </w:pPr>
                        <w:r>
                          <w:rPr>
                            <w:rFonts w:ascii="Helvetica" w:hAnsi="Helvetica"/>
                            <w:sz w:val="15"/>
                            <w:szCs w:val="15"/>
                          </w:rPr>
                          <w:t>Gov.</w:t>
                        </w:r>
                      </w:p>
                    </w:tc>
                    <w:tc>
                      <w:tcPr>
                        <w:tcW w:w="0" w:type="auto"/>
                        <w:shd w:val="clear" w:color="auto" w:fill="FFFFFF"/>
                      </w:tcPr>
                      <w:p w:rsidR="003071CD" w:rsidRDefault="003071CD">
                        <w:pPr>
                          <w:jc w:val="center"/>
                          <w:rPr>
                            <w:rFonts w:ascii="Times" w:hAnsi="Times"/>
                          </w:rPr>
                        </w:pPr>
                        <w:r>
                          <w:rPr>
                            <w:rFonts w:ascii="Helvetica" w:hAnsi="Helvetica"/>
                            <w:sz w:val="15"/>
                            <w:szCs w:val="15"/>
                          </w:rPr>
                          <w:t>Alg.</w:t>
                        </w:r>
                      </w:p>
                    </w:tc>
                  </w:tr>
                  <w:tr w:rsidR="003071CD">
                    <w:tc>
                      <w:tcPr>
                        <w:tcW w:w="0" w:type="auto"/>
                        <w:shd w:val="clear" w:color="auto" w:fill="FFFFFF"/>
                      </w:tcPr>
                      <w:p w:rsidR="003071CD" w:rsidRDefault="003071CD">
                        <w:pPr>
                          <w:rPr>
                            <w:rFonts w:ascii="Times" w:hAnsi="Times"/>
                          </w:rPr>
                        </w:pPr>
                        <w:r>
                          <w:rPr>
                            <w:rFonts w:ascii="Helvetica" w:hAnsi="Helvetica"/>
                            <w:sz w:val="15"/>
                            <w:szCs w:val="15"/>
                          </w:rPr>
                          <w:t>African American </w:t>
                        </w:r>
                      </w:p>
                    </w:tc>
                    <w:tc>
                      <w:tcPr>
                        <w:tcW w:w="0" w:type="auto"/>
                        <w:shd w:val="clear" w:color="auto" w:fill="FFFFFF"/>
                      </w:tcPr>
                      <w:p w:rsidR="003071CD" w:rsidRDefault="003071CD">
                        <w:pPr>
                          <w:jc w:val="right"/>
                          <w:rPr>
                            <w:rFonts w:ascii="Times" w:hAnsi="Times"/>
                          </w:rPr>
                        </w:pPr>
                        <w:r>
                          <w:rPr>
                            <w:rFonts w:ascii="Helvetica" w:hAnsi="Helvetica"/>
                            <w:sz w:val="15"/>
                            <w:szCs w:val="15"/>
                          </w:rPr>
                          <w:t>34.9</w:t>
                        </w:r>
                      </w:p>
                    </w:tc>
                    <w:tc>
                      <w:tcPr>
                        <w:tcW w:w="0" w:type="auto"/>
                        <w:shd w:val="clear" w:color="auto" w:fill="FFFFFF"/>
                      </w:tcPr>
                      <w:p w:rsidR="003071CD" w:rsidRDefault="003071CD">
                        <w:pPr>
                          <w:jc w:val="right"/>
                          <w:rPr>
                            <w:rFonts w:ascii="Times" w:hAnsi="Times"/>
                          </w:rPr>
                        </w:pPr>
                        <w:r>
                          <w:rPr>
                            <w:rFonts w:ascii="Helvetica" w:hAnsi="Helvetica"/>
                            <w:sz w:val="15"/>
                            <w:szCs w:val="15"/>
                          </w:rPr>
                          <w:t>38.4</w:t>
                        </w:r>
                      </w:p>
                    </w:tc>
                    <w:tc>
                      <w:tcPr>
                        <w:tcW w:w="0" w:type="auto"/>
                        <w:shd w:val="clear" w:color="auto" w:fill="FFFFFF"/>
                      </w:tcPr>
                      <w:p w:rsidR="003071CD" w:rsidRDefault="003071CD">
                        <w:pPr>
                          <w:jc w:val="right"/>
                          <w:rPr>
                            <w:rFonts w:ascii="Times" w:hAnsi="Times"/>
                          </w:rPr>
                        </w:pPr>
                        <w:r>
                          <w:rPr>
                            <w:rFonts w:ascii="Helvetica" w:hAnsi="Helvetica"/>
                            <w:sz w:val="15"/>
                            <w:szCs w:val="15"/>
                          </w:rPr>
                          <w:t>49.0</w:t>
                        </w:r>
                      </w:p>
                    </w:tc>
                    <w:tc>
                      <w:tcPr>
                        <w:tcW w:w="0" w:type="auto"/>
                        <w:shd w:val="clear" w:color="auto" w:fill="FFFFFF"/>
                      </w:tcPr>
                      <w:p w:rsidR="003071CD" w:rsidRDefault="003071CD">
                        <w:pPr>
                          <w:jc w:val="right"/>
                          <w:rPr>
                            <w:rFonts w:ascii="Times" w:hAnsi="Times"/>
                          </w:rPr>
                        </w:pPr>
                        <w:r>
                          <w:rPr>
                            <w:rFonts w:ascii="Helvetica" w:hAnsi="Helvetica"/>
                            <w:sz w:val="15"/>
                            <w:szCs w:val="15"/>
                          </w:rPr>
                          <w:t>35.2</w:t>
                        </w:r>
                      </w:p>
                    </w:tc>
                  </w:tr>
                  <w:tr w:rsidR="003071CD">
                    <w:tc>
                      <w:tcPr>
                        <w:tcW w:w="0" w:type="auto"/>
                        <w:shd w:val="clear" w:color="auto" w:fill="FFFFFF"/>
                      </w:tcPr>
                      <w:p w:rsidR="003071CD" w:rsidRDefault="003071CD">
                        <w:pPr>
                          <w:rPr>
                            <w:rFonts w:ascii="Times" w:hAnsi="Times"/>
                          </w:rPr>
                        </w:pPr>
                        <w:r>
                          <w:rPr>
                            <w:rFonts w:ascii="Helvetica" w:hAnsi="Helvetica"/>
                            <w:sz w:val="15"/>
                            <w:szCs w:val="15"/>
                          </w:rPr>
                          <w:t>American Indian   </w:t>
                        </w:r>
                      </w:p>
                    </w:tc>
                    <w:tc>
                      <w:tcPr>
                        <w:tcW w:w="0" w:type="auto"/>
                        <w:shd w:val="clear" w:color="auto" w:fill="FFFFFF"/>
                      </w:tcPr>
                      <w:p w:rsidR="003071CD" w:rsidRDefault="003071CD">
                        <w:pPr>
                          <w:jc w:val="right"/>
                          <w:rPr>
                            <w:rFonts w:ascii="Times" w:hAnsi="Times"/>
                          </w:rPr>
                        </w:pPr>
                        <w:r>
                          <w:rPr>
                            <w:rFonts w:ascii="Helvetica" w:hAnsi="Helvetica"/>
                            <w:sz w:val="15"/>
                            <w:szCs w:val="15"/>
                          </w:rPr>
                          <w:t>49.2</w:t>
                        </w:r>
                      </w:p>
                    </w:tc>
                    <w:tc>
                      <w:tcPr>
                        <w:tcW w:w="0" w:type="auto"/>
                        <w:shd w:val="clear" w:color="auto" w:fill="FFFFFF"/>
                      </w:tcPr>
                      <w:p w:rsidR="003071CD" w:rsidRDefault="003071CD">
                        <w:pPr>
                          <w:jc w:val="right"/>
                          <w:rPr>
                            <w:rFonts w:ascii="Times" w:hAnsi="Times"/>
                          </w:rPr>
                        </w:pPr>
                        <w:r>
                          <w:rPr>
                            <w:rFonts w:ascii="Helvetica" w:hAnsi="Helvetica"/>
                            <w:sz w:val="15"/>
                            <w:szCs w:val="15"/>
                          </w:rPr>
                          <w:t>63.1</w:t>
                        </w:r>
                      </w:p>
                    </w:tc>
                    <w:tc>
                      <w:tcPr>
                        <w:tcW w:w="0" w:type="auto"/>
                        <w:shd w:val="clear" w:color="auto" w:fill="FFFFFF"/>
                      </w:tcPr>
                      <w:p w:rsidR="003071CD" w:rsidRDefault="003071CD">
                        <w:pPr>
                          <w:jc w:val="right"/>
                          <w:rPr>
                            <w:rFonts w:ascii="Times" w:hAnsi="Times"/>
                          </w:rPr>
                        </w:pPr>
                        <w:r>
                          <w:rPr>
                            <w:rFonts w:ascii="Helvetica" w:hAnsi="Helvetica"/>
                            <w:sz w:val="15"/>
                            <w:szCs w:val="15"/>
                          </w:rPr>
                          <w:t>65.3</w:t>
                        </w:r>
                      </w:p>
                    </w:tc>
                    <w:tc>
                      <w:tcPr>
                        <w:tcW w:w="0" w:type="auto"/>
                        <w:shd w:val="clear" w:color="auto" w:fill="FFFFFF"/>
                      </w:tcPr>
                      <w:p w:rsidR="003071CD" w:rsidRDefault="003071CD">
                        <w:pPr>
                          <w:jc w:val="right"/>
                          <w:rPr>
                            <w:rFonts w:ascii="Times" w:hAnsi="Times"/>
                          </w:rPr>
                        </w:pPr>
                        <w:r>
                          <w:rPr>
                            <w:rFonts w:ascii="Helvetica" w:hAnsi="Helvetica"/>
                            <w:sz w:val="15"/>
                            <w:szCs w:val="15"/>
                          </w:rPr>
                          <w:t>51.2</w:t>
                        </w:r>
                      </w:p>
                    </w:tc>
                  </w:tr>
                  <w:tr w:rsidR="003071CD">
                    <w:tc>
                      <w:tcPr>
                        <w:tcW w:w="0" w:type="auto"/>
                        <w:shd w:val="clear" w:color="auto" w:fill="FFFFFF"/>
                      </w:tcPr>
                      <w:p w:rsidR="003071CD" w:rsidRDefault="003071CD">
                        <w:pPr>
                          <w:rPr>
                            <w:rFonts w:ascii="Times" w:hAnsi="Times"/>
                          </w:rPr>
                        </w:pPr>
                        <w:r>
                          <w:rPr>
                            <w:rFonts w:ascii="Helvetica" w:hAnsi="Helvetica"/>
                            <w:sz w:val="15"/>
                            <w:szCs w:val="15"/>
                          </w:rPr>
                          <w:t>Asian </w:t>
                        </w:r>
                      </w:p>
                    </w:tc>
                    <w:tc>
                      <w:tcPr>
                        <w:tcW w:w="0" w:type="auto"/>
                        <w:shd w:val="clear" w:color="auto" w:fill="FFFFFF"/>
                      </w:tcPr>
                      <w:p w:rsidR="003071CD" w:rsidRDefault="003071CD">
                        <w:pPr>
                          <w:jc w:val="right"/>
                          <w:rPr>
                            <w:rFonts w:ascii="Times" w:hAnsi="Times"/>
                          </w:rPr>
                        </w:pPr>
                        <w:r>
                          <w:rPr>
                            <w:rFonts w:ascii="Helvetica" w:hAnsi="Helvetica"/>
                            <w:sz w:val="15"/>
                            <w:szCs w:val="15"/>
                          </w:rPr>
                          <w:t>70.8</w:t>
                        </w:r>
                      </w:p>
                    </w:tc>
                    <w:tc>
                      <w:tcPr>
                        <w:tcW w:w="0" w:type="auto"/>
                        <w:shd w:val="clear" w:color="auto" w:fill="FFFFFF"/>
                      </w:tcPr>
                      <w:p w:rsidR="003071CD" w:rsidRDefault="003071CD">
                        <w:pPr>
                          <w:jc w:val="right"/>
                          <w:rPr>
                            <w:rFonts w:ascii="Times" w:hAnsi="Times"/>
                          </w:rPr>
                        </w:pPr>
                        <w:r>
                          <w:rPr>
                            <w:rFonts w:ascii="Helvetica" w:hAnsi="Helvetica"/>
                            <w:sz w:val="15"/>
                            <w:szCs w:val="15"/>
                          </w:rPr>
                          <w:t>79.7</w:t>
                        </w:r>
                      </w:p>
                    </w:tc>
                    <w:tc>
                      <w:tcPr>
                        <w:tcW w:w="0" w:type="auto"/>
                        <w:shd w:val="clear" w:color="auto" w:fill="FFFFFF"/>
                      </w:tcPr>
                      <w:p w:rsidR="003071CD" w:rsidRDefault="003071CD">
                        <w:pPr>
                          <w:jc w:val="right"/>
                          <w:rPr>
                            <w:rFonts w:ascii="Times" w:hAnsi="Times"/>
                          </w:rPr>
                        </w:pPr>
                        <w:r>
                          <w:rPr>
                            <w:rFonts w:ascii="Helvetica" w:hAnsi="Helvetica"/>
                            <w:sz w:val="15"/>
                            <w:szCs w:val="15"/>
                          </w:rPr>
                          <w:t>82.7</w:t>
                        </w:r>
                      </w:p>
                    </w:tc>
                    <w:tc>
                      <w:tcPr>
                        <w:tcW w:w="0" w:type="auto"/>
                        <w:shd w:val="clear" w:color="auto" w:fill="FFFFFF"/>
                      </w:tcPr>
                      <w:p w:rsidR="003071CD" w:rsidRDefault="003071CD">
                        <w:pPr>
                          <w:jc w:val="right"/>
                          <w:rPr>
                            <w:rFonts w:ascii="Times" w:hAnsi="Times"/>
                          </w:rPr>
                        </w:pPr>
                        <w:r>
                          <w:rPr>
                            <w:rFonts w:ascii="Helvetica" w:hAnsi="Helvetica"/>
                            <w:sz w:val="15"/>
                            <w:szCs w:val="15"/>
                          </w:rPr>
                          <w:t>80.7</w:t>
                        </w:r>
                      </w:p>
                    </w:tc>
                  </w:tr>
                  <w:tr w:rsidR="003071CD">
                    <w:tc>
                      <w:tcPr>
                        <w:tcW w:w="0" w:type="auto"/>
                        <w:shd w:val="clear" w:color="auto" w:fill="FFFFFF"/>
                      </w:tcPr>
                      <w:p w:rsidR="003071CD" w:rsidRDefault="003071CD">
                        <w:pPr>
                          <w:rPr>
                            <w:rFonts w:ascii="Times" w:hAnsi="Times"/>
                          </w:rPr>
                        </w:pPr>
                        <w:r>
                          <w:rPr>
                            <w:rFonts w:ascii="Helvetica" w:hAnsi="Helvetica"/>
                            <w:sz w:val="15"/>
                            <w:szCs w:val="15"/>
                          </w:rPr>
                          <w:t>Latino</w:t>
                        </w:r>
                      </w:p>
                    </w:tc>
                    <w:tc>
                      <w:tcPr>
                        <w:tcW w:w="0" w:type="auto"/>
                        <w:shd w:val="clear" w:color="auto" w:fill="FFFFFF"/>
                      </w:tcPr>
                      <w:p w:rsidR="003071CD" w:rsidRDefault="003071CD">
                        <w:pPr>
                          <w:jc w:val="right"/>
                          <w:rPr>
                            <w:rFonts w:ascii="Times" w:hAnsi="Times"/>
                          </w:rPr>
                        </w:pPr>
                        <w:r>
                          <w:rPr>
                            <w:rFonts w:ascii="Helvetica" w:hAnsi="Helvetica"/>
                            <w:sz w:val="15"/>
                            <w:szCs w:val="15"/>
                          </w:rPr>
                          <w:t>40.3</w:t>
                        </w:r>
                      </w:p>
                    </w:tc>
                    <w:tc>
                      <w:tcPr>
                        <w:tcW w:w="0" w:type="auto"/>
                        <w:shd w:val="clear" w:color="auto" w:fill="FFFFFF"/>
                      </w:tcPr>
                      <w:p w:rsidR="003071CD" w:rsidRDefault="003071CD">
                        <w:pPr>
                          <w:jc w:val="right"/>
                          <w:rPr>
                            <w:rFonts w:ascii="Times" w:hAnsi="Times"/>
                          </w:rPr>
                        </w:pPr>
                        <w:r>
                          <w:rPr>
                            <w:rFonts w:ascii="Helvetica" w:hAnsi="Helvetica"/>
                            <w:sz w:val="15"/>
                            <w:szCs w:val="15"/>
                          </w:rPr>
                          <w:t>47.8</w:t>
                        </w:r>
                      </w:p>
                    </w:tc>
                    <w:tc>
                      <w:tcPr>
                        <w:tcW w:w="0" w:type="auto"/>
                        <w:shd w:val="clear" w:color="auto" w:fill="FFFFFF"/>
                      </w:tcPr>
                      <w:p w:rsidR="003071CD" w:rsidRDefault="003071CD">
                        <w:pPr>
                          <w:jc w:val="right"/>
                          <w:rPr>
                            <w:rFonts w:ascii="Times" w:hAnsi="Times"/>
                          </w:rPr>
                        </w:pPr>
                        <w:r>
                          <w:rPr>
                            <w:rFonts w:ascii="Helvetica" w:hAnsi="Helvetica"/>
                            <w:sz w:val="15"/>
                            <w:szCs w:val="15"/>
                          </w:rPr>
                          <w:t>56.1</w:t>
                        </w:r>
                      </w:p>
                    </w:tc>
                    <w:tc>
                      <w:tcPr>
                        <w:tcW w:w="0" w:type="auto"/>
                        <w:shd w:val="clear" w:color="auto" w:fill="FFFFFF"/>
                      </w:tcPr>
                      <w:p w:rsidR="003071CD" w:rsidRDefault="003071CD">
                        <w:pPr>
                          <w:jc w:val="right"/>
                          <w:rPr>
                            <w:rFonts w:ascii="Times" w:hAnsi="Times"/>
                          </w:rPr>
                        </w:pPr>
                        <w:r>
                          <w:rPr>
                            <w:rFonts w:ascii="Helvetica" w:hAnsi="Helvetica"/>
                            <w:sz w:val="15"/>
                            <w:szCs w:val="15"/>
                          </w:rPr>
                          <w:t>65.9</w:t>
                        </w:r>
                      </w:p>
                    </w:tc>
                  </w:tr>
                  <w:tr w:rsidR="003071CD">
                    <w:tc>
                      <w:tcPr>
                        <w:tcW w:w="0" w:type="auto"/>
                        <w:shd w:val="clear" w:color="auto" w:fill="FFFFFF"/>
                      </w:tcPr>
                      <w:p w:rsidR="003071CD" w:rsidRDefault="003071CD">
                        <w:pPr>
                          <w:rPr>
                            <w:rFonts w:ascii="Times" w:hAnsi="Times"/>
                          </w:rPr>
                        </w:pPr>
                        <w:r>
                          <w:rPr>
                            <w:rFonts w:ascii="Helvetica" w:hAnsi="Helvetica"/>
                            <w:sz w:val="15"/>
                            <w:szCs w:val="15"/>
                          </w:rPr>
                          <w:t>White  </w:t>
                        </w:r>
                      </w:p>
                    </w:tc>
                    <w:tc>
                      <w:tcPr>
                        <w:tcW w:w="0" w:type="auto"/>
                        <w:shd w:val="clear" w:color="auto" w:fill="FFFFFF"/>
                      </w:tcPr>
                      <w:p w:rsidR="003071CD" w:rsidRDefault="003071CD">
                        <w:pPr>
                          <w:jc w:val="right"/>
                          <w:rPr>
                            <w:rFonts w:ascii="Times" w:hAnsi="Times"/>
                          </w:rPr>
                        </w:pPr>
                        <w:r>
                          <w:rPr>
                            <w:rFonts w:ascii="Helvetica" w:hAnsi="Helvetica"/>
                            <w:sz w:val="15"/>
                            <w:szCs w:val="15"/>
                          </w:rPr>
                          <w:t>64.8</w:t>
                        </w:r>
                      </w:p>
                    </w:tc>
                    <w:tc>
                      <w:tcPr>
                        <w:tcW w:w="0" w:type="auto"/>
                        <w:shd w:val="clear" w:color="auto" w:fill="FFFFFF"/>
                      </w:tcPr>
                      <w:p w:rsidR="003071CD" w:rsidRDefault="003071CD">
                        <w:pPr>
                          <w:jc w:val="right"/>
                          <w:rPr>
                            <w:rFonts w:ascii="Times" w:hAnsi="Times"/>
                          </w:rPr>
                        </w:pPr>
                        <w:r>
                          <w:rPr>
                            <w:rFonts w:ascii="Helvetica" w:hAnsi="Helvetica"/>
                            <w:sz w:val="15"/>
                            <w:szCs w:val="15"/>
                          </w:rPr>
                          <w:t>75.0</w:t>
                        </w:r>
                      </w:p>
                    </w:tc>
                    <w:tc>
                      <w:tcPr>
                        <w:tcW w:w="0" w:type="auto"/>
                        <w:shd w:val="clear" w:color="auto" w:fill="FFFFFF"/>
                      </w:tcPr>
                      <w:p w:rsidR="003071CD" w:rsidRDefault="003071CD">
                        <w:pPr>
                          <w:jc w:val="right"/>
                          <w:rPr>
                            <w:rFonts w:ascii="Times" w:hAnsi="Times"/>
                          </w:rPr>
                        </w:pPr>
                        <w:r>
                          <w:rPr>
                            <w:rFonts w:ascii="Helvetica" w:hAnsi="Helvetica"/>
                            <w:sz w:val="15"/>
                            <w:szCs w:val="15"/>
                          </w:rPr>
                          <w:t>76.3</w:t>
                        </w:r>
                      </w:p>
                    </w:tc>
                    <w:tc>
                      <w:tcPr>
                        <w:tcW w:w="0" w:type="auto"/>
                        <w:shd w:val="clear" w:color="auto" w:fill="FFFFFF"/>
                      </w:tcPr>
                      <w:p w:rsidR="003071CD" w:rsidRDefault="003071CD">
                        <w:pPr>
                          <w:jc w:val="right"/>
                          <w:rPr>
                            <w:rFonts w:ascii="Times" w:hAnsi="Times"/>
                          </w:rPr>
                        </w:pPr>
                        <w:r>
                          <w:rPr>
                            <w:rFonts w:ascii="Helvetica" w:hAnsi="Helvetica"/>
                            <w:sz w:val="15"/>
                            <w:szCs w:val="15"/>
                          </w:rPr>
                          <w:t>73.4</w:t>
                        </w:r>
                      </w:p>
                    </w:tc>
                  </w:tr>
                  <w:tr w:rsidR="003071CD">
                    <w:tc>
                      <w:tcPr>
                        <w:tcW w:w="0" w:type="auto"/>
                        <w:shd w:val="clear" w:color="auto" w:fill="FFFFFF"/>
                      </w:tcPr>
                      <w:p w:rsidR="003071CD" w:rsidRDefault="003071CD">
                        <w:pPr>
                          <w:rPr>
                            <w:rFonts w:ascii="Times" w:hAnsi="Times"/>
                          </w:rPr>
                        </w:pPr>
                        <w:r>
                          <w:rPr>
                            <w:rFonts w:ascii="Helvetica" w:hAnsi="Helvetica"/>
                            <w:sz w:val="15"/>
                            <w:szCs w:val="15"/>
                          </w:rPr>
                          <w:t>All Students </w:t>
                        </w:r>
                      </w:p>
                    </w:tc>
                    <w:tc>
                      <w:tcPr>
                        <w:tcW w:w="0" w:type="auto"/>
                        <w:shd w:val="clear" w:color="auto" w:fill="FFFFFF"/>
                      </w:tcPr>
                      <w:p w:rsidR="003071CD" w:rsidRDefault="003071CD">
                        <w:pPr>
                          <w:jc w:val="right"/>
                          <w:rPr>
                            <w:rFonts w:ascii="Times" w:hAnsi="Times"/>
                          </w:rPr>
                        </w:pPr>
                        <w:r>
                          <w:rPr>
                            <w:rFonts w:ascii="Helvetica" w:hAnsi="Helvetica"/>
                            <w:sz w:val="15"/>
                            <w:szCs w:val="15"/>
                          </w:rPr>
                          <w:t>53.0</w:t>
                        </w:r>
                      </w:p>
                    </w:tc>
                    <w:tc>
                      <w:tcPr>
                        <w:tcW w:w="0" w:type="auto"/>
                        <w:shd w:val="clear" w:color="auto" w:fill="FFFFFF"/>
                      </w:tcPr>
                      <w:p w:rsidR="003071CD" w:rsidRDefault="003071CD">
                        <w:pPr>
                          <w:jc w:val="right"/>
                          <w:rPr>
                            <w:rFonts w:ascii="Times" w:hAnsi="Times"/>
                          </w:rPr>
                        </w:pPr>
                        <w:r>
                          <w:rPr>
                            <w:rFonts w:ascii="Helvetica" w:hAnsi="Helvetica"/>
                            <w:sz w:val="15"/>
                            <w:szCs w:val="15"/>
                          </w:rPr>
                          <w:t>60.9</w:t>
                        </w:r>
                      </w:p>
                    </w:tc>
                    <w:tc>
                      <w:tcPr>
                        <w:tcW w:w="0" w:type="auto"/>
                        <w:shd w:val="clear" w:color="auto" w:fill="FFFFFF"/>
                      </w:tcPr>
                      <w:p w:rsidR="003071CD" w:rsidRDefault="003071CD">
                        <w:pPr>
                          <w:jc w:val="right"/>
                          <w:rPr>
                            <w:rFonts w:ascii="Times" w:hAnsi="Times"/>
                          </w:rPr>
                        </w:pPr>
                        <w:r>
                          <w:rPr>
                            <w:rFonts w:ascii="Helvetica" w:hAnsi="Helvetica"/>
                            <w:sz w:val="15"/>
                            <w:szCs w:val="15"/>
                          </w:rPr>
                          <w:t>65.9</w:t>
                        </w:r>
                      </w:p>
                    </w:tc>
                    <w:tc>
                      <w:tcPr>
                        <w:tcW w:w="0" w:type="auto"/>
                        <w:shd w:val="clear" w:color="auto" w:fill="FFFFFF"/>
                      </w:tcPr>
                      <w:p w:rsidR="003071CD" w:rsidRDefault="003071CD">
                        <w:pPr>
                          <w:jc w:val="right"/>
                          <w:rPr>
                            <w:rFonts w:ascii="Times" w:hAnsi="Times"/>
                          </w:rPr>
                        </w:pPr>
                        <w:r>
                          <w:rPr>
                            <w:rFonts w:ascii="Helvetica" w:hAnsi="Helvetica"/>
                            <w:sz w:val="15"/>
                            <w:szCs w:val="15"/>
                          </w:rPr>
                          <w:t>  58.8</w:t>
                        </w:r>
                      </w:p>
                    </w:tc>
                  </w:tr>
                </w:tbl>
                <w:p w:rsidR="003071CD" w:rsidRDefault="003071CD">
                  <w:pPr>
                    <w:rPr>
                      <w:rFonts w:ascii="Times" w:hAnsi="Times"/>
                    </w:rPr>
                  </w:pPr>
                </w:p>
              </w:tc>
            </w:tr>
            <w:tr w:rsidR="003071CD">
              <w:tc>
                <w:tcPr>
                  <w:tcW w:w="0" w:type="auto"/>
                  <w:tcBorders>
                    <w:top w:val="outset" w:sz="6" w:space="0" w:color="auto"/>
                    <w:left w:val="outset" w:sz="6" w:space="0" w:color="auto"/>
                    <w:bottom w:val="outset" w:sz="6" w:space="0" w:color="auto"/>
                    <w:right w:val="outset" w:sz="6" w:space="0" w:color="auto"/>
                  </w:tcBorders>
                  <w:shd w:val="clear" w:color="auto" w:fill="CCCCCC"/>
                </w:tcPr>
                <w:p w:rsidR="003071CD" w:rsidRDefault="003071CD">
                  <w:pPr>
                    <w:rPr>
                      <w:rFonts w:ascii="Times" w:hAnsi="Times"/>
                    </w:rPr>
                  </w:pPr>
                  <w:r>
                    <w:rPr>
                      <w:rFonts w:ascii="Helvetica" w:hAnsi="Helvetica"/>
                      <w:sz w:val="15"/>
                      <w:szCs w:val="15"/>
                    </w:rPr>
                    <w:t>Source:</w:t>
                  </w:r>
                  <w:r>
                    <w:rPr>
                      <w:rStyle w:val="apple-converted-space"/>
                      <w:rFonts w:ascii="Helvetica" w:hAnsi="Helvetica"/>
                      <w:sz w:val="15"/>
                      <w:szCs w:val="15"/>
                    </w:rPr>
                    <w:t> </w:t>
                  </w:r>
                  <w:r>
                    <w:rPr>
                      <w:rFonts w:ascii="Helvetica" w:hAnsi="Helvetica"/>
                      <w:sz w:val="15"/>
                      <w:szCs w:val="15"/>
                    </w:rPr>
                    <w:fldChar w:fldCharType="begin"/>
                  </w:r>
                  <w:r>
                    <w:rPr>
                      <w:rFonts w:ascii="Helvetica" w:hAnsi="Helvetica"/>
                      <w:sz w:val="15"/>
                      <w:szCs w:val="15"/>
                    </w:rPr>
                    <w:instrText xml:space="preserve"> HYPERLINK "http://msp.msde.state.md.us/" \t "_blank" </w:instrText>
                  </w:r>
                  <w:r>
                    <w:rPr>
                      <w:rFonts w:ascii="Helvetica" w:hAnsi="Helvetica"/>
                      <w:sz w:val="15"/>
                      <w:szCs w:val="15"/>
                    </w:rPr>
                  </w:r>
                  <w:r>
                    <w:rPr>
                      <w:rFonts w:ascii="Helvetica" w:hAnsi="Helvetica"/>
                      <w:sz w:val="15"/>
                      <w:szCs w:val="15"/>
                    </w:rPr>
                    <w:fldChar w:fldCharType="separate"/>
                  </w:r>
                  <w:r>
                    <w:rPr>
                      <w:rStyle w:val="Hyperlink"/>
                      <w:rFonts w:ascii="Helvetica" w:hAnsi="Helvetica"/>
                      <w:color w:val="336299"/>
                      <w:sz w:val="15"/>
                      <w:szCs w:val="15"/>
                      <w:u w:val="none"/>
                    </w:rPr>
                    <w:t>Maryland's Report Card, 2003 Performance Report</w:t>
                  </w:r>
                  <w:r>
                    <w:rPr>
                      <w:rFonts w:ascii="Helvetica" w:hAnsi="Helvetica"/>
                      <w:sz w:val="15"/>
                      <w:szCs w:val="15"/>
                    </w:rPr>
                    <w:fldChar w:fldCharType="end"/>
                  </w:r>
                </w:p>
              </w:tc>
            </w:tr>
          </w:tbl>
          <w:p w:rsidR="003071CD" w:rsidRDefault="003071CD">
            <w:pPr>
              <w:rPr>
                <w:rFonts w:ascii="Times" w:hAnsi="Times"/>
              </w:rPr>
            </w:pPr>
          </w:p>
        </w:tc>
      </w:tr>
    </w:tbl>
    <w:p w:rsidR="003071CD" w:rsidRDefault="003071CD" w:rsidP="003071CD">
      <w:pPr>
        <w:shd w:val="clear" w:color="auto" w:fill="FFFFFF"/>
        <w:spacing w:line="341" w:lineRule="atLeast"/>
        <w:rPr>
          <w:rFonts w:ascii="Tahoma" w:hAnsi="Tahoma"/>
          <w:vanish/>
          <w:color w:val="000000"/>
          <w:sz w:val="26"/>
          <w:szCs w:val="26"/>
        </w:rPr>
      </w:pPr>
    </w:p>
    <w:tbl>
      <w:tblPr>
        <w:tblW w:w="14780" w:type="dxa"/>
        <w:shd w:val="clear" w:color="auto" w:fill="000000"/>
        <w:tblCellMar>
          <w:top w:w="40" w:type="dxa"/>
          <w:left w:w="40" w:type="dxa"/>
          <w:bottom w:w="40" w:type="dxa"/>
          <w:right w:w="40" w:type="dxa"/>
        </w:tblCellMar>
        <w:tblLook w:val="0000"/>
      </w:tblPr>
      <w:tblGrid>
        <w:gridCol w:w="2361"/>
        <w:gridCol w:w="12419"/>
      </w:tblGrid>
      <w:tr w:rsidR="003071CD" w:rsidTr="003071CD">
        <w:tc>
          <w:tcPr>
            <w:tcW w:w="0" w:type="auto"/>
            <w:gridSpan w:val="2"/>
            <w:shd w:val="clear" w:color="auto" w:fill="CCCCCC"/>
          </w:tcPr>
          <w:p w:rsidR="003071CD" w:rsidRDefault="003071CD">
            <w:pPr>
              <w:rPr>
                <w:rFonts w:ascii="Times" w:hAnsi="Times"/>
              </w:rPr>
            </w:pPr>
            <w:bookmarkStart w:id="2" w:name="figure_1"/>
            <w:bookmarkEnd w:id="2"/>
            <w:r>
              <w:rPr>
                <w:b/>
              </w:rPr>
              <w:t>Figure 1:</w:t>
            </w:r>
            <w:r>
              <w:rPr>
                <w:rStyle w:val="apple-converted-space"/>
              </w:rPr>
              <w:t> </w:t>
            </w:r>
            <w:r>
              <w:rPr>
                <w:b/>
              </w:rPr>
              <w:t>Percent of Students in Maryland Passing the High School Assessments in English I by Race/Ethnicity and by Special Program</w:t>
            </w:r>
            <w:r>
              <w:rPr>
                <w:rStyle w:val="apple-converted-space"/>
                <w:b/>
              </w:rPr>
              <w:t> </w:t>
            </w:r>
            <w:r>
              <w:t>(Special Education, English as a Second Language (ESOL) and Low Income (FARMS) ),</w:t>
            </w:r>
            <w:r>
              <w:rPr>
                <w:rStyle w:val="apple-converted-space"/>
                <w:b/>
              </w:rPr>
              <w:t> </w:t>
            </w:r>
            <w:r>
              <w:rPr>
                <w:b/>
              </w:rPr>
              <w:t>2002–2004</w:t>
            </w:r>
            <w:r>
              <w:t>.</w:t>
            </w:r>
          </w:p>
        </w:tc>
      </w:tr>
      <w:tr w:rsidR="003071CD" w:rsidTr="003071CD">
        <w:tc>
          <w:tcPr>
            <w:tcW w:w="0" w:type="auto"/>
            <w:shd w:val="clear" w:color="auto" w:fill="FFFFFF"/>
          </w:tcPr>
          <w:p w:rsidR="003071CD" w:rsidRDefault="003071CD">
            <w:pPr>
              <w:jc w:val="center"/>
              <w:rPr>
                <w:rFonts w:ascii="Times" w:hAnsi="Tim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raph of % of passing students" style="width:24pt;height:24pt"/>
              </w:pict>
            </w:r>
            <w:r>
              <w:t> </w:t>
            </w:r>
          </w:p>
        </w:tc>
        <w:tc>
          <w:tcPr>
            <w:tcW w:w="0" w:type="auto"/>
            <w:shd w:val="clear" w:color="auto" w:fill="FFFFFF"/>
          </w:tcPr>
          <w:p w:rsidR="003071CD" w:rsidRDefault="003071CD">
            <w:pPr>
              <w:rPr>
                <w:rFonts w:ascii="Times" w:hAnsi="Times"/>
              </w:rPr>
            </w:pPr>
            <w:r>
              <w:rPr>
                <w:rFonts w:ascii="Helvetica" w:hAnsi="Helvetica"/>
                <w:b/>
                <w:sz w:val="15"/>
                <w:szCs w:val="15"/>
              </w:rPr>
              <w:t>Source</w:t>
            </w:r>
            <w:r>
              <w:rPr>
                <w:rFonts w:ascii="Helvetica" w:hAnsi="Helvetica"/>
                <w:sz w:val="15"/>
                <w:szCs w:val="15"/>
              </w:rPr>
              <w:t>:</w:t>
            </w:r>
            <w:r>
              <w:rPr>
                <w:rStyle w:val="apple-converted-space"/>
                <w:rFonts w:ascii="Helvetica" w:hAnsi="Helvetica"/>
                <w:sz w:val="15"/>
                <w:szCs w:val="15"/>
              </w:rPr>
              <w:t> </w:t>
            </w:r>
            <w:r>
              <w:rPr>
                <w:rFonts w:ascii="Helvetica" w:hAnsi="Helvetica"/>
                <w:sz w:val="15"/>
                <w:szCs w:val="15"/>
              </w:rPr>
              <w:br/>
            </w:r>
            <w:r>
              <w:rPr>
                <w:rFonts w:ascii="Helvetica" w:hAnsi="Helvetica"/>
                <w:sz w:val="15"/>
                <w:szCs w:val="15"/>
              </w:rPr>
              <w:fldChar w:fldCharType="begin"/>
            </w:r>
            <w:r>
              <w:rPr>
                <w:rFonts w:ascii="Helvetica" w:hAnsi="Helvetica"/>
                <w:sz w:val="15"/>
                <w:szCs w:val="15"/>
              </w:rPr>
              <w:instrText xml:space="preserve"> HYPERLINK "http://msp.msde.state.md.us/" \t "_blank" </w:instrText>
            </w:r>
            <w:r>
              <w:rPr>
                <w:rFonts w:ascii="Helvetica" w:hAnsi="Helvetica"/>
                <w:sz w:val="15"/>
                <w:szCs w:val="15"/>
              </w:rPr>
            </w:r>
            <w:r>
              <w:rPr>
                <w:rFonts w:ascii="Helvetica" w:hAnsi="Helvetica"/>
                <w:sz w:val="15"/>
                <w:szCs w:val="15"/>
              </w:rPr>
              <w:fldChar w:fldCharType="separate"/>
            </w:r>
            <w:r>
              <w:rPr>
                <w:rStyle w:val="Hyperlink"/>
                <w:rFonts w:ascii="Helvetica" w:hAnsi="Helvetica"/>
                <w:color w:val="336299"/>
                <w:sz w:val="15"/>
                <w:szCs w:val="15"/>
                <w:u w:val="none"/>
              </w:rPr>
              <w:t>Maryland‘s Report Card, 2003 Performance Report</w:t>
            </w:r>
            <w:r>
              <w:rPr>
                <w:rFonts w:ascii="Helvetica" w:hAnsi="Helvetica"/>
                <w:sz w:val="15"/>
                <w:szCs w:val="15"/>
              </w:rPr>
              <w:fldChar w:fldCharType="end"/>
            </w:r>
            <w:r>
              <w:rPr>
                <w:rFonts w:ascii="Helvetica" w:hAnsi="Helvetica"/>
                <w:sz w:val="15"/>
                <w:szCs w:val="15"/>
              </w:rPr>
              <w:br/>
            </w:r>
            <w:r>
              <w:rPr>
                <w:rFonts w:ascii="Helvetica" w:hAnsi="Helvetica"/>
                <w:sz w:val="15"/>
                <w:szCs w:val="15"/>
              </w:rPr>
              <w:br/>
              <w:t>SpEd=Special Education;</w:t>
            </w:r>
            <w:r>
              <w:rPr>
                <w:rStyle w:val="apple-converted-space"/>
                <w:rFonts w:ascii="Helvetica" w:hAnsi="Helvetica"/>
                <w:sz w:val="15"/>
                <w:szCs w:val="15"/>
              </w:rPr>
              <w:t> </w:t>
            </w:r>
            <w:r>
              <w:rPr>
                <w:rFonts w:ascii="Helvetica" w:hAnsi="Helvetica"/>
                <w:sz w:val="15"/>
                <w:szCs w:val="15"/>
              </w:rPr>
              <w:br/>
            </w:r>
            <w:r>
              <w:rPr>
                <w:rFonts w:ascii="Helvetica" w:hAnsi="Helvetica"/>
                <w:sz w:val="15"/>
                <w:szCs w:val="15"/>
              </w:rPr>
              <w:br/>
              <w:t>ESOL=English as a Second Language;</w:t>
            </w:r>
            <w:r>
              <w:rPr>
                <w:rStyle w:val="apple-converted-space"/>
                <w:rFonts w:ascii="Helvetica" w:hAnsi="Helvetica"/>
                <w:sz w:val="15"/>
                <w:szCs w:val="15"/>
              </w:rPr>
              <w:t> </w:t>
            </w:r>
            <w:r>
              <w:rPr>
                <w:rFonts w:ascii="Helvetica" w:hAnsi="Helvetica"/>
                <w:sz w:val="15"/>
                <w:szCs w:val="15"/>
              </w:rPr>
              <w:br/>
            </w:r>
            <w:r>
              <w:rPr>
                <w:rFonts w:ascii="Helvetica" w:hAnsi="Helvetica"/>
                <w:sz w:val="15"/>
                <w:szCs w:val="15"/>
              </w:rPr>
              <w:br/>
              <w:t>FARMS= Free &amp; Reduced Priced Meals.</w:t>
            </w:r>
          </w:p>
        </w:tc>
      </w:tr>
    </w:tbl>
    <w:p w:rsidR="003071CD" w:rsidRDefault="003071CD" w:rsidP="003071CD">
      <w:pPr>
        <w:shd w:val="clear" w:color="auto" w:fill="FFFFFF"/>
        <w:spacing w:line="341" w:lineRule="atLeast"/>
        <w:rPr>
          <w:rFonts w:ascii="Tahoma" w:hAnsi="Tahoma"/>
          <w:color w:val="000000"/>
          <w:sz w:val="26"/>
          <w:szCs w:val="26"/>
        </w:rPr>
      </w:pP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Scores also vary by County School District (Table 3). Test scores in Howard and Montgomery County are the highest in the state, while those in Baltimore City, Prince George’s, and some of the eastern shore counties (Caroline, Dorchester, and Somerset) are among the lowest. For example, pass rates for 2003 on the English I exam are 61.5% in Howard County and 56.3% in Montgomery County. They are 17.7% in Baltimore City, 23.2% in Prince George’s County, 25.9% in Caroline County, 23.3% in Dorchester County, and 22.1% in Somerset County.</w:t>
      </w:r>
    </w:p>
    <w:p w:rsidR="003071CD" w:rsidRDefault="003071CD" w:rsidP="003071CD">
      <w:pPr>
        <w:shd w:val="clear" w:color="auto" w:fill="FFFFFF"/>
        <w:spacing w:line="341" w:lineRule="atLeast"/>
        <w:rPr>
          <w:rFonts w:ascii="Tahoma" w:hAnsi="Tahoma"/>
          <w:color w:val="000000"/>
          <w:sz w:val="26"/>
          <w:szCs w:val="26"/>
        </w:rPr>
      </w:pPr>
    </w:p>
    <w:tbl>
      <w:tblPr>
        <w:tblpPr w:leftFromText="60" w:rightFromText="60" w:vertAnchor="text" w:tblpXSpec="right" w:tblpYSpec="center"/>
        <w:tblW w:w="5000" w:type="pct"/>
        <w:tblBorders>
          <w:top w:val="outset" w:sz="6" w:space="0" w:color="auto"/>
          <w:left w:val="outset" w:sz="6" w:space="0" w:color="auto"/>
          <w:bottom w:val="outset" w:sz="6" w:space="0" w:color="auto"/>
          <w:right w:val="outset" w:sz="6" w:space="0" w:color="auto"/>
        </w:tblBorders>
        <w:shd w:val="clear" w:color="auto" w:fill="000000"/>
        <w:tblCellMar>
          <w:top w:w="40" w:type="dxa"/>
          <w:left w:w="40" w:type="dxa"/>
          <w:bottom w:w="40" w:type="dxa"/>
          <w:right w:w="40" w:type="dxa"/>
        </w:tblCellMar>
        <w:tblLook w:val="0000"/>
      </w:tblPr>
      <w:tblGrid>
        <w:gridCol w:w="8720"/>
      </w:tblGrid>
      <w:tr w:rsidR="003071CD" w:rsidTr="003071CD">
        <w:tc>
          <w:tcPr>
            <w:tcW w:w="0" w:type="auto"/>
            <w:tcBorders>
              <w:top w:val="outset" w:sz="6" w:space="0" w:color="auto"/>
              <w:left w:val="outset" w:sz="6" w:space="0" w:color="auto"/>
              <w:bottom w:val="outset" w:sz="6" w:space="0" w:color="auto"/>
              <w:right w:val="outset" w:sz="6" w:space="0" w:color="auto"/>
            </w:tcBorders>
            <w:shd w:val="clear" w:color="auto" w:fill="CCCCCC"/>
          </w:tcPr>
          <w:p w:rsidR="003071CD" w:rsidRDefault="003071CD">
            <w:pPr>
              <w:rPr>
                <w:rFonts w:ascii="Times" w:hAnsi="Times"/>
              </w:rPr>
            </w:pPr>
            <w:r>
              <w:rPr>
                <w:rFonts w:ascii="Helvetica" w:hAnsi="Helvetica"/>
                <w:b/>
                <w:sz w:val="15"/>
                <w:szCs w:val="15"/>
              </w:rPr>
              <w:t>Table 3: Percent of students in each County and in Maryland passing the High School Assessment in English I by Race/Ethnicity and Special Education, 2003.</w:t>
            </w:r>
          </w:p>
        </w:tc>
      </w:tr>
      <w:tr w:rsidR="003071CD" w:rsidTr="003071CD">
        <w:tc>
          <w:tcPr>
            <w:tcW w:w="0" w:type="auto"/>
            <w:tcBorders>
              <w:top w:val="outset" w:sz="6" w:space="0" w:color="auto"/>
              <w:left w:val="outset" w:sz="6" w:space="0" w:color="auto"/>
              <w:bottom w:val="outset" w:sz="6" w:space="0" w:color="auto"/>
              <w:right w:val="outset" w:sz="6" w:space="0" w:color="auto"/>
            </w:tcBorders>
            <w:shd w:val="clear" w:color="auto" w:fill="FFFFFF"/>
          </w:tcPr>
          <w:p w:rsidR="003071CD" w:rsidRDefault="003071CD">
            <w:pPr>
              <w:jc w:val="center"/>
            </w:pPr>
            <w:r>
              <w:t> </w:t>
            </w:r>
          </w:p>
          <w:tbl>
            <w:tblPr>
              <w:tblW w:w="5000" w:type="pct"/>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tblPr>
            <w:tblGrid>
              <w:gridCol w:w="1879"/>
              <w:gridCol w:w="1150"/>
              <w:gridCol w:w="844"/>
              <w:gridCol w:w="1150"/>
              <w:gridCol w:w="844"/>
              <w:gridCol w:w="844"/>
              <w:gridCol w:w="865"/>
              <w:gridCol w:w="1048"/>
            </w:tblGrid>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center"/>
                    <w:rPr>
                      <w:rFonts w:ascii="Times" w:hAnsi="Times"/>
                    </w:rPr>
                  </w:pPr>
                  <w:r>
                    <w:rPr>
                      <w:b/>
                    </w:rPr>
                    <w:t>County</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center"/>
                    <w:rPr>
                      <w:rFonts w:ascii="Times" w:hAnsi="Times"/>
                    </w:rPr>
                  </w:pPr>
                  <w:r>
                    <w:rPr>
                      <w:b/>
                    </w:rPr>
                    <w:t>American</w:t>
                  </w:r>
                  <w:r>
                    <w:rPr>
                      <w:b/>
                    </w:rPr>
                    <w:br/>
                    <w:t>Indian</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center"/>
                    <w:rPr>
                      <w:rFonts w:ascii="Times" w:hAnsi="Times"/>
                    </w:rPr>
                  </w:pPr>
                  <w:r>
                    <w:rPr>
                      <w:b/>
                    </w:rPr>
                    <w:t>Asian</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center"/>
                    <w:rPr>
                      <w:rFonts w:ascii="Times" w:hAnsi="Times"/>
                    </w:rPr>
                  </w:pPr>
                  <w:r>
                    <w:rPr>
                      <w:b/>
                    </w:rPr>
                    <w:t>African</w:t>
                  </w:r>
                  <w:r>
                    <w:rPr>
                      <w:rStyle w:val="apple-converted-space"/>
                      <w:b/>
                    </w:rPr>
                    <w:t> </w:t>
                  </w:r>
                  <w:r>
                    <w:rPr>
                      <w:b/>
                    </w:rPr>
                    <w:br/>
                    <w:t>American</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center"/>
                    <w:rPr>
                      <w:rFonts w:ascii="Times" w:hAnsi="Times"/>
                    </w:rPr>
                  </w:pPr>
                  <w:r>
                    <w:rPr>
                      <w:b/>
                    </w:rPr>
                    <w:t>White</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center"/>
                    <w:rPr>
                      <w:rFonts w:ascii="Times" w:hAnsi="Times"/>
                    </w:rPr>
                  </w:pPr>
                  <w:r>
                    <w:rPr>
                      <w:b/>
                    </w:rPr>
                    <w:t>Latino</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center"/>
                    <w:rPr>
                      <w:rFonts w:ascii="Times" w:hAnsi="Times"/>
                    </w:rPr>
                  </w:pPr>
                  <w:r>
                    <w:rPr>
                      <w:b/>
                    </w:rPr>
                    <w:t>Special</w:t>
                  </w:r>
                  <w:r>
                    <w:rPr>
                      <w:b/>
                    </w:rPr>
                    <w:br/>
                    <w:t>Educ.</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center"/>
                    <w:rPr>
                      <w:rFonts w:ascii="Times" w:hAnsi="Times"/>
                    </w:rPr>
                  </w:pPr>
                  <w:r>
                    <w:rPr>
                      <w:b/>
                    </w:rPr>
                    <w:t>All</w:t>
                  </w:r>
                  <w:r>
                    <w:rPr>
                      <w:rStyle w:val="apple-converted-space"/>
                      <w:b/>
                    </w:rPr>
                    <w:t> </w:t>
                  </w:r>
                  <w:r>
                    <w:rPr>
                      <w:b/>
                    </w:rPr>
                    <w:br/>
                    <w:t>Students</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CCCCCC"/>
                  <w:vAlign w:val="center"/>
                </w:tcPr>
                <w:p w:rsidR="003071CD" w:rsidRDefault="003071CD">
                  <w:pPr>
                    <w:framePr w:hSpace="60" w:wrap="around" w:vAnchor="text" w:hAnchor="text" w:xAlign="right" w:yAlign="center"/>
                    <w:rPr>
                      <w:rFonts w:ascii="Times" w:hAnsi="Times"/>
                    </w:rPr>
                  </w:pPr>
                  <w:r>
                    <w:t>STATE</w:t>
                  </w:r>
                </w:p>
              </w:tc>
              <w:tc>
                <w:tcPr>
                  <w:tcW w:w="550" w:type="pct"/>
                  <w:tcBorders>
                    <w:top w:val="outset" w:sz="6" w:space="0" w:color="auto"/>
                    <w:left w:val="outset" w:sz="6" w:space="0" w:color="auto"/>
                    <w:bottom w:val="outset" w:sz="6" w:space="0" w:color="auto"/>
                    <w:right w:val="outset" w:sz="6" w:space="0" w:color="auto"/>
                  </w:tcBorders>
                  <w:shd w:val="clear" w:color="auto" w:fill="CCCCCC"/>
                  <w:vAlign w:val="center"/>
                </w:tcPr>
                <w:p w:rsidR="003071CD" w:rsidRDefault="003071CD">
                  <w:pPr>
                    <w:framePr w:hSpace="60" w:wrap="around" w:vAnchor="text" w:hAnchor="text" w:xAlign="right" w:yAlign="center"/>
                    <w:jc w:val="right"/>
                    <w:rPr>
                      <w:rFonts w:ascii="Times" w:hAnsi="Times"/>
                    </w:rPr>
                  </w:pPr>
                  <w:r>
                    <w:t>26.2</w:t>
                  </w:r>
                </w:p>
              </w:tc>
              <w:tc>
                <w:tcPr>
                  <w:tcW w:w="550" w:type="pct"/>
                  <w:tcBorders>
                    <w:top w:val="outset" w:sz="6" w:space="0" w:color="auto"/>
                    <w:left w:val="outset" w:sz="6" w:space="0" w:color="auto"/>
                    <w:bottom w:val="outset" w:sz="6" w:space="0" w:color="auto"/>
                    <w:right w:val="outset" w:sz="6" w:space="0" w:color="auto"/>
                  </w:tcBorders>
                  <w:shd w:val="clear" w:color="auto" w:fill="CCCCCC"/>
                  <w:vAlign w:val="center"/>
                </w:tcPr>
                <w:p w:rsidR="003071CD" w:rsidRDefault="003071CD">
                  <w:pPr>
                    <w:framePr w:hSpace="60" w:wrap="around" w:vAnchor="text" w:hAnchor="text" w:xAlign="right" w:yAlign="center"/>
                    <w:jc w:val="right"/>
                    <w:rPr>
                      <w:rFonts w:ascii="Times" w:hAnsi="Times"/>
                    </w:rPr>
                  </w:pPr>
                  <w:r>
                    <w:t>59.3</w:t>
                  </w:r>
                </w:p>
              </w:tc>
              <w:tc>
                <w:tcPr>
                  <w:tcW w:w="550" w:type="pct"/>
                  <w:tcBorders>
                    <w:top w:val="outset" w:sz="6" w:space="0" w:color="auto"/>
                    <w:left w:val="outset" w:sz="6" w:space="0" w:color="auto"/>
                    <w:bottom w:val="outset" w:sz="6" w:space="0" w:color="auto"/>
                    <w:right w:val="outset" w:sz="6" w:space="0" w:color="auto"/>
                  </w:tcBorders>
                  <w:shd w:val="clear" w:color="auto" w:fill="CCCCCC"/>
                  <w:vAlign w:val="center"/>
                </w:tcPr>
                <w:p w:rsidR="003071CD" w:rsidRDefault="003071CD">
                  <w:pPr>
                    <w:framePr w:hSpace="60" w:wrap="around" w:vAnchor="text" w:hAnchor="text" w:xAlign="right" w:yAlign="center"/>
                    <w:jc w:val="right"/>
                    <w:rPr>
                      <w:rFonts w:ascii="Times" w:hAnsi="Times"/>
                    </w:rPr>
                  </w:pPr>
                  <w:r>
                    <w:t>20.3</w:t>
                  </w:r>
                </w:p>
              </w:tc>
              <w:tc>
                <w:tcPr>
                  <w:tcW w:w="550" w:type="pct"/>
                  <w:tcBorders>
                    <w:top w:val="outset" w:sz="6" w:space="0" w:color="auto"/>
                    <w:left w:val="outset" w:sz="6" w:space="0" w:color="auto"/>
                    <w:bottom w:val="outset" w:sz="6" w:space="0" w:color="auto"/>
                    <w:right w:val="outset" w:sz="6" w:space="0" w:color="auto"/>
                  </w:tcBorders>
                  <w:shd w:val="clear" w:color="auto" w:fill="CCCCCC"/>
                  <w:vAlign w:val="center"/>
                </w:tcPr>
                <w:p w:rsidR="003071CD" w:rsidRDefault="003071CD">
                  <w:pPr>
                    <w:framePr w:hSpace="60" w:wrap="around" w:vAnchor="text" w:hAnchor="text" w:xAlign="right" w:yAlign="center"/>
                    <w:jc w:val="right"/>
                    <w:rPr>
                      <w:rFonts w:ascii="Times" w:hAnsi="Times"/>
                    </w:rPr>
                  </w:pPr>
                  <w:r>
                    <w:t>51.9</w:t>
                  </w:r>
                </w:p>
              </w:tc>
              <w:tc>
                <w:tcPr>
                  <w:tcW w:w="550" w:type="pct"/>
                  <w:tcBorders>
                    <w:top w:val="outset" w:sz="6" w:space="0" w:color="auto"/>
                    <w:left w:val="outset" w:sz="6" w:space="0" w:color="auto"/>
                    <w:bottom w:val="outset" w:sz="6" w:space="0" w:color="auto"/>
                    <w:right w:val="outset" w:sz="6" w:space="0" w:color="auto"/>
                  </w:tcBorders>
                  <w:shd w:val="clear" w:color="auto" w:fill="CCCCCC"/>
                  <w:vAlign w:val="center"/>
                </w:tcPr>
                <w:p w:rsidR="003071CD" w:rsidRDefault="003071CD">
                  <w:pPr>
                    <w:framePr w:hSpace="60" w:wrap="around" w:vAnchor="text" w:hAnchor="text" w:xAlign="right" w:yAlign="center"/>
                    <w:jc w:val="right"/>
                    <w:rPr>
                      <w:rFonts w:ascii="Times" w:hAnsi="Times"/>
                    </w:rPr>
                  </w:pPr>
                  <w:r>
                    <w:t>28.7</w:t>
                  </w:r>
                </w:p>
              </w:tc>
              <w:tc>
                <w:tcPr>
                  <w:tcW w:w="550" w:type="pct"/>
                  <w:tcBorders>
                    <w:top w:val="outset" w:sz="6" w:space="0" w:color="auto"/>
                    <w:left w:val="outset" w:sz="6" w:space="0" w:color="auto"/>
                    <w:bottom w:val="outset" w:sz="6" w:space="0" w:color="auto"/>
                    <w:right w:val="outset" w:sz="6" w:space="0" w:color="auto"/>
                  </w:tcBorders>
                  <w:shd w:val="clear" w:color="auto" w:fill="CCCCCC"/>
                  <w:vAlign w:val="center"/>
                </w:tcPr>
                <w:p w:rsidR="003071CD" w:rsidRDefault="003071CD">
                  <w:pPr>
                    <w:framePr w:hSpace="60" w:wrap="around" w:vAnchor="text" w:hAnchor="text" w:xAlign="right" w:yAlign="center"/>
                    <w:jc w:val="right"/>
                    <w:rPr>
                      <w:rFonts w:ascii="Times" w:hAnsi="Times"/>
                    </w:rPr>
                  </w:pPr>
                  <w:r>
                    <w:t>7.3</w:t>
                  </w:r>
                </w:p>
              </w:tc>
              <w:tc>
                <w:tcPr>
                  <w:tcW w:w="550" w:type="pct"/>
                  <w:tcBorders>
                    <w:top w:val="outset" w:sz="6" w:space="0" w:color="auto"/>
                    <w:left w:val="outset" w:sz="6" w:space="0" w:color="auto"/>
                    <w:bottom w:val="outset" w:sz="6" w:space="0" w:color="auto"/>
                    <w:right w:val="outset" w:sz="6" w:space="0" w:color="auto"/>
                  </w:tcBorders>
                  <w:shd w:val="clear" w:color="auto" w:fill="CCCCCC"/>
                  <w:vAlign w:val="center"/>
                </w:tcPr>
                <w:p w:rsidR="003071CD" w:rsidRDefault="003071CD">
                  <w:pPr>
                    <w:framePr w:hSpace="60" w:wrap="around" w:vAnchor="text" w:hAnchor="text" w:xAlign="right" w:yAlign="center"/>
                    <w:jc w:val="right"/>
                    <w:rPr>
                      <w:rFonts w:ascii="Times" w:hAnsi="Times"/>
                    </w:rPr>
                  </w:pPr>
                  <w:r>
                    <w:rPr>
                      <w:b/>
                    </w:rPr>
                    <w:t>39.8</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Allegany</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75.0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17.9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35.4</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35.2</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Anne Arundel</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53.5</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46.4</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34.7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5.4</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40.6</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Baltimore</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9.1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31.3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15.9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35.1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12.2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0.5</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17.7</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Baltimore Co.</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14.8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43.7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20.2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46.8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27.5</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36.8</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Calvert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58.6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18.1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53.6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48.5</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Caroline</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6.5</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31.7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25.9</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Carroll</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53.8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23.1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53.0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41.7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51.9</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Cecil</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33.3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17.6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36.7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23.5</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3.4</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34.8</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Charles</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21.1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54.0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51.1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54.3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40.8</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Dorchester</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37.2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23.3</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Frederick</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56.6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19.9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48.9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30.1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8.4</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45.3</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Garrett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32.8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32.7</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Harford</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53.8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53.7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25.1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51.2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39.7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8.4</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47.0</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Howard</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67.0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36.1</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68.6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44.6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15.3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61.5</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Kent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13.7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43.9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33.6</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Montgomery</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33.3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68.7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28.2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71.9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31.6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16.9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56.3</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Pr. George’s</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27.3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39.8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19.9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50.3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16.6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2.4</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23.2</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Queen Anne’s</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80.0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20.3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48.2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16.7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45.4</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FFFFFF"/>
                  <w:vAlign w:val="center"/>
                </w:tcPr>
                <w:p w:rsidR="003071CD" w:rsidRDefault="003071CD">
                  <w:pPr>
                    <w:framePr w:hSpace="60" w:wrap="around" w:vAnchor="text" w:hAnchor="text" w:xAlign="right" w:yAlign="center"/>
                    <w:rPr>
                      <w:rFonts w:ascii="Times" w:hAnsi="Times"/>
                    </w:rPr>
                  </w:pPr>
                  <w:r>
                    <w:t>St. Mary’s</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rsidR="003071CD" w:rsidRDefault="003071CD">
                  <w:pPr>
                    <w:framePr w:hSpace="60" w:wrap="around" w:vAnchor="text" w:hAnchor="text" w:xAlign="right" w:yAlign="center"/>
                    <w:jc w:val="right"/>
                    <w:rPr>
                      <w:rFonts w:ascii="Times" w:hAnsi="Times"/>
                    </w:rPr>
                  </w:pPr>
                  <w:r>
                    <w:t>36.4</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rsidR="003071CD" w:rsidRDefault="003071CD">
                  <w:pPr>
                    <w:framePr w:hSpace="60" w:wrap="around" w:vAnchor="text" w:hAnchor="text" w:xAlign="right" w:yAlign="center"/>
                    <w:jc w:val="right"/>
                    <w:rPr>
                      <w:rFonts w:ascii="Times" w:hAnsi="Times"/>
                    </w:rPr>
                  </w:pPr>
                  <w:r>
                    <w:t>70.3</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rsidR="003071CD" w:rsidRDefault="003071CD">
                  <w:pPr>
                    <w:framePr w:hSpace="60" w:wrap="around" w:vAnchor="text" w:hAnchor="text" w:xAlign="right" w:yAlign="center"/>
                    <w:jc w:val="right"/>
                    <w:rPr>
                      <w:rFonts w:ascii="Times" w:hAnsi="Times"/>
                    </w:rPr>
                  </w:pPr>
                  <w:r>
                    <w:t>12.5</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rsidR="003071CD" w:rsidRDefault="003071CD">
                  <w:pPr>
                    <w:framePr w:hSpace="60" w:wrap="around" w:vAnchor="text" w:hAnchor="text" w:xAlign="right" w:yAlign="center"/>
                    <w:jc w:val="right"/>
                    <w:rPr>
                      <w:rFonts w:ascii="Times" w:hAnsi="Times"/>
                    </w:rPr>
                  </w:pPr>
                  <w:r>
                    <w:t>41.4</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rsidR="003071CD" w:rsidRDefault="003071CD">
                  <w:pPr>
                    <w:framePr w:hSpace="60" w:wrap="around" w:vAnchor="text" w:hAnchor="text" w:xAlign="right" w:yAlign="center"/>
                    <w:jc w:val="right"/>
                    <w:rPr>
                      <w:rFonts w:ascii="Times" w:hAnsi="Times"/>
                    </w:rPr>
                  </w:pPr>
                  <w:r>
                    <w:t>31.8</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rsidR="003071CD" w:rsidRDefault="003071CD">
                  <w:pPr>
                    <w:framePr w:hSpace="60" w:wrap="around" w:vAnchor="text" w:hAnchor="text" w:xAlign="right" w:yAlign="center"/>
                    <w:jc w:val="right"/>
                    <w:rPr>
                      <w:rFonts w:ascii="Times" w:hAnsi="Times"/>
                    </w:rPr>
                  </w:pPr>
                  <w:r>
                    <w:t>5.0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tcPr>
                <w:p w:rsidR="003071CD" w:rsidRDefault="003071CD">
                  <w:pPr>
                    <w:framePr w:hSpace="60" w:wrap="around" w:vAnchor="text" w:hAnchor="text" w:xAlign="right" w:yAlign="center"/>
                    <w:jc w:val="right"/>
                    <w:rPr>
                      <w:rFonts w:ascii="Times" w:hAnsi="Times"/>
                    </w:rPr>
                  </w:pPr>
                  <w:r>
                    <w:rPr>
                      <w:b/>
                    </w:rPr>
                    <w:t>36.8</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Somerset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9.5</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32.6</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22.1</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Talbot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15.5</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48.7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0.0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40.1</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Washington</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23.2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43.2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18.5</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6.9</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41.2</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Wicomico</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25.0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14.7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50.2</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34.8</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9.0</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37.8</w:t>
                  </w:r>
                </w:p>
              </w:tc>
            </w:tr>
            <w:tr w:rsidR="003071CD">
              <w:tc>
                <w:tcPr>
                  <w:tcW w:w="11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rPr>
                      <w:rFonts w:ascii="Times" w:hAnsi="Times"/>
                    </w:rPr>
                  </w:pPr>
                  <w:r>
                    <w:t>Worcester</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13.7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51.4</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33.3</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t>5.7</w:t>
                  </w:r>
                </w:p>
              </w:tc>
              <w:tc>
                <w:tcPr>
                  <w:tcW w:w="550" w:type="pct"/>
                  <w:tcBorders>
                    <w:top w:val="outset" w:sz="6" w:space="0" w:color="auto"/>
                    <w:left w:val="outset" w:sz="6" w:space="0" w:color="auto"/>
                    <w:bottom w:val="outset" w:sz="6" w:space="0" w:color="auto"/>
                    <w:right w:val="outset" w:sz="6" w:space="0" w:color="auto"/>
                  </w:tcBorders>
                  <w:shd w:val="clear" w:color="auto" w:fill="auto"/>
                  <w:vAlign w:val="center"/>
                </w:tcPr>
                <w:p w:rsidR="003071CD" w:rsidRDefault="003071CD">
                  <w:pPr>
                    <w:framePr w:hSpace="60" w:wrap="around" w:vAnchor="text" w:hAnchor="text" w:xAlign="right" w:yAlign="center"/>
                    <w:jc w:val="right"/>
                    <w:rPr>
                      <w:rFonts w:ascii="Times" w:hAnsi="Times"/>
                    </w:rPr>
                  </w:pPr>
                  <w:r>
                    <w:rPr>
                      <w:b/>
                    </w:rPr>
                    <w:t>41.1</w:t>
                  </w:r>
                </w:p>
              </w:tc>
            </w:tr>
          </w:tbl>
          <w:p w:rsidR="003071CD" w:rsidRDefault="003071CD">
            <w:pPr>
              <w:rPr>
                <w:rFonts w:ascii="Times" w:hAnsi="Times"/>
              </w:rPr>
            </w:pPr>
          </w:p>
        </w:tc>
      </w:tr>
      <w:tr w:rsidR="003071CD" w:rsidTr="003071CD">
        <w:tc>
          <w:tcPr>
            <w:tcW w:w="0" w:type="auto"/>
            <w:tcBorders>
              <w:top w:val="outset" w:sz="6" w:space="0" w:color="auto"/>
              <w:left w:val="outset" w:sz="6" w:space="0" w:color="auto"/>
              <w:bottom w:val="outset" w:sz="6" w:space="0" w:color="auto"/>
              <w:right w:val="outset" w:sz="6" w:space="0" w:color="auto"/>
            </w:tcBorders>
            <w:shd w:val="clear" w:color="auto" w:fill="CCCCCC"/>
          </w:tcPr>
          <w:p w:rsidR="003071CD" w:rsidRDefault="003071CD">
            <w:pPr>
              <w:rPr>
                <w:rFonts w:ascii="Times" w:hAnsi="Times"/>
              </w:rPr>
            </w:pPr>
            <w:r>
              <w:rPr>
                <w:rFonts w:ascii="Helvetica" w:hAnsi="Helvetica"/>
                <w:sz w:val="15"/>
                <w:szCs w:val="15"/>
              </w:rPr>
              <w:t>Source:</w:t>
            </w:r>
            <w:r>
              <w:rPr>
                <w:rStyle w:val="apple-converted-space"/>
                <w:rFonts w:ascii="Helvetica" w:hAnsi="Helvetica"/>
                <w:sz w:val="15"/>
                <w:szCs w:val="15"/>
              </w:rPr>
              <w:t> </w:t>
            </w:r>
            <w:r>
              <w:rPr>
                <w:rFonts w:ascii="Helvetica" w:hAnsi="Helvetica"/>
                <w:sz w:val="15"/>
                <w:szCs w:val="15"/>
              </w:rPr>
              <w:fldChar w:fldCharType="begin"/>
            </w:r>
            <w:r>
              <w:rPr>
                <w:rFonts w:ascii="Helvetica" w:hAnsi="Helvetica"/>
                <w:sz w:val="15"/>
                <w:szCs w:val="15"/>
              </w:rPr>
              <w:instrText xml:space="preserve"> HYPERLINK "http://msp.msde.state.md.us/" \t "_blank" </w:instrText>
            </w:r>
            <w:r>
              <w:rPr>
                <w:rFonts w:ascii="Helvetica" w:hAnsi="Helvetica"/>
                <w:sz w:val="15"/>
                <w:szCs w:val="15"/>
              </w:rPr>
            </w:r>
            <w:r>
              <w:rPr>
                <w:rFonts w:ascii="Helvetica" w:hAnsi="Helvetica"/>
                <w:sz w:val="15"/>
                <w:szCs w:val="15"/>
              </w:rPr>
              <w:fldChar w:fldCharType="separate"/>
            </w:r>
            <w:r>
              <w:rPr>
                <w:rStyle w:val="Hyperlink"/>
                <w:rFonts w:ascii="Helvetica" w:hAnsi="Helvetica"/>
                <w:color w:val="336299"/>
                <w:sz w:val="15"/>
                <w:szCs w:val="15"/>
                <w:u w:val="none"/>
              </w:rPr>
              <w:t>Maryland ‘s Report Card, 2003 Performance Report</w:t>
            </w:r>
            <w:r>
              <w:rPr>
                <w:rFonts w:ascii="Helvetica" w:hAnsi="Helvetica"/>
                <w:sz w:val="15"/>
                <w:szCs w:val="15"/>
              </w:rPr>
              <w:fldChar w:fldCharType="end"/>
            </w:r>
            <w:r>
              <w:rPr>
                <w:rFonts w:ascii="Helvetica" w:hAnsi="Helvetica"/>
                <w:sz w:val="15"/>
                <w:szCs w:val="15"/>
              </w:rPr>
              <w:br/>
              <w:t>*Fewer than five students              — No students.</w:t>
            </w:r>
          </w:p>
        </w:tc>
      </w:tr>
    </w:tbl>
    <w:p w:rsidR="003071CD" w:rsidRDefault="003071CD" w:rsidP="003071CD">
      <w:pPr>
        <w:shd w:val="clear" w:color="auto" w:fill="FFFFFF"/>
        <w:spacing w:after="260" w:line="341" w:lineRule="atLeast"/>
        <w:rPr>
          <w:rFonts w:ascii="Tahoma" w:hAnsi="Tahoma"/>
          <w:color w:val="000000"/>
          <w:sz w:val="26"/>
          <w:szCs w:val="26"/>
        </w:rPr>
      </w:pPr>
      <w:r>
        <w:rPr>
          <w:rFonts w:ascii="Tahoma" w:hAnsi="Tahoma"/>
          <w:color w:val="000000"/>
          <w:sz w:val="26"/>
          <w:szCs w:val="26"/>
        </w:rPr>
        <w:br/>
      </w:r>
      <w:r>
        <w:rPr>
          <w:rFonts w:ascii="Tahoma" w:hAnsi="Tahoma"/>
          <w:color w:val="000000"/>
          <w:sz w:val="26"/>
          <w:szCs w:val="26"/>
        </w:rPr>
        <w:br/>
      </w:r>
    </w:p>
    <w:p w:rsidR="003071CD" w:rsidRDefault="003071CD" w:rsidP="003071CD">
      <w:pPr>
        <w:pStyle w:val="Heading3"/>
        <w:shd w:val="clear" w:color="auto" w:fill="FFFFFF"/>
        <w:spacing w:before="0" w:line="361" w:lineRule="atLeast"/>
        <w:rPr>
          <w:rFonts w:ascii="Tahoma" w:hAnsi="Tahoma"/>
          <w:color w:val="000000"/>
          <w:sz w:val="29"/>
          <w:szCs w:val="29"/>
        </w:rPr>
      </w:pPr>
      <w:r>
        <w:rPr>
          <w:rFonts w:ascii="Tahoma" w:hAnsi="Tahoma"/>
          <w:color w:val="000000"/>
          <w:sz w:val="29"/>
          <w:szCs w:val="29"/>
        </w:rPr>
        <w:t> </w:t>
      </w:r>
    </w:p>
    <w:p w:rsidR="003071CD" w:rsidRDefault="003071CD" w:rsidP="003071CD">
      <w:pPr>
        <w:pStyle w:val="Heading3"/>
        <w:shd w:val="clear" w:color="auto" w:fill="FFFFFF"/>
        <w:spacing w:before="0" w:line="361" w:lineRule="atLeast"/>
        <w:rPr>
          <w:rFonts w:ascii="Tahoma" w:hAnsi="Tahoma"/>
          <w:color w:val="000000"/>
          <w:sz w:val="29"/>
          <w:szCs w:val="29"/>
        </w:rPr>
      </w:pPr>
      <w:r>
        <w:rPr>
          <w:rFonts w:ascii="Tahoma" w:hAnsi="Tahoma"/>
          <w:color w:val="000000"/>
          <w:sz w:val="29"/>
          <w:szCs w:val="29"/>
        </w:rPr>
        <w:t> </w:t>
      </w:r>
    </w:p>
    <w:p w:rsidR="003071CD" w:rsidRDefault="003071CD" w:rsidP="003071CD">
      <w:pPr>
        <w:pStyle w:val="Heading3"/>
        <w:shd w:val="clear" w:color="auto" w:fill="FFFFFF"/>
        <w:spacing w:before="0" w:line="361" w:lineRule="atLeast"/>
        <w:rPr>
          <w:rFonts w:ascii="Tahoma" w:hAnsi="Tahoma"/>
          <w:color w:val="000000"/>
          <w:sz w:val="29"/>
          <w:szCs w:val="29"/>
        </w:rPr>
      </w:pPr>
      <w:r>
        <w:rPr>
          <w:rFonts w:ascii="Tahoma" w:hAnsi="Tahoma"/>
          <w:color w:val="000000"/>
          <w:sz w:val="29"/>
          <w:szCs w:val="29"/>
        </w:rPr>
        <w:t> </w:t>
      </w:r>
    </w:p>
    <w:p w:rsidR="003071CD" w:rsidRDefault="003071CD" w:rsidP="003071CD">
      <w:pPr>
        <w:pStyle w:val="Heading3"/>
        <w:shd w:val="clear" w:color="auto" w:fill="FFFFFF"/>
        <w:spacing w:before="0" w:line="361" w:lineRule="atLeast"/>
        <w:rPr>
          <w:rFonts w:ascii="Tahoma" w:hAnsi="Tahoma"/>
          <w:color w:val="000000"/>
          <w:sz w:val="29"/>
          <w:szCs w:val="29"/>
        </w:rPr>
      </w:pPr>
      <w:r>
        <w:rPr>
          <w:rFonts w:ascii="Tahoma" w:hAnsi="Tahoma"/>
          <w:color w:val="000000"/>
          <w:sz w:val="29"/>
          <w:szCs w:val="29"/>
        </w:rPr>
        <w:t> </w:t>
      </w:r>
    </w:p>
    <w:p w:rsidR="003071CD" w:rsidRDefault="003071CD" w:rsidP="003071CD">
      <w:pPr>
        <w:shd w:val="clear" w:color="auto" w:fill="FFFFFF"/>
        <w:spacing w:line="341" w:lineRule="atLeast"/>
        <w:rPr>
          <w:rFonts w:ascii="Tahoma" w:hAnsi="Tahoma"/>
          <w:color w:val="000000"/>
          <w:sz w:val="26"/>
          <w:szCs w:val="26"/>
        </w:rPr>
      </w:pP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t>
      </w:r>
    </w:p>
    <w:p w:rsidR="003071CD" w:rsidRDefault="003071CD" w:rsidP="003071CD">
      <w:pPr>
        <w:pStyle w:val="Heading3"/>
        <w:shd w:val="clear" w:color="auto" w:fill="FFFFFF"/>
        <w:spacing w:before="0" w:line="361" w:lineRule="atLeast"/>
        <w:rPr>
          <w:rFonts w:ascii="Tahoma" w:hAnsi="Tahoma"/>
          <w:color w:val="000000"/>
          <w:sz w:val="29"/>
          <w:szCs w:val="29"/>
        </w:rPr>
      </w:pPr>
      <w:bookmarkStart w:id="3" w:name="Research_on_High_School_Graduation"/>
      <w:r>
        <w:rPr>
          <w:rFonts w:ascii="Tahoma" w:hAnsi="Tahoma"/>
          <w:color w:val="000000"/>
          <w:sz w:val="29"/>
          <w:szCs w:val="29"/>
        </w:rPr>
        <w:t>Research on High School Graduation Testing</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b/>
          <w:bCs/>
          <w:color w:val="000000"/>
          <w:sz w:val="26"/>
          <w:szCs w:val="26"/>
        </w:rPr>
        <w:t>    </w:t>
      </w:r>
      <w:r>
        <w:rPr>
          <w:rStyle w:val="apple-converted-space"/>
          <w:rFonts w:ascii="Tahoma" w:hAnsi="Tahoma"/>
          <w:b/>
          <w:bCs/>
          <w:color w:val="000000"/>
          <w:sz w:val="26"/>
          <w:szCs w:val="26"/>
        </w:rPr>
        <w:t> </w:t>
      </w:r>
      <w:r>
        <w:rPr>
          <w:rFonts w:ascii="Tahoma" w:hAnsi="Tahoma"/>
          <w:color w:val="000000"/>
          <w:sz w:val="26"/>
          <w:szCs w:val="26"/>
        </w:rPr>
        <w:t>Research on high school exit exams has examined both the intended and unintended consequences of test use since the intended benefits of test use must be weighed against the unintended negative consequences for individual students and different kinds of students. Many of the assumptions that proponents claim will come with graduation testing are unsubstantiated in the literature or the evidence is mixed (Orfield &amp; Kornhaber, 2001; Kornhaber, 2004). The research on high school exit exams is examined next.</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&lt;&gt;   There is general agreement that high school graduation testing impacts instruction and curriculum, but there are differences on whether this impact is beneficial or detrimental to student learning. There is some evidence to suggest that exit exams encourage schools districts to cover more of the content in state standards, better align curriculum with state standards, and add remedial and other special courses for students at risk of failing (Center on Education Policy, 2003). On the other hand, the negative effects of exit exams include an overemphasis on basic skills, focusing instruction on the skills and questions used on the tests, an overemphasis on certain topics at the expense of others, and promoting a curriculum sequence and pace that are not appropriate for some students (Linn, 2000).</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Policymakers adopt high school exit exams in hopes that they will inspire greater effort on the part of students, teachers, and administrators, and that they will improve student achievement. When looking at the effect of high school exit tests on achievement, there is a pattern of test score gains in the first few years after they are introduced, followed by a leveling off of test scores. The gains in the first few years are usually much larger than those achieved after the program has been in place for a few years (Linn, 2000). However, there is no unambiguous evidence that high school exit exams improve student performance, in part, because it is difficult to isolate the effects of other policies and practices. There is also the potential for measurement errors and bias in the statistical modeling used that contributes to the inconclusive evidence on high school exit tests (Lee, 2004). For example, two groups of researchers, Amrein and Berliner (2002) and Raymond and Hanushek (2003), reach different conclusions in part because of the methods they use.</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If student performance were improving, there should also be gains on the National Assessment of Educational Progress (NAEP).  However, gains in student achievement have either declined or shown no further improvement during the period when the effects of high stakes testing were greatest. Over the past 30 years, the NAEP shows national trends in reading, mathematics, and science increased during the 1970s and 1980s, but no further improvements in the 1990s when achievement leveled off or declined in some areas (Campbell, Hombo, and Mazzeo, 2000). Moreover, gains in achievement for minority students during the 1970s and 1980s were relatively greater than those made by other students, although more recent data indicates that this gap is again widening for black and Latino students (Grissmer, Flanagan, &amp; Williamson, 1998; Hedges &amp; Nowell, 1998; Jencks &amp; Phillips, 1998; Lee, 2002). The largest gains for minority students were in the period 1971 to 1988, with the gap beginning to widen in the 1990s, just as the effects of high stakes testing were greatest.</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There is considerable evidence that exit exams are associated with higher dropout rates, lower graduation rates, and increased enrollments in GED programs (Amrein &amp; Berliner, 2002; Haney, 2003). For example, recent data from Massachusetts shows dropout rates increased for the 2002–2003 school year, the first year that students had to pass the state test to graduate (Center on Education Policy, August 2004). Dropout rates are highest among African-American and Latino students, and the proportion of students dropping out with less than a 9th grade education has increased (Haney, 2003). There is no evidence that exit exams help prevent students from dropping out (Center on Education Policy, August 2003). The effect of exit exams on student motivation suggests that high-stakes testing can actually undermine motivation, especially for students who are not doing well (Kellaghan, Madaus, &amp; Raczek, 1996; Madaus &amp; Clarke, 2001).</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The direct costs of high school exit exams include the administration of the tests, scoring, and reporting the results. Maryland reports that these direct costs are about $15 per student (personal communication from N. Grasmick, 7–29–04). These costs are only a small percentage of the total costs associated with exit exams. The bulk of the costs are for “hidden” expenses, including remediation, professional development for teachers, and programs to prevent student failure (Center on Education Policy, May 2004). Estimates of these additional costs range from $171 per student per year in Minnesota, $385 per student per year in Massachusetts, to $557 per student per year in Indiana (Center on Education Policy, 2004). These costs are borne mostly by local districts.</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When there is opposition to exit tests, state policymakers often find ways to soften public resistance to exit exams and minimize harm to students. The most commonly adopted strategies include creating waivers, special exemptions, or alternative routes to a diploma for students who have failed exit exams after repeated tries; delaying the requirements to withhold diplomas; lowering cut off scores; voiding the test results; or suspending the implementation of exit exams (Center on Education Policy, August 2003).</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 </w:t>
      </w:r>
    </w:p>
    <w:p w:rsidR="003071CD" w:rsidRDefault="003071CD" w:rsidP="003071CD">
      <w:pPr>
        <w:pStyle w:val="Heading3"/>
        <w:shd w:val="clear" w:color="auto" w:fill="FFFFFF"/>
        <w:spacing w:before="0" w:line="361" w:lineRule="atLeast"/>
        <w:rPr>
          <w:rFonts w:ascii="Tahoma" w:hAnsi="Tahoma"/>
          <w:color w:val="000000"/>
          <w:sz w:val="29"/>
          <w:szCs w:val="29"/>
        </w:rPr>
      </w:pPr>
      <w:bookmarkStart w:id="4" w:name="Response_from_Survey_of_Local_School"/>
      <w:bookmarkEnd w:id="4"/>
      <w:r>
        <w:rPr>
          <w:rFonts w:ascii="Tahoma" w:hAnsi="Tahoma"/>
          <w:color w:val="000000"/>
          <w:sz w:val="29"/>
          <w:szCs w:val="29"/>
        </w:rPr>
        <w:t>Response from Survey of Local School Officials</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League members interviewed local school district officials from Allegany County, Baltimore City, Baltimore County, Calvert County, Garrett County, Howard County, Kent County, Montgomery County, Prince George’s County, St. Mary’s County, and Washington County. Most often, one person in each district was interviewed or was asked to respond to five questions about High School Assessments in their district. Interviews were conducted between June and August 2004.</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To comply with the high school graduation testing requirements, district officials reported that they are aligning their course curricula with the state’s Core Learning Goals, adopting the Voluntary State Curriculum, increasing the amount of time they spend on grade 9 English and Algebra, stressing reading and writing across the curriculum, and giving extra attention to identifying problems early.</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To prepare teachers for the tests, most schools systems reported increasing staff development aimed at understanding the new curriculum and content emphasized on the tests, learning how to write and score benchmark exams which mirror the HSA, and learning how to align instruction to the Voluntary State Curriculum. There were some differences between districts, with Kent County reporting that resources for staff development have been greatly reduced over the past three years because of declining state and national grants for staff development and budget cuts.</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To help students who are not passing the tests, district officials reported re-teaching the classroom curriculum, remediation mini periods during the school day, tutoring before and during school, after-school tutoring in libraries by trained volunteers, after-school and Saturday school programs, and summer school. Some districts have adopted block scheduling for the tested subjects. (St. Mary's County has double-length periods for English and math in some grades.) Also mentioned by many respondents was the State On-line website which will provide remedial help for individual study. Districts reported that students would be given multiple opportunities to retake the tests. Kent County reported that resources for acceleration and intervention have been cut, which reduces the opportunities for students to receive focused, individual assistance.</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When asked what resources the state provided to help defer the costs associated with the high school assessments, districts reported that they used the Thornton funding to cover costs associated with the HSA. Allegany County reported that the state has not provided additional financial resources targeted to implementing the High School Assessments. Other resources provided by the state included testing protocols, information on its website, and technical assistance. Most districts voiced appreciation of the technical assistance they received from MSDE. Baltimore City has a technical team from the Maryland State Department of Education (part of the city-state partnership forged in 1998) that has provided assistance. Baltimore County reported that the state technical advisor provided excellent resources and was always accessible. Officials in Prince George’s County reported that resources to defer the costs of the HSA were scarce and that the state had not done much to insure students will have a fair opportunity to learn the tested material.</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Districts also reported that they had re-allocated resources to accommodate the HSA. This included re-allocating the amount of time spent on reading and math, re-allocating professional development time to cover the HSA, re-assigning master teachers to the courses covered by the tests, and re-allocating money for new materials, textbooks, and curriculum aligned with the tests. Montgomery County reported that they did not re-allocate resources to accommodate the tests.</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Tahoma" w:hAnsi="Tahoma"/>
          <w:color w:val="000000"/>
          <w:sz w:val="26"/>
          <w:szCs w:val="26"/>
        </w:rPr>
        <w:t>Finally, districts reported that the HSA have affected teachers by increasing pressure for accountability, creating a greater sense of urgency and a tighter schedule to cover the content, and requiring them to teach a more structured course of study aligned with state standards. According to Kent County, teachers have less ability to adjust the pace of the class to the needs of students because of the time needed to cover the tested content. Other officials noted that teachers are talking more about their practices and sharing lesson plans. Some felt that students and parents were aware of the increased expectations and graduation requirements; others believed it was too early to know what difference the graduation requirements would make for students and parents.</w:t>
      </w:r>
    </w:p>
    <w:p w:rsidR="003071CD" w:rsidRDefault="003071CD" w:rsidP="003071CD">
      <w:pPr>
        <w:shd w:val="clear" w:color="auto" w:fill="FFFFFF"/>
        <w:spacing w:line="341" w:lineRule="atLeast"/>
        <w:rPr>
          <w:rFonts w:ascii="Tahoma" w:hAnsi="Tahoma"/>
          <w:color w:val="000000"/>
          <w:sz w:val="26"/>
          <w:szCs w:val="26"/>
        </w:rPr>
      </w:pPr>
      <w:r>
        <w:rPr>
          <w:rFonts w:ascii="Tahoma" w:hAnsi="Tahoma"/>
          <w:color w:val="000000"/>
          <w:sz w:val="26"/>
          <w:szCs w:val="26"/>
        </w:rPr>
        <w:pict>
          <v:rect id="_x0000_i1065" style="width:259.2pt;height:1pt" o:hrpct="600" o:hralign="center" o:hrstd="t" o:hrnoshade="t" o:hr="t" fillcolor="#aaa" stroked="f"/>
        </w:pict>
      </w:r>
    </w:p>
    <w:p w:rsidR="003071CD" w:rsidRDefault="003071CD" w:rsidP="003071CD">
      <w:pPr>
        <w:pStyle w:val="Heading3"/>
        <w:shd w:val="clear" w:color="auto" w:fill="FFFFFF"/>
        <w:spacing w:before="0" w:line="361" w:lineRule="atLeast"/>
        <w:rPr>
          <w:rFonts w:ascii="Tahoma" w:hAnsi="Tahoma"/>
          <w:color w:val="000000"/>
          <w:sz w:val="29"/>
          <w:szCs w:val="29"/>
        </w:rPr>
      </w:pPr>
      <w:bookmarkStart w:id="5" w:name="REFERENCES"/>
      <w:bookmarkEnd w:id="5"/>
      <w:r>
        <w:rPr>
          <w:rFonts w:ascii="Helvetica" w:hAnsi="Helvetica"/>
          <w:color w:val="000000"/>
          <w:sz w:val="29"/>
          <w:szCs w:val="29"/>
        </w:rPr>
        <w:t>REFERENCES</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Amrein, A.L. &amp; Berliner, D.C. (2002, March 28). "High-stakes testing, uncertainty, and student learning." Education Policy Analysis Archives, 10 (18).</w:t>
      </w:r>
      <w:r>
        <w:rPr>
          <w:rStyle w:val="apple-converted-space"/>
          <w:rFonts w:ascii="Helvetica" w:hAnsi="Helvetica"/>
          <w:color w:val="000000"/>
        </w:rPr>
        <w:t> </w:t>
      </w:r>
      <w:r>
        <w:rPr>
          <w:rFonts w:ascii="Helvetica" w:hAnsi="Helvetica"/>
          <w:color w:val="000000"/>
        </w:rPr>
        <w:fldChar w:fldCharType="begin"/>
      </w:r>
      <w:r>
        <w:rPr>
          <w:rFonts w:ascii="Helvetica" w:hAnsi="Helvetica"/>
          <w:color w:val="000000"/>
        </w:rPr>
        <w:instrText xml:space="preserve"> HYPERLINK "http://epaa.asu/epaa/v10n18/" \t "_blank" </w:instrText>
      </w:r>
      <w:r>
        <w:rPr>
          <w:rFonts w:ascii="Helvetica" w:hAnsi="Helvetica"/>
          <w:color w:val="000000"/>
        </w:rPr>
      </w:r>
      <w:r>
        <w:rPr>
          <w:rFonts w:ascii="Helvetica" w:hAnsi="Helvetica"/>
          <w:color w:val="000000"/>
        </w:rPr>
        <w:fldChar w:fldCharType="separate"/>
      </w:r>
      <w:r>
        <w:rPr>
          <w:rStyle w:val="Hyperlink"/>
          <w:rFonts w:ascii="Helvetica" w:hAnsi="Helvetica"/>
          <w:color w:val="336299"/>
          <w:u w:val="none"/>
        </w:rPr>
        <w:t>http://epaa.asu/epaa/v10n18/</w:t>
      </w:r>
      <w:r>
        <w:rPr>
          <w:rFonts w:ascii="Helvetica" w:hAnsi="Helvetica"/>
          <w:color w:val="000000"/>
        </w:rPr>
        <w:fldChar w:fldCharType="end"/>
      </w:r>
      <w:r>
        <w:rPr>
          <w:rFonts w:ascii="Helvetica" w:hAnsi="Helvetica"/>
          <w:color w:val="000000"/>
        </w:rPr>
        <w:t>.</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Center on Education Policy. (August 2003). "State high school exit exams put to the test." Washington, DC: Author.</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Center on Education Policy. (May 2004). "Pay now or pay later: The hidden costs of high school exit exams." Washington, DC: Author.</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Center on Education Policy. (August 2004). State high school exit exams: A maturing reform. Washington, DC: Author.</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Campbell, J.R., Hombo, C.M., &amp; Mazzeo, J. (2000). NAEP 1999 trends in academic progress: Three decades of student performance. Washington, DC: U.S. Office of Educational Research and Improvement, National Center for Education Statistics, U.S. Department of Education.</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Grissmer, D. Flanagan, A. &amp; Williamson, S. (1998). "Why did the black-white score gap narrow in the 1970s and 1980s?" In C. Jencks &amp; M. Phillips (Eds.). The black-white test score gap (pp. 182-226). Washington, DC: Brookings Institution Press.</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Haney, W. (2003). "Testing, retention, and dropouts: The grade 9 valve in the educational pipeline." Paper presented at the Conference on School to Prison Pipeline, Cambridge, MA, May 15-16, 2003.</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Hedges, L.V. &amp; Nowell, A. (1998). "Black-white test score convergence since 1965." In C. Jencks &amp; M. Phillips (Eds.). The black-white test score gap (pp. 149-181). Washington, DC: Brookings Institution Press.</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Kornhaber, M. (2004). "Appropriate and inappropriate forms of testing, assessment, and accountability." Educational Policy, 18 (1), 45-70.</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Jencks, C. &amp; Phillips, M. (Eds.). (1998). The black-white test score gap. Washington, DC: Brookings Institution Press.</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Lee, J. (2002). "Racial and ethnic achievement gap trends: Reversing the progress toward equity?" Educational Researcher, 31 (1), 2-12.</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Lee, J. (2004). "Is test-driven external accountability effective? Evaluating evidence on the policy-outcome linkages." Paper presented at the American Education Research Association annual meeting, San Diego, CA.</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Linn, R.L. (2000). "Assessments and accountability." Educational Researcher, 29 (2), 4-16.</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Madaus, G. &amp; Clarke, M. (2001). "The adverse impact of high-stakes testing on minority students: Evidence from one hundred years of test." In Orfield, G. &amp; Kornhaber, M. Eds.</w:t>
      </w:r>
      <w:r>
        <w:rPr>
          <w:rStyle w:val="apple-converted-space"/>
          <w:rFonts w:ascii="Helvetica" w:hAnsi="Helvetica"/>
          <w:color w:val="000000"/>
        </w:rPr>
        <w:t> </w:t>
      </w:r>
      <w:r>
        <w:rPr>
          <w:rFonts w:ascii="Helvetica" w:hAnsi="Helvetica"/>
          <w:i/>
          <w:color w:val="000000"/>
        </w:rPr>
        <w:t>Raising standards or raising barriers? Inequality and high-stakes testing in public education.</w:t>
      </w:r>
      <w:r>
        <w:rPr>
          <w:rStyle w:val="apple-converted-space"/>
          <w:rFonts w:ascii="Helvetica" w:hAnsi="Helvetica"/>
          <w:color w:val="000000"/>
        </w:rPr>
        <w:t> </w:t>
      </w:r>
      <w:r>
        <w:rPr>
          <w:rFonts w:ascii="Helvetica" w:hAnsi="Helvetica"/>
          <w:color w:val="000000"/>
        </w:rPr>
        <w:t>New York: The Century Foundation Press.</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Orfield, G. &amp; Kornhaber, M. (2001).</w:t>
      </w:r>
      <w:r>
        <w:rPr>
          <w:rStyle w:val="apple-converted-space"/>
          <w:rFonts w:ascii="Helvetica" w:hAnsi="Helvetica"/>
          <w:color w:val="000000"/>
        </w:rPr>
        <w:t> </w:t>
      </w:r>
      <w:r>
        <w:rPr>
          <w:rFonts w:ascii="Helvetica" w:hAnsi="Helvetica"/>
          <w:i/>
          <w:color w:val="000000"/>
        </w:rPr>
        <w:t>Raising standards or raising barriers? Inequality and high-stakes testing in public education.</w:t>
      </w:r>
      <w:r>
        <w:rPr>
          <w:rStyle w:val="apple-converted-space"/>
          <w:rFonts w:ascii="Helvetica" w:hAnsi="Helvetica"/>
          <w:color w:val="000000"/>
        </w:rPr>
        <w:t> </w:t>
      </w:r>
      <w:r>
        <w:rPr>
          <w:rFonts w:ascii="Helvetica" w:hAnsi="Helvetica"/>
          <w:color w:val="000000"/>
        </w:rPr>
        <w:t>New York: The Century Foundation Press.</w:t>
      </w:r>
    </w:p>
    <w:p w:rsidR="003071CD" w:rsidRDefault="003071CD" w:rsidP="003071CD">
      <w:pPr>
        <w:numPr>
          <w:ilvl w:val="0"/>
          <w:numId w:val="42"/>
        </w:numPr>
        <w:shd w:val="clear" w:color="auto" w:fill="FFFFFF"/>
        <w:spacing w:beforeLines="1" w:afterLines="1" w:line="341" w:lineRule="atLeast"/>
        <w:rPr>
          <w:rFonts w:ascii="Tahoma" w:hAnsi="Tahoma"/>
          <w:color w:val="000000"/>
          <w:sz w:val="26"/>
          <w:szCs w:val="26"/>
        </w:rPr>
      </w:pPr>
      <w:r>
        <w:rPr>
          <w:rFonts w:ascii="Helvetica" w:hAnsi="Helvetica"/>
          <w:color w:val="000000"/>
        </w:rPr>
        <w:t>Raymond M.E. &amp; Hanushek, E. (2003). "High-stakes research." Education Next.</w:t>
      </w:r>
    </w:p>
    <w:p w:rsidR="003071CD" w:rsidRDefault="003071CD" w:rsidP="003071CD">
      <w:pPr>
        <w:shd w:val="clear" w:color="auto" w:fill="FFFFFF"/>
        <w:spacing w:line="341" w:lineRule="atLeast"/>
        <w:jc w:val="center"/>
        <w:rPr>
          <w:rFonts w:ascii="Tahoma" w:hAnsi="Tahoma"/>
          <w:color w:val="000000"/>
          <w:sz w:val="26"/>
          <w:szCs w:val="26"/>
        </w:rPr>
      </w:pPr>
      <w:r>
        <w:rPr>
          <w:rFonts w:ascii="Tahoma" w:hAnsi="Tahoma"/>
          <w:color w:val="000000"/>
          <w:sz w:val="26"/>
          <w:szCs w:val="26"/>
        </w:rPr>
        <w:t>==================</w:t>
      </w:r>
    </w:p>
    <w:p w:rsidR="003071CD" w:rsidRDefault="003071CD" w:rsidP="003071CD">
      <w:pPr>
        <w:shd w:val="clear" w:color="auto" w:fill="FFFFFF"/>
        <w:spacing w:line="341" w:lineRule="atLeast"/>
        <w:jc w:val="center"/>
        <w:rPr>
          <w:rFonts w:ascii="Tahoma" w:hAnsi="Tahoma"/>
          <w:color w:val="000000"/>
          <w:sz w:val="26"/>
          <w:szCs w:val="26"/>
        </w:rPr>
      </w:pPr>
      <w:r>
        <w:rPr>
          <w:rFonts w:ascii="Verdana" w:hAnsi="Verdana"/>
          <w:color w:val="000000"/>
        </w:rPr>
        <w:t>QUESTIONS</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Verdana" w:hAnsi="Verdana"/>
          <w:b/>
          <w:color w:val="000000"/>
          <w:sz w:val="15"/>
          <w:szCs w:val="15"/>
        </w:rPr>
        <w:t>In addition to the current requirements for a high school diploma in Maryland (attendance requirements, high school course credits and service-learning requirement), what additional requirements should be used to determine if a public school student is eligible to graduate from high school?</w:t>
      </w:r>
      <w:r>
        <w:rPr>
          <w:rStyle w:val="apple-converted-space"/>
          <w:rFonts w:ascii="Verdana" w:hAnsi="Verdana"/>
          <w:b/>
          <w:color w:val="000000"/>
          <w:sz w:val="15"/>
          <w:szCs w:val="15"/>
        </w:rPr>
        <w:t> </w:t>
      </w:r>
    </w:p>
    <w:p w:rsidR="003071CD" w:rsidRDefault="003071CD" w:rsidP="003071CD">
      <w:pPr>
        <w:numPr>
          <w:ilvl w:val="0"/>
          <w:numId w:val="43"/>
        </w:numPr>
        <w:shd w:val="clear" w:color="auto" w:fill="FFFFFF"/>
        <w:spacing w:beforeLines="1" w:afterLines="1" w:line="341" w:lineRule="atLeast"/>
        <w:rPr>
          <w:rFonts w:ascii="Tahoma" w:hAnsi="Tahoma"/>
          <w:color w:val="000000"/>
          <w:sz w:val="26"/>
          <w:szCs w:val="26"/>
        </w:rPr>
      </w:pPr>
      <w:r>
        <w:rPr>
          <w:rFonts w:ascii="Verdana" w:hAnsi="Verdana"/>
          <w:color w:val="000000"/>
        </w:rPr>
        <w:t>Minimum Competency Tests (such as the Maryland Functional Tests)</w:t>
      </w:r>
    </w:p>
    <w:p w:rsidR="003071CD" w:rsidRDefault="003071CD" w:rsidP="003071CD">
      <w:pPr>
        <w:numPr>
          <w:ilvl w:val="0"/>
          <w:numId w:val="43"/>
        </w:numPr>
        <w:shd w:val="clear" w:color="auto" w:fill="FFFFFF"/>
        <w:spacing w:beforeLines="1" w:afterLines="1" w:line="341" w:lineRule="atLeast"/>
        <w:rPr>
          <w:rFonts w:ascii="Tahoma" w:hAnsi="Tahoma"/>
          <w:color w:val="000000"/>
          <w:sz w:val="26"/>
          <w:szCs w:val="26"/>
        </w:rPr>
      </w:pPr>
      <w:r>
        <w:rPr>
          <w:rFonts w:ascii="Verdana" w:hAnsi="Verdana"/>
          <w:color w:val="000000"/>
        </w:rPr>
        <w:t>High Stakes Exams (such as the High School Assessments)</w:t>
      </w:r>
    </w:p>
    <w:p w:rsidR="003071CD" w:rsidRDefault="003071CD" w:rsidP="003071CD">
      <w:pPr>
        <w:numPr>
          <w:ilvl w:val="0"/>
          <w:numId w:val="43"/>
        </w:numPr>
        <w:shd w:val="clear" w:color="auto" w:fill="FFFFFF"/>
        <w:spacing w:beforeLines="1" w:afterLines="1" w:line="341" w:lineRule="atLeast"/>
        <w:rPr>
          <w:rFonts w:ascii="Tahoma" w:hAnsi="Tahoma"/>
          <w:color w:val="000000"/>
          <w:sz w:val="26"/>
          <w:szCs w:val="26"/>
        </w:rPr>
      </w:pPr>
      <w:r>
        <w:rPr>
          <w:rFonts w:ascii="Verdana" w:hAnsi="Verdana"/>
          <w:color w:val="000000"/>
        </w:rPr>
        <w:t>Portfolio Assessments</w:t>
      </w:r>
    </w:p>
    <w:p w:rsidR="003071CD" w:rsidRDefault="003071CD" w:rsidP="003071CD">
      <w:pPr>
        <w:numPr>
          <w:ilvl w:val="0"/>
          <w:numId w:val="43"/>
        </w:numPr>
        <w:shd w:val="clear" w:color="auto" w:fill="FFFFFF"/>
        <w:spacing w:beforeLines="1" w:afterLines="1" w:line="341" w:lineRule="atLeast"/>
        <w:rPr>
          <w:rFonts w:ascii="Tahoma" w:hAnsi="Tahoma"/>
          <w:color w:val="000000"/>
          <w:sz w:val="26"/>
          <w:szCs w:val="26"/>
        </w:rPr>
      </w:pPr>
      <w:r>
        <w:rPr>
          <w:rFonts w:ascii="Verdana" w:hAnsi="Verdana"/>
          <w:color w:val="000000"/>
        </w:rPr>
        <w:t>State mandated tests should not be required to graduate</w:t>
      </w:r>
    </w:p>
    <w:p w:rsidR="003071CD" w:rsidRDefault="003071CD" w:rsidP="003071CD">
      <w:pPr>
        <w:numPr>
          <w:ilvl w:val="0"/>
          <w:numId w:val="43"/>
        </w:numPr>
        <w:shd w:val="clear" w:color="auto" w:fill="FFFFFF"/>
        <w:spacing w:beforeLines="1" w:afterLines="1" w:line="341" w:lineRule="atLeast"/>
        <w:rPr>
          <w:rFonts w:ascii="Tahoma" w:hAnsi="Tahoma"/>
          <w:color w:val="000000"/>
          <w:sz w:val="26"/>
          <w:szCs w:val="26"/>
        </w:rPr>
      </w:pPr>
      <w:r>
        <w:rPr>
          <w:rFonts w:ascii="Verdana" w:hAnsi="Verdana"/>
          <w:color w:val="000000"/>
        </w:rPr>
        <w:t>Other</w:t>
      </w:r>
    </w:p>
    <w:p w:rsidR="003071CD" w:rsidRDefault="003071CD" w:rsidP="003071CD">
      <w:pPr>
        <w:pStyle w:val="NormalWeb"/>
        <w:shd w:val="clear" w:color="auto" w:fill="FFFFFF"/>
        <w:spacing w:beforeLines="0" w:afterLines="0" w:line="341" w:lineRule="atLeast"/>
        <w:rPr>
          <w:rFonts w:ascii="Tahoma" w:hAnsi="Tahoma"/>
          <w:color w:val="000000"/>
        </w:rPr>
      </w:pPr>
      <w:r>
        <w:rPr>
          <w:rFonts w:ascii="Tahoma" w:hAnsi="Tahoma"/>
          <w:color w:val="000000"/>
        </w:rPr>
        <w:t> </w:t>
      </w:r>
    </w:p>
    <w:p w:rsidR="003071CD" w:rsidRDefault="003071CD" w:rsidP="003071CD">
      <w:pPr>
        <w:pStyle w:val="NormalWeb"/>
        <w:shd w:val="clear" w:color="auto" w:fill="FFFFFF"/>
        <w:spacing w:beforeLines="0" w:afterLines="0" w:line="341" w:lineRule="atLeast"/>
        <w:rPr>
          <w:rFonts w:ascii="Tahoma" w:hAnsi="Tahoma"/>
          <w:color w:val="000000"/>
        </w:rPr>
      </w:pPr>
      <w:r>
        <w:rPr>
          <w:rFonts w:ascii="Verdana" w:hAnsi="Verdana"/>
          <w:b/>
          <w:color w:val="000000"/>
          <w:sz w:val="15"/>
          <w:szCs w:val="15"/>
        </w:rPr>
        <w:t>As long as passage of academic tests (High School Assessments) is required for graduation, what conditions should be in place to insure students have a fair opportunity to pass?</w:t>
      </w:r>
      <w:r>
        <w:rPr>
          <w:rStyle w:val="apple-converted-space"/>
          <w:rFonts w:ascii="Verdana" w:hAnsi="Verdana"/>
          <w:b/>
          <w:color w:val="000000"/>
          <w:sz w:val="15"/>
          <w:szCs w:val="15"/>
        </w:rPr>
        <w:t> </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Access to curriculum and instructional materials aligned with state standards</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Access to a high quality educational program, including advanced placement courses</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Access to well qualified teachers</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Timely and specific results</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Multiple opportunities to pass the test</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In-school and after-school tutoring and remediation</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Opportunities to retake a course or take a mini-course</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Alternate ways to demonstrate mastery of the subject</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Opportunity to transfer to a better performing public school</w:t>
      </w:r>
    </w:p>
    <w:p w:rsidR="003071CD" w:rsidRDefault="003071CD" w:rsidP="003071CD">
      <w:pPr>
        <w:numPr>
          <w:ilvl w:val="0"/>
          <w:numId w:val="44"/>
        </w:numPr>
        <w:shd w:val="clear" w:color="auto" w:fill="FFFFFF"/>
        <w:spacing w:beforeLines="1" w:afterLines="1" w:line="341" w:lineRule="atLeast"/>
        <w:rPr>
          <w:rFonts w:ascii="Tahoma" w:hAnsi="Tahoma"/>
          <w:color w:val="000000"/>
          <w:sz w:val="26"/>
          <w:szCs w:val="26"/>
        </w:rPr>
      </w:pPr>
      <w:r>
        <w:rPr>
          <w:rFonts w:ascii="Verdana" w:hAnsi="Verdana"/>
          <w:color w:val="000000"/>
        </w:rPr>
        <w:t>Other</w:t>
      </w:r>
    </w:p>
    <w:p w:rsidR="003071CD" w:rsidRDefault="003071CD" w:rsidP="003071CD">
      <w:pPr>
        <w:pStyle w:val="NormalWeb"/>
        <w:shd w:val="clear" w:color="auto" w:fill="FFFFFF"/>
        <w:spacing w:beforeLines="0" w:afterLines="0" w:line="341" w:lineRule="atLeast"/>
        <w:rPr>
          <w:rFonts w:ascii="Tahoma" w:hAnsi="Tahoma"/>
          <w:color w:val="000000"/>
        </w:rPr>
      </w:pPr>
      <w:r>
        <w:rPr>
          <w:rFonts w:ascii="Verdana" w:hAnsi="Verdana"/>
          <w:b/>
          <w:color w:val="000000"/>
          <w:sz w:val="15"/>
          <w:szCs w:val="15"/>
        </w:rPr>
        <w:t>What measures should the state fund to ensure every student the opportunity and resources to pass tests? Consider the following:</w:t>
      </w:r>
      <w:r>
        <w:rPr>
          <w:rStyle w:val="apple-converted-space"/>
          <w:rFonts w:ascii="Verdana" w:hAnsi="Verdana"/>
          <w:b/>
          <w:color w:val="000000"/>
          <w:sz w:val="15"/>
          <w:szCs w:val="15"/>
        </w:rPr>
        <w:t> </w:t>
      </w:r>
    </w:p>
    <w:p w:rsidR="003071CD" w:rsidRDefault="003071CD" w:rsidP="003071CD">
      <w:pPr>
        <w:numPr>
          <w:ilvl w:val="0"/>
          <w:numId w:val="45"/>
        </w:numPr>
        <w:shd w:val="clear" w:color="auto" w:fill="FFFFFF"/>
        <w:spacing w:beforeLines="1" w:afterLines="1" w:line="341" w:lineRule="atLeast"/>
        <w:rPr>
          <w:rFonts w:ascii="Tahoma" w:hAnsi="Tahoma"/>
          <w:color w:val="000000"/>
          <w:sz w:val="26"/>
          <w:szCs w:val="26"/>
        </w:rPr>
      </w:pPr>
      <w:r>
        <w:rPr>
          <w:rFonts w:ascii="Verdana" w:hAnsi="Verdana"/>
          <w:color w:val="000000"/>
        </w:rPr>
        <w:t>Pre-school education (for 4 year olds, 3 year olds, low-income?)</w:t>
      </w:r>
    </w:p>
    <w:p w:rsidR="003071CD" w:rsidRDefault="003071CD" w:rsidP="003071CD">
      <w:pPr>
        <w:numPr>
          <w:ilvl w:val="0"/>
          <w:numId w:val="45"/>
        </w:numPr>
        <w:shd w:val="clear" w:color="auto" w:fill="FFFFFF"/>
        <w:spacing w:beforeLines="1" w:afterLines="1" w:line="341" w:lineRule="atLeast"/>
        <w:rPr>
          <w:rFonts w:ascii="Tahoma" w:hAnsi="Tahoma"/>
          <w:color w:val="000000"/>
          <w:sz w:val="26"/>
          <w:szCs w:val="26"/>
        </w:rPr>
      </w:pPr>
      <w:r>
        <w:rPr>
          <w:rFonts w:ascii="Verdana" w:hAnsi="Verdana"/>
          <w:color w:val="000000"/>
        </w:rPr>
        <w:t>Professional staff development (curriculum, learning styles, cultural differences, expectation of students)</w:t>
      </w:r>
    </w:p>
    <w:p w:rsidR="003071CD" w:rsidRDefault="003071CD" w:rsidP="003071CD">
      <w:pPr>
        <w:numPr>
          <w:ilvl w:val="0"/>
          <w:numId w:val="45"/>
        </w:numPr>
        <w:shd w:val="clear" w:color="auto" w:fill="FFFFFF"/>
        <w:spacing w:beforeLines="1" w:afterLines="1" w:line="341" w:lineRule="atLeast"/>
        <w:rPr>
          <w:rFonts w:ascii="Tahoma" w:hAnsi="Tahoma"/>
          <w:color w:val="000000"/>
          <w:sz w:val="26"/>
          <w:szCs w:val="26"/>
        </w:rPr>
      </w:pPr>
      <w:r>
        <w:rPr>
          <w:rFonts w:ascii="Verdana" w:hAnsi="Verdana"/>
          <w:color w:val="000000"/>
        </w:rPr>
        <w:t>Curriculum development and textbooks aligned with core curriculum</w:t>
      </w:r>
    </w:p>
    <w:p w:rsidR="003071CD" w:rsidRDefault="003071CD" w:rsidP="003071CD">
      <w:pPr>
        <w:numPr>
          <w:ilvl w:val="0"/>
          <w:numId w:val="45"/>
        </w:numPr>
        <w:shd w:val="clear" w:color="auto" w:fill="FFFFFF"/>
        <w:spacing w:beforeLines="1" w:afterLines="1" w:line="341" w:lineRule="atLeast"/>
        <w:rPr>
          <w:rFonts w:ascii="Tahoma" w:hAnsi="Tahoma"/>
          <w:color w:val="000000"/>
          <w:sz w:val="26"/>
          <w:szCs w:val="26"/>
        </w:rPr>
      </w:pPr>
      <w:r>
        <w:rPr>
          <w:rFonts w:ascii="Verdana" w:hAnsi="Verdana"/>
          <w:color w:val="000000"/>
        </w:rPr>
        <w:t>Smaller class size</w:t>
      </w:r>
    </w:p>
    <w:p w:rsidR="003071CD" w:rsidRDefault="003071CD" w:rsidP="003071CD">
      <w:pPr>
        <w:numPr>
          <w:ilvl w:val="0"/>
          <w:numId w:val="45"/>
        </w:numPr>
        <w:shd w:val="clear" w:color="auto" w:fill="FFFFFF"/>
        <w:spacing w:beforeLines="1" w:afterLines="1" w:line="341" w:lineRule="atLeast"/>
        <w:rPr>
          <w:rFonts w:ascii="Tahoma" w:hAnsi="Tahoma"/>
          <w:color w:val="000000"/>
          <w:sz w:val="26"/>
          <w:szCs w:val="26"/>
        </w:rPr>
      </w:pPr>
      <w:r>
        <w:rPr>
          <w:rFonts w:ascii="Verdana" w:hAnsi="Verdana"/>
          <w:color w:val="000000"/>
        </w:rPr>
        <w:t>Technical assistance to identify locus of problem</w:t>
      </w:r>
    </w:p>
    <w:p w:rsidR="003071CD" w:rsidRDefault="003071CD" w:rsidP="003071CD">
      <w:pPr>
        <w:numPr>
          <w:ilvl w:val="0"/>
          <w:numId w:val="45"/>
        </w:numPr>
        <w:shd w:val="clear" w:color="auto" w:fill="FFFFFF"/>
        <w:spacing w:beforeLines="1" w:afterLines="1" w:line="341" w:lineRule="atLeast"/>
        <w:rPr>
          <w:rFonts w:ascii="Tahoma" w:hAnsi="Tahoma"/>
          <w:color w:val="000000"/>
          <w:sz w:val="26"/>
          <w:szCs w:val="26"/>
        </w:rPr>
      </w:pPr>
      <w:r>
        <w:rPr>
          <w:rFonts w:ascii="Verdana" w:hAnsi="Verdana"/>
          <w:color w:val="000000"/>
        </w:rPr>
        <w:t>Other</w:t>
      </w:r>
    </w:p>
    <w:bookmarkEnd w:id="3"/>
    <w:p w:rsidR="003071CD" w:rsidRDefault="003071CD" w:rsidP="003071CD">
      <w:pPr>
        <w:pStyle w:val="Heading3"/>
        <w:shd w:val="clear" w:color="auto" w:fill="FFFFFF"/>
        <w:spacing w:before="0" w:line="361" w:lineRule="atLeast"/>
        <w:jc w:val="center"/>
        <w:rPr>
          <w:rFonts w:ascii="Tahoma" w:hAnsi="Tahoma"/>
          <w:color w:val="000000"/>
          <w:sz w:val="29"/>
          <w:szCs w:val="29"/>
        </w:rPr>
      </w:pPr>
      <w:r>
        <w:rPr>
          <w:rFonts w:ascii="Tahoma" w:hAnsi="Tahoma"/>
          <w:color w:val="000000"/>
          <w:sz w:val="29"/>
          <w:szCs w:val="29"/>
        </w:rPr>
        <w:t>==================</w:t>
      </w:r>
    </w:p>
    <w:p w:rsidR="003071CD" w:rsidRDefault="003071CD" w:rsidP="003071CD">
      <w:pPr>
        <w:shd w:val="clear" w:color="auto" w:fill="FFFFFF"/>
        <w:spacing w:line="341" w:lineRule="atLeast"/>
        <w:jc w:val="center"/>
        <w:rPr>
          <w:rFonts w:ascii="Tahoma" w:hAnsi="Tahoma"/>
          <w:color w:val="000000"/>
          <w:sz w:val="26"/>
          <w:szCs w:val="26"/>
        </w:rPr>
      </w:pPr>
      <w:r>
        <w:rPr>
          <w:rFonts w:ascii="Tahoma" w:hAnsi="Tahoma"/>
          <w:b/>
          <w:color w:val="000000"/>
        </w:rPr>
        <w:t>RESPONSES TO</w:t>
      </w:r>
      <w:r>
        <w:rPr>
          <w:rFonts w:ascii="Tahoma" w:hAnsi="Tahoma"/>
          <w:color w:val="000000"/>
        </w:rPr>
        <w:br/>
      </w:r>
      <w:r>
        <w:rPr>
          <w:rFonts w:ascii="Tahoma" w:hAnsi="Tahoma"/>
          <w:b/>
          <w:color w:val="000000"/>
        </w:rPr>
        <w:t>HIGH SCHOOL GRADUATION TESTING STUDY</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Verdana" w:hAnsi="Verdana"/>
          <w:b/>
          <w:color w:val="000000"/>
          <w:sz w:val="24"/>
          <w:szCs w:val="24"/>
        </w:rPr>
        <w:t>March 2005</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Verdana" w:hAnsi="Verdana"/>
          <w:color w:val="000000"/>
          <w:sz w:val="24"/>
          <w:szCs w:val="24"/>
        </w:rPr>
        <w:t>Local Leagues did not agree as to whether any additional requirements, such as testing, should be used to determine eligibility for high school graduation.</w:t>
      </w:r>
    </w:p>
    <w:p w:rsidR="003071CD" w:rsidRDefault="003071CD" w:rsidP="003071CD">
      <w:pPr>
        <w:shd w:val="clear" w:color="auto" w:fill="FFFFFF"/>
        <w:spacing w:line="341" w:lineRule="atLeast"/>
        <w:jc w:val="center"/>
        <w:rPr>
          <w:rFonts w:ascii="Tahoma" w:hAnsi="Tahoma"/>
          <w:color w:val="000000"/>
          <w:sz w:val="26"/>
          <w:szCs w:val="26"/>
        </w:rPr>
      </w:pPr>
      <w:r>
        <w:rPr>
          <w:rFonts w:ascii="Tahoma" w:hAnsi="Tahoma"/>
          <w:color w:val="000000"/>
          <w:sz w:val="26"/>
          <w:szCs w:val="26"/>
        </w:rPr>
        <w:t> </w:t>
      </w:r>
      <w:r>
        <w:rPr>
          <w:rFonts w:ascii="Tahoma" w:hAnsi="Tahoma"/>
          <w:b/>
          <w:color w:val="000000"/>
          <w:sz w:val="27"/>
          <w:szCs w:val="27"/>
        </w:rPr>
        <w:t>LWVMD Position on HS Graduation Testing</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Verdana" w:hAnsi="Verdana"/>
          <w:i/>
          <w:iCs/>
          <w:color w:val="000000"/>
          <w:sz w:val="24"/>
          <w:szCs w:val="24"/>
        </w:rPr>
        <w:t>Please add to your copy of STUDY AND ACTION 2003-2005, page 31.</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Verdana" w:hAnsi="Verdana"/>
          <w:b/>
          <w:color w:val="000000"/>
          <w:sz w:val="24"/>
          <w:szCs w:val="24"/>
        </w:rPr>
        <w:t>EDUCATION--HIGH SCHOOL GRADUATION TESTING: Action to insure students have an opportunity to pass high school graduation tests. (2005) As long as passage of academic tests (High School Assessments) is required for graduation, the following conditions should be in place to ensure students have a fair opportunity to pass:</w:t>
      </w:r>
    </w:p>
    <w:p w:rsidR="003071CD" w:rsidRDefault="003071CD" w:rsidP="003071CD">
      <w:pPr>
        <w:numPr>
          <w:ilvl w:val="0"/>
          <w:numId w:val="46"/>
        </w:numPr>
        <w:shd w:val="clear" w:color="auto" w:fill="FFFFFF"/>
        <w:spacing w:beforeLines="1" w:afterLines="1" w:line="341" w:lineRule="atLeast"/>
        <w:rPr>
          <w:rFonts w:ascii="Tahoma" w:hAnsi="Tahoma"/>
          <w:color w:val="000000"/>
          <w:sz w:val="26"/>
          <w:szCs w:val="26"/>
        </w:rPr>
      </w:pPr>
      <w:r>
        <w:rPr>
          <w:rFonts w:ascii="Verdana" w:hAnsi="Verdana"/>
          <w:color w:val="000000"/>
        </w:rPr>
        <w:t>Access to curriculum and instructional materials aligned with state standards</w:t>
      </w:r>
    </w:p>
    <w:p w:rsidR="003071CD" w:rsidRDefault="003071CD" w:rsidP="003071CD">
      <w:pPr>
        <w:numPr>
          <w:ilvl w:val="0"/>
          <w:numId w:val="46"/>
        </w:numPr>
        <w:shd w:val="clear" w:color="auto" w:fill="FFFFFF"/>
        <w:spacing w:beforeLines="1" w:afterLines="1" w:line="341" w:lineRule="atLeast"/>
        <w:rPr>
          <w:rFonts w:ascii="Tahoma" w:hAnsi="Tahoma"/>
          <w:color w:val="000000"/>
          <w:sz w:val="26"/>
          <w:szCs w:val="26"/>
        </w:rPr>
      </w:pPr>
      <w:r>
        <w:rPr>
          <w:rFonts w:ascii="Verdana" w:hAnsi="Verdana"/>
          <w:color w:val="000000"/>
        </w:rPr>
        <w:t>Access to curriculum and instructional materials aligned with state standards</w:t>
      </w:r>
      <w:r>
        <w:rPr>
          <w:rStyle w:val="apple-converted-space"/>
          <w:rFonts w:ascii="Verdana" w:hAnsi="Verdana"/>
          <w:color w:val="000000"/>
        </w:rPr>
        <w:t> </w:t>
      </w:r>
    </w:p>
    <w:p w:rsidR="003071CD" w:rsidRDefault="003071CD" w:rsidP="003071CD">
      <w:pPr>
        <w:numPr>
          <w:ilvl w:val="0"/>
          <w:numId w:val="46"/>
        </w:numPr>
        <w:shd w:val="clear" w:color="auto" w:fill="FFFFFF"/>
        <w:spacing w:beforeLines="1" w:afterLines="1" w:line="341" w:lineRule="atLeast"/>
        <w:rPr>
          <w:rFonts w:ascii="Tahoma" w:hAnsi="Tahoma"/>
          <w:color w:val="000000"/>
          <w:sz w:val="26"/>
          <w:szCs w:val="26"/>
        </w:rPr>
      </w:pPr>
      <w:r>
        <w:rPr>
          <w:rFonts w:ascii="Verdana" w:hAnsi="Verdana"/>
          <w:color w:val="000000"/>
        </w:rPr>
        <w:t>Access to a high quality educational program, including advanced placement courses</w:t>
      </w:r>
      <w:r>
        <w:rPr>
          <w:rStyle w:val="apple-converted-space"/>
          <w:rFonts w:ascii="Verdana" w:hAnsi="Verdana"/>
          <w:color w:val="000000"/>
        </w:rPr>
        <w:t> </w:t>
      </w:r>
    </w:p>
    <w:p w:rsidR="003071CD" w:rsidRDefault="003071CD" w:rsidP="003071CD">
      <w:pPr>
        <w:numPr>
          <w:ilvl w:val="0"/>
          <w:numId w:val="46"/>
        </w:numPr>
        <w:shd w:val="clear" w:color="auto" w:fill="FFFFFF"/>
        <w:spacing w:beforeLines="1" w:afterLines="1" w:line="341" w:lineRule="atLeast"/>
        <w:rPr>
          <w:rFonts w:ascii="Tahoma" w:hAnsi="Tahoma"/>
          <w:color w:val="000000"/>
          <w:sz w:val="26"/>
          <w:szCs w:val="26"/>
        </w:rPr>
      </w:pPr>
      <w:r>
        <w:rPr>
          <w:rFonts w:ascii="Verdana" w:hAnsi="Verdana"/>
          <w:color w:val="000000"/>
        </w:rPr>
        <w:t>Access to well qualified teachers Timely and specific results</w:t>
      </w:r>
      <w:r>
        <w:rPr>
          <w:rStyle w:val="apple-converted-space"/>
          <w:rFonts w:ascii="Verdana" w:hAnsi="Verdana"/>
          <w:color w:val="000000"/>
        </w:rPr>
        <w:t> </w:t>
      </w:r>
    </w:p>
    <w:p w:rsidR="003071CD" w:rsidRDefault="003071CD" w:rsidP="003071CD">
      <w:pPr>
        <w:numPr>
          <w:ilvl w:val="0"/>
          <w:numId w:val="46"/>
        </w:numPr>
        <w:shd w:val="clear" w:color="auto" w:fill="FFFFFF"/>
        <w:spacing w:beforeLines="1" w:afterLines="1" w:line="341" w:lineRule="atLeast"/>
        <w:rPr>
          <w:rFonts w:ascii="Tahoma" w:hAnsi="Tahoma"/>
          <w:color w:val="000000"/>
          <w:sz w:val="26"/>
          <w:szCs w:val="26"/>
        </w:rPr>
      </w:pPr>
      <w:r>
        <w:rPr>
          <w:rFonts w:ascii="Verdana" w:hAnsi="Verdana"/>
          <w:color w:val="000000"/>
        </w:rPr>
        <w:t>Multiple opportunities to pass the test</w:t>
      </w:r>
      <w:r>
        <w:rPr>
          <w:rStyle w:val="apple-converted-space"/>
          <w:rFonts w:ascii="Verdana" w:hAnsi="Verdana"/>
          <w:color w:val="000000"/>
        </w:rPr>
        <w:t> </w:t>
      </w:r>
    </w:p>
    <w:p w:rsidR="003071CD" w:rsidRDefault="003071CD" w:rsidP="003071CD">
      <w:pPr>
        <w:numPr>
          <w:ilvl w:val="0"/>
          <w:numId w:val="46"/>
        </w:numPr>
        <w:shd w:val="clear" w:color="auto" w:fill="FFFFFF"/>
        <w:spacing w:beforeLines="1" w:afterLines="1" w:line="341" w:lineRule="atLeast"/>
        <w:rPr>
          <w:rFonts w:ascii="Tahoma" w:hAnsi="Tahoma"/>
          <w:color w:val="000000"/>
          <w:sz w:val="26"/>
          <w:szCs w:val="26"/>
        </w:rPr>
      </w:pPr>
      <w:r>
        <w:rPr>
          <w:rFonts w:ascii="Verdana" w:hAnsi="Verdana"/>
          <w:color w:val="000000"/>
        </w:rPr>
        <w:t>In-school and after-school tutoring and remediation</w:t>
      </w:r>
      <w:r>
        <w:rPr>
          <w:rStyle w:val="apple-converted-space"/>
          <w:rFonts w:ascii="Verdana" w:hAnsi="Verdana"/>
          <w:color w:val="000000"/>
        </w:rPr>
        <w:t> </w:t>
      </w:r>
    </w:p>
    <w:p w:rsidR="003071CD" w:rsidRDefault="003071CD" w:rsidP="003071CD">
      <w:pPr>
        <w:numPr>
          <w:ilvl w:val="0"/>
          <w:numId w:val="46"/>
        </w:numPr>
        <w:shd w:val="clear" w:color="auto" w:fill="FFFFFF"/>
        <w:spacing w:beforeLines="1" w:afterLines="1" w:line="341" w:lineRule="atLeast"/>
        <w:rPr>
          <w:rFonts w:ascii="Tahoma" w:hAnsi="Tahoma"/>
          <w:color w:val="000000"/>
          <w:sz w:val="26"/>
          <w:szCs w:val="26"/>
        </w:rPr>
      </w:pPr>
      <w:r>
        <w:rPr>
          <w:rFonts w:ascii="Verdana" w:hAnsi="Verdana"/>
          <w:color w:val="000000"/>
        </w:rPr>
        <w:t>Opportunities to retake a course or take a mini-course</w:t>
      </w:r>
      <w:r>
        <w:rPr>
          <w:rStyle w:val="apple-converted-space"/>
          <w:rFonts w:ascii="Verdana" w:hAnsi="Verdana"/>
          <w:color w:val="000000"/>
        </w:rPr>
        <w:t> </w:t>
      </w:r>
    </w:p>
    <w:p w:rsidR="003071CD" w:rsidRDefault="003071CD" w:rsidP="003071CD">
      <w:pPr>
        <w:numPr>
          <w:ilvl w:val="0"/>
          <w:numId w:val="46"/>
        </w:numPr>
        <w:shd w:val="clear" w:color="auto" w:fill="FFFFFF"/>
        <w:spacing w:beforeLines="1" w:afterLines="1" w:line="341" w:lineRule="atLeast"/>
        <w:rPr>
          <w:rFonts w:ascii="Tahoma" w:hAnsi="Tahoma"/>
          <w:color w:val="000000"/>
          <w:sz w:val="26"/>
          <w:szCs w:val="26"/>
        </w:rPr>
      </w:pPr>
      <w:r>
        <w:rPr>
          <w:rFonts w:ascii="Verdana" w:hAnsi="Verdana"/>
          <w:color w:val="000000"/>
        </w:rPr>
        <w:t>Alternate ways to demonstrate mastery of the subject</w:t>
      </w:r>
    </w:p>
    <w:p w:rsidR="003071CD" w:rsidRDefault="003071CD" w:rsidP="003071CD">
      <w:pPr>
        <w:pStyle w:val="NormalWeb"/>
        <w:shd w:val="clear" w:color="auto" w:fill="FFFFFF"/>
        <w:spacing w:beforeLines="0" w:afterLines="0" w:line="341" w:lineRule="atLeast"/>
        <w:rPr>
          <w:rFonts w:ascii="Tahoma" w:hAnsi="Tahoma"/>
          <w:color w:val="000000"/>
          <w:sz w:val="26"/>
          <w:szCs w:val="26"/>
        </w:rPr>
      </w:pPr>
      <w:r>
        <w:rPr>
          <w:rFonts w:ascii="Verdana" w:hAnsi="Verdana"/>
          <w:b/>
          <w:bCs/>
          <w:color w:val="000000"/>
          <w:sz w:val="24"/>
          <w:szCs w:val="24"/>
        </w:rPr>
        <w:t>To ensure every student the opportunity and resources to pass tests, the state should fund:</w:t>
      </w:r>
      <w:r>
        <w:rPr>
          <w:rStyle w:val="apple-converted-space"/>
          <w:rFonts w:ascii="Verdana" w:hAnsi="Verdana"/>
          <w:b/>
          <w:bCs/>
          <w:color w:val="000000"/>
          <w:sz w:val="24"/>
          <w:szCs w:val="24"/>
        </w:rPr>
        <w:t> </w:t>
      </w:r>
    </w:p>
    <w:p w:rsidR="003071CD" w:rsidRDefault="003071CD" w:rsidP="003071CD">
      <w:pPr>
        <w:numPr>
          <w:ilvl w:val="0"/>
          <w:numId w:val="47"/>
        </w:numPr>
        <w:shd w:val="clear" w:color="auto" w:fill="FFFFFF"/>
        <w:spacing w:beforeLines="1" w:afterLines="1" w:line="341" w:lineRule="atLeast"/>
        <w:rPr>
          <w:rFonts w:ascii="Tahoma" w:hAnsi="Tahoma"/>
          <w:color w:val="000000"/>
          <w:sz w:val="26"/>
          <w:szCs w:val="26"/>
        </w:rPr>
      </w:pPr>
      <w:r>
        <w:rPr>
          <w:rFonts w:ascii="Verdana" w:hAnsi="Verdana"/>
          <w:color w:val="000000"/>
        </w:rPr>
        <w:t>Professional staff development (curriculum, learning styles, cultural differences, expectations of students)</w:t>
      </w:r>
    </w:p>
    <w:p w:rsidR="003071CD" w:rsidRDefault="003071CD" w:rsidP="003071CD">
      <w:pPr>
        <w:numPr>
          <w:ilvl w:val="0"/>
          <w:numId w:val="47"/>
        </w:numPr>
        <w:shd w:val="clear" w:color="auto" w:fill="FFFFFF"/>
        <w:spacing w:beforeLines="1" w:afterLines="1" w:line="341" w:lineRule="atLeast"/>
        <w:rPr>
          <w:rFonts w:ascii="Tahoma" w:hAnsi="Tahoma"/>
          <w:color w:val="000000"/>
          <w:sz w:val="26"/>
          <w:szCs w:val="26"/>
        </w:rPr>
      </w:pPr>
      <w:r>
        <w:rPr>
          <w:rFonts w:ascii="Verdana" w:hAnsi="Verdana"/>
          <w:color w:val="000000"/>
        </w:rPr>
        <w:t>Curriculum development and textbooks aligned with core curriculum</w:t>
      </w:r>
    </w:p>
    <w:p w:rsidR="003071CD" w:rsidRDefault="003071CD" w:rsidP="003071CD">
      <w:pPr>
        <w:numPr>
          <w:ilvl w:val="0"/>
          <w:numId w:val="47"/>
        </w:numPr>
        <w:shd w:val="clear" w:color="auto" w:fill="FFFFFF"/>
        <w:spacing w:beforeLines="1" w:afterLines="1" w:line="341" w:lineRule="atLeast"/>
        <w:rPr>
          <w:rFonts w:ascii="Tahoma" w:hAnsi="Tahoma"/>
          <w:color w:val="000000"/>
          <w:sz w:val="26"/>
          <w:szCs w:val="26"/>
        </w:rPr>
      </w:pPr>
      <w:r>
        <w:rPr>
          <w:rFonts w:ascii="Verdana" w:hAnsi="Verdana"/>
          <w:color w:val="000000"/>
        </w:rPr>
        <w:t>Smaller class size</w:t>
      </w:r>
    </w:p>
    <w:p w:rsidR="003071CD" w:rsidRDefault="003071CD" w:rsidP="003071CD">
      <w:pPr>
        <w:numPr>
          <w:ilvl w:val="0"/>
          <w:numId w:val="47"/>
        </w:numPr>
        <w:shd w:val="clear" w:color="auto" w:fill="FFFFFF"/>
        <w:spacing w:beforeLines="1" w:afterLines="1" w:line="341" w:lineRule="atLeast"/>
        <w:rPr>
          <w:rFonts w:ascii="Tahoma" w:hAnsi="Tahoma"/>
          <w:color w:val="000000"/>
          <w:sz w:val="26"/>
          <w:szCs w:val="26"/>
        </w:rPr>
      </w:pPr>
      <w:r>
        <w:rPr>
          <w:rFonts w:ascii="Verdana" w:hAnsi="Verdana"/>
          <w:color w:val="000000"/>
        </w:rPr>
        <w:t>Technical assistance to identify reasons for low academic achievement</w:t>
      </w:r>
    </w:p>
    <w:p w:rsidR="007934BE" w:rsidRPr="003071CD" w:rsidRDefault="003071CD" w:rsidP="003071CD"/>
    <w:sectPr w:rsidR="007934BE" w:rsidRPr="003071CD" w:rsidSect="00021A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6B0"/>
    <w:multiLevelType w:val="multilevel"/>
    <w:tmpl w:val="C7D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61DED"/>
    <w:multiLevelType w:val="multilevel"/>
    <w:tmpl w:val="96A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B5EE9"/>
    <w:multiLevelType w:val="multilevel"/>
    <w:tmpl w:val="C64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710B9"/>
    <w:multiLevelType w:val="multilevel"/>
    <w:tmpl w:val="709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B5910"/>
    <w:multiLevelType w:val="multilevel"/>
    <w:tmpl w:val="23C2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336E7"/>
    <w:multiLevelType w:val="multilevel"/>
    <w:tmpl w:val="0BD2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C22A9"/>
    <w:multiLevelType w:val="multilevel"/>
    <w:tmpl w:val="EFA0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26281"/>
    <w:multiLevelType w:val="multilevel"/>
    <w:tmpl w:val="6A1E9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F535A82"/>
    <w:multiLevelType w:val="multilevel"/>
    <w:tmpl w:val="D0A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D298D"/>
    <w:multiLevelType w:val="multilevel"/>
    <w:tmpl w:val="5E1A9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324E6D"/>
    <w:multiLevelType w:val="multilevel"/>
    <w:tmpl w:val="E34E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80C60"/>
    <w:multiLevelType w:val="multilevel"/>
    <w:tmpl w:val="C746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114A5"/>
    <w:multiLevelType w:val="multilevel"/>
    <w:tmpl w:val="75FA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C6032"/>
    <w:multiLevelType w:val="multilevel"/>
    <w:tmpl w:val="3A2865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CEA4D40"/>
    <w:multiLevelType w:val="multilevel"/>
    <w:tmpl w:val="CC88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E0DAB"/>
    <w:multiLevelType w:val="multilevel"/>
    <w:tmpl w:val="05AE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207F6"/>
    <w:multiLevelType w:val="multilevel"/>
    <w:tmpl w:val="46D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3714A4"/>
    <w:multiLevelType w:val="multilevel"/>
    <w:tmpl w:val="357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4810CD"/>
    <w:multiLevelType w:val="multilevel"/>
    <w:tmpl w:val="8C48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54334"/>
    <w:multiLevelType w:val="multilevel"/>
    <w:tmpl w:val="E7C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857E4"/>
    <w:multiLevelType w:val="multilevel"/>
    <w:tmpl w:val="2C6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84EBD"/>
    <w:multiLevelType w:val="multilevel"/>
    <w:tmpl w:val="EA1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0D68E7"/>
    <w:multiLevelType w:val="multilevel"/>
    <w:tmpl w:val="4A4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F4613C"/>
    <w:multiLevelType w:val="multilevel"/>
    <w:tmpl w:val="327A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A5077B"/>
    <w:multiLevelType w:val="multilevel"/>
    <w:tmpl w:val="6EE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547B5"/>
    <w:multiLevelType w:val="multilevel"/>
    <w:tmpl w:val="616E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DB590D"/>
    <w:multiLevelType w:val="multilevel"/>
    <w:tmpl w:val="3AC4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2D496B"/>
    <w:multiLevelType w:val="multilevel"/>
    <w:tmpl w:val="C56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2B0323"/>
    <w:multiLevelType w:val="multilevel"/>
    <w:tmpl w:val="E9C6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31D47"/>
    <w:multiLevelType w:val="multilevel"/>
    <w:tmpl w:val="C2CC9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DE42C26"/>
    <w:multiLevelType w:val="multilevel"/>
    <w:tmpl w:val="DE0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D54CB"/>
    <w:multiLevelType w:val="multilevel"/>
    <w:tmpl w:val="594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7489D"/>
    <w:multiLevelType w:val="multilevel"/>
    <w:tmpl w:val="086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5566DC"/>
    <w:multiLevelType w:val="multilevel"/>
    <w:tmpl w:val="C56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FD7CF9"/>
    <w:multiLevelType w:val="multilevel"/>
    <w:tmpl w:val="7514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C27779"/>
    <w:multiLevelType w:val="multilevel"/>
    <w:tmpl w:val="7AE64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7A61636"/>
    <w:multiLevelType w:val="multilevel"/>
    <w:tmpl w:val="ACB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C407A1"/>
    <w:multiLevelType w:val="multilevel"/>
    <w:tmpl w:val="B6B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C5478"/>
    <w:multiLevelType w:val="multilevel"/>
    <w:tmpl w:val="A3F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B1F72"/>
    <w:multiLevelType w:val="multilevel"/>
    <w:tmpl w:val="4200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CF1A35"/>
    <w:multiLevelType w:val="multilevel"/>
    <w:tmpl w:val="212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8B2114"/>
    <w:multiLevelType w:val="multilevel"/>
    <w:tmpl w:val="8CD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45458"/>
    <w:multiLevelType w:val="multilevel"/>
    <w:tmpl w:val="12E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33F1A"/>
    <w:multiLevelType w:val="multilevel"/>
    <w:tmpl w:val="31C01B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A170EAB"/>
    <w:multiLevelType w:val="multilevel"/>
    <w:tmpl w:val="E552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397637"/>
    <w:multiLevelType w:val="multilevel"/>
    <w:tmpl w:val="CFB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75754D"/>
    <w:multiLevelType w:val="multilevel"/>
    <w:tmpl w:val="D7D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37"/>
  </w:num>
  <w:num w:numId="5">
    <w:abstractNumId w:val="15"/>
  </w:num>
  <w:num w:numId="6">
    <w:abstractNumId w:val="6"/>
  </w:num>
  <w:num w:numId="7">
    <w:abstractNumId w:val="32"/>
  </w:num>
  <w:num w:numId="8">
    <w:abstractNumId w:val="0"/>
  </w:num>
  <w:num w:numId="9">
    <w:abstractNumId w:val="45"/>
  </w:num>
  <w:num w:numId="10">
    <w:abstractNumId w:val="20"/>
  </w:num>
  <w:num w:numId="11">
    <w:abstractNumId w:val="22"/>
  </w:num>
  <w:num w:numId="12">
    <w:abstractNumId w:val="2"/>
  </w:num>
  <w:num w:numId="13">
    <w:abstractNumId w:val="8"/>
  </w:num>
  <w:num w:numId="14">
    <w:abstractNumId w:val="5"/>
  </w:num>
  <w:num w:numId="15">
    <w:abstractNumId w:val="9"/>
  </w:num>
  <w:num w:numId="16">
    <w:abstractNumId w:val="40"/>
  </w:num>
  <w:num w:numId="17">
    <w:abstractNumId w:val="28"/>
  </w:num>
  <w:num w:numId="18">
    <w:abstractNumId w:val="19"/>
  </w:num>
  <w:num w:numId="19">
    <w:abstractNumId w:val="10"/>
  </w:num>
  <w:num w:numId="20">
    <w:abstractNumId w:val="41"/>
  </w:num>
  <w:num w:numId="21">
    <w:abstractNumId w:val="31"/>
  </w:num>
  <w:num w:numId="22">
    <w:abstractNumId w:val="30"/>
  </w:num>
  <w:num w:numId="23">
    <w:abstractNumId w:val="16"/>
  </w:num>
  <w:num w:numId="24">
    <w:abstractNumId w:val="34"/>
  </w:num>
  <w:num w:numId="25">
    <w:abstractNumId w:val="24"/>
  </w:num>
  <w:num w:numId="26">
    <w:abstractNumId w:val="27"/>
  </w:num>
  <w:num w:numId="27">
    <w:abstractNumId w:val="36"/>
  </w:num>
  <w:num w:numId="28">
    <w:abstractNumId w:val="1"/>
  </w:num>
  <w:num w:numId="29">
    <w:abstractNumId w:val="11"/>
  </w:num>
  <w:num w:numId="30">
    <w:abstractNumId w:val="44"/>
  </w:num>
  <w:num w:numId="31">
    <w:abstractNumId w:val="39"/>
  </w:num>
  <w:num w:numId="32">
    <w:abstractNumId w:val="26"/>
  </w:num>
  <w:num w:numId="33">
    <w:abstractNumId w:val="42"/>
  </w:num>
  <w:num w:numId="34">
    <w:abstractNumId w:val="33"/>
  </w:num>
  <w:num w:numId="35">
    <w:abstractNumId w:val="23"/>
  </w:num>
  <w:num w:numId="36">
    <w:abstractNumId w:val="18"/>
  </w:num>
  <w:num w:numId="37">
    <w:abstractNumId w:val="4"/>
  </w:num>
  <w:num w:numId="38">
    <w:abstractNumId w:val="12"/>
  </w:num>
  <w:num w:numId="39">
    <w:abstractNumId w:val="21"/>
  </w:num>
  <w:num w:numId="40">
    <w:abstractNumId w:val="46"/>
  </w:num>
  <w:num w:numId="41">
    <w:abstractNumId w:val="25"/>
  </w:num>
  <w:num w:numId="42">
    <w:abstractNumId w:val="38"/>
  </w:num>
  <w:num w:numId="43">
    <w:abstractNumId w:val="35"/>
  </w:num>
  <w:num w:numId="44">
    <w:abstractNumId w:val="7"/>
  </w:num>
  <w:num w:numId="45">
    <w:abstractNumId w:val="29"/>
  </w:num>
  <w:num w:numId="46">
    <w:abstractNumId w:val="43"/>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40C24"/>
    <w:rsid w:val="00033451"/>
    <w:rsid w:val="003071CD"/>
    <w:rsid w:val="00340C24"/>
    <w:rsid w:val="007E6F2B"/>
    <w:rsid w:val="00882F4B"/>
    <w:rsid w:val="00AA7530"/>
    <w:rsid w:val="00DC1391"/>
    <w:rsid w:val="00E02528"/>
    <w:rsid w:val="00F06638"/>
    <w:rsid w:val="00F33C4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8A"/>
    <w:rPr>
      <w:sz w:val="24"/>
      <w:szCs w:val="24"/>
    </w:rPr>
  </w:style>
  <w:style w:type="paragraph" w:styleId="Heading1">
    <w:name w:val="heading 1"/>
    <w:basedOn w:val="Normal"/>
    <w:link w:val="Heading1Char"/>
    <w:uiPriority w:val="9"/>
    <w:rsid w:val="00340C2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33C40"/>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F33C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40C24"/>
    <w:rPr>
      <w:rFonts w:ascii="Times" w:hAnsi="Times"/>
      <w:b/>
      <w:kern w:val="36"/>
      <w:sz w:val="48"/>
    </w:rPr>
  </w:style>
  <w:style w:type="character" w:customStyle="1" w:styleId="submitted">
    <w:name w:val="submitted"/>
    <w:basedOn w:val="DefaultParagraphFont"/>
    <w:rsid w:val="00340C24"/>
  </w:style>
  <w:style w:type="character" w:customStyle="1" w:styleId="apple-converted-space">
    <w:name w:val="apple-converted-space"/>
    <w:basedOn w:val="DefaultParagraphFont"/>
    <w:rsid w:val="00340C24"/>
  </w:style>
  <w:style w:type="character" w:customStyle="1" w:styleId="taxonomy">
    <w:name w:val="taxonomy"/>
    <w:basedOn w:val="DefaultParagraphFont"/>
    <w:rsid w:val="00340C24"/>
  </w:style>
  <w:style w:type="character" w:styleId="Hyperlink">
    <w:name w:val="Hyperlink"/>
    <w:basedOn w:val="DefaultParagraphFont"/>
    <w:uiPriority w:val="99"/>
    <w:rsid w:val="00340C24"/>
    <w:rPr>
      <w:color w:val="0000FF"/>
      <w:u w:val="single"/>
    </w:rPr>
  </w:style>
  <w:style w:type="paragraph" w:styleId="NormalWeb">
    <w:name w:val="Normal (Web)"/>
    <w:basedOn w:val="Normal"/>
    <w:uiPriority w:val="99"/>
    <w:rsid w:val="00340C24"/>
    <w:pPr>
      <w:spacing w:beforeLines="1" w:afterLines="1"/>
    </w:pPr>
    <w:rPr>
      <w:rFonts w:ascii="Times" w:hAnsi="Times" w:cs="Times New Roman"/>
      <w:sz w:val="20"/>
      <w:szCs w:val="20"/>
    </w:rPr>
  </w:style>
  <w:style w:type="character" w:styleId="Strong">
    <w:name w:val="Strong"/>
    <w:basedOn w:val="DefaultParagraphFont"/>
    <w:uiPriority w:val="22"/>
    <w:rsid w:val="00340C24"/>
    <w:rPr>
      <w:b/>
    </w:rPr>
  </w:style>
  <w:style w:type="character" w:customStyle="1" w:styleId="Heading3Char">
    <w:name w:val="Heading 3 Char"/>
    <w:basedOn w:val="DefaultParagraphFont"/>
    <w:link w:val="Heading3"/>
    <w:uiPriority w:val="9"/>
    <w:rsid w:val="00F33C4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33C40"/>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F33C40"/>
    <w:rPr>
      <w:rFonts w:ascii="Times" w:hAnsi="Times"/>
      <w:b/>
      <w:sz w:val="36"/>
    </w:rPr>
  </w:style>
  <w:style w:type="character" w:styleId="FollowedHyperlink">
    <w:name w:val="FollowedHyperlink"/>
    <w:basedOn w:val="DefaultParagraphFont"/>
    <w:uiPriority w:val="99"/>
    <w:rsid w:val="00F33C40"/>
    <w:rPr>
      <w:color w:val="0000FF"/>
      <w:u w:val="single"/>
    </w:rPr>
  </w:style>
  <w:style w:type="character" w:customStyle="1" w:styleId="ext">
    <w:name w:val="ext"/>
    <w:basedOn w:val="DefaultParagraphFont"/>
    <w:rsid w:val="00F33C40"/>
  </w:style>
  <w:style w:type="character" w:styleId="Emphasis">
    <w:name w:val="Emphasis"/>
    <w:basedOn w:val="DefaultParagraphFont"/>
    <w:uiPriority w:val="20"/>
    <w:rsid w:val="00F06638"/>
    <w:rPr>
      <w:i/>
    </w:rPr>
  </w:style>
</w:styles>
</file>

<file path=word/webSettings.xml><?xml version="1.0" encoding="utf-8"?>
<w:webSettings xmlns:r="http://schemas.openxmlformats.org/officeDocument/2006/relationships" xmlns:w="http://schemas.openxmlformats.org/wordprocessingml/2006/main">
  <w:divs>
    <w:div w:id="292370579">
      <w:bodyDiv w:val="1"/>
      <w:marLeft w:val="0"/>
      <w:marRight w:val="0"/>
      <w:marTop w:val="0"/>
      <w:marBottom w:val="0"/>
      <w:divBdr>
        <w:top w:val="none" w:sz="0" w:space="0" w:color="auto"/>
        <w:left w:val="none" w:sz="0" w:space="0" w:color="auto"/>
        <w:bottom w:val="none" w:sz="0" w:space="0" w:color="auto"/>
        <w:right w:val="none" w:sz="0" w:space="0" w:color="auto"/>
      </w:divBdr>
      <w:divsChild>
        <w:div w:id="694044360">
          <w:marLeft w:val="0"/>
          <w:marRight w:val="0"/>
          <w:marTop w:val="0"/>
          <w:marBottom w:val="0"/>
          <w:divBdr>
            <w:top w:val="none" w:sz="0" w:space="0" w:color="auto"/>
            <w:left w:val="none" w:sz="0" w:space="0" w:color="auto"/>
            <w:bottom w:val="none" w:sz="0" w:space="0" w:color="auto"/>
            <w:right w:val="none" w:sz="0" w:space="0" w:color="auto"/>
          </w:divBdr>
          <w:divsChild>
            <w:div w:id="133987972">
              <w:marLeft w:val="0"/>
              <w:marRight w:val="0"/>
              <w:marTop w:val="0"/>
              <w:marBottom w:val="0"/>
              <w:divBdr>
                <w:top w:val="none" w:sz="0" w:space="0" w:color="auto"/>
                <w:left w:val="none" w:sz="0" w:space="0" w:color="auto"/>
                <w:bottom w:val="none" w:sz="0" w:space="0" w:color="auto"/>
                <w:right w:val="none" w:sz="0" w:space="0" w:color="auto"/>
              </w:divBdr>
              <w:divsChild>
                <w:div w:id="1839882929">
                  <w:marLeft w:val="0"/>
                  <w:marRight w:val="0"/>
                  <w:marTop w:val="0"/>
                  <w:marBottom w:val="0"/>
                  <w:divBdr>
                    <w:top w:val="none" w:sz="0" w:space="0" w:color="auto"/>
                    <w:left w:val="none" w:sz="0" w:space="0" w:color="auto"/>
                    <w:bottom w:val="none" w:sz="0" w:space="0" w:color="auto"/>
                    <w:right w:val="none" w:sz="0" w:space="0" w:color="auto"/>
                  </w:divBdr>
                  <w:divsChild>
                    <w:div w:id="1349409224">
                      <w:marLeft w:val="0"/>
                      <w:marRight w:val="0"/>
                      <w:marTop w:val="0"/>
                      <w:marBottom w:val="0"/>
                      <w:divBdr>
                        <w:top w:val="none" w:sz="0" w:space="0" w:color="auto"/>
                        <w:left w:val="none" w:sz="0" w:space="0" w:color="auto"/>
                        <w:bottom w:val="none" w:sz="0" w:space="0" w:color="auto"/>
                        <w:right w:val="none" w:sz="0" w:space="0" w:color="auto"/>
                      </w:divBdr>
                      <w:divsChild>
                        <w:div w:id="1599831588">
                          <w:marLeft w:val="0"/>
                          <w:marRight w:val="0"/>
                          <w:marTop w:val="0"/>
                          <w:marBottom w:val="0"/>
                          <w:divBdr>
                            <w:top w:val="none" w:sz="0" w:space="0" w:color="auto"/>
                            <w:left w:val="none" w:sz="0" w:space="0" w:color="auto"/>
                            <w:bottom w:val="none" w:sz="0" w:space="0" w:color="auto"/>
                            <w:right w:val="none" w:sz="0" w:space="0" w:color="auto"/>
                          </w:divBdr>
                          <w:divsChild>
                            <w:div w:id="1818761403">
                              <w:marLeft w:val="0"/>
                              <w:marRight w:val="0"/>
                              <w:marTop w:val="0"/>
                              <w:marBottom w:val="0"/>
                              <w:divBdr>
                                <w:top w:val="none" w:sz="0" w:space="0" w:color="auto"/>
                                <w:left w:val="none" w:sz="0" w:space="0" w:color="auto"/>
                                <w:bottom w:val="none" w:sz="0" w:space="0" w:color="auto"/>
                                <w:right w:val="none" w:sz="0" w:space="0" w:color="auto"/>
                              </w:divBdr>
                              <w:divsChild>
                                <w:div w:id="925964039">
                                  <w:marLeft w:val="0"/>
                                  <w:marRight w:val="0"/>
                                  <w:marTop w:val="0"/>
                                  <w:marBottom w:val="0"/>
                                  <w:divBdr>
                                    <w:top w:val="none" w:sz="0" w:space="0" w:color="auto"/>
                                    <w:left w:val="none" w:sz="0" w:space="0" w:color="auto"/>
                                    <w:bottom w:val="none" w:sz="0" w:space="0" w:color="auto"/>
                                    <w:right w:val="none" w:sz="0" w:space="0" w:color="auto"/>
                                  </w:divBdr>
                                  <w:divsChild>
                                    <w:div w:id="573590925">
                                      <w:marLeft w:val="0"/>
                                      <w:marRight w:val="0"/>
                                      <w:marTop w:val="0"/>
                                      <w:marBottom w:val="0"/>
                                      <w:divBdr>
                                        <w:top w:val="none" w:sz="0" w:space="0" w:color="auto"/>
                                        <w:left w:val="none" w:sz="0" w:space="0" w:color="auto"/>
                                        <w:bottom w:val="none" w:sz="0" w:space="0" w:color="auto"/>
                                        <w:right w:val="none" w:sz="0" w:space="0" w:color="auto"/>
                                      </w:divBdr>
                                      <w:divsChild>
                                        <w:div w:id="13116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473227">
      <w:bodyDiv w:val="1"/>
      <w:marLeft w:val="0"/>
      <w:marRight w:val="0"/>
      <w:marTop w:val="0"/>
      <w:marBottom w:val="0"/>
      <w:divBdr>
        <w:top w:val="none" w:sz="0" w:space="0" w:color="auto"/>
        <w:left w:val="none" w:sz="0" w:space="0" w:color="auto"/>
        <w:bottom w:val="none" w:sz="0" w:space="0" w:color="auto"/>
        <w:right w:val="none" w:sz="0" w:space="0" w:color="auto"/>
      </w:divBdr>
      <w:divsChild>
        <w:div w:id="1454864696">
          <w:marLeft w:val="0"/>
          <w:marRight w:val="0"/>
          <w:marTop w:val="0"/>
          <w:marBottom w:val="0"/>
          <w:divBdr>
            <w:top w:val="none" w:sz="0" w:space="0" w:color="auto"/>
            <w:left w:val="none" w:sz="0" w:space="0" w:color="auto"/>
            <w:bottom w:val="none" w:sz="0" w:space="0" w:color="auto"/>
            <w:right w:val="none" w:sz="0" w:space="0" w:color="auto"/>
          </w:divBdr>
          <w:divsChild>
            <w:div w:id="107480093">
              <w:marLeft w:val="0"/>
              <w:marRight w:val="0"/>
              <w:marTop w:val="0"/>
              <w:marBottom w:val="0"/>
              <w:divBdr>
                <w:top w:val="none" w:sz="0" w:space="0" w:color="auto"/>
                <w:left w:val="none" w:sz="0" w:space="0" w:color="auto"/>
                <w:bottom w:val="none" w:sz="0" w:space="0" w:color="auto"/>
                <w:right w:val="none" w:sz="0" w:space="0" w:color="auto"/>
              </w:divBdr>
              <w:divsChild>
                <w:div w:id="1979677585">
                  <w:marLeft w:val="0"/>
                  <w:marRight w:val="0"/>
                  <w:marTop w:val="0"/>
                  <w:marBottom w:val="0"/>
                  <w:divBdr>
                    <w:top w:val="none" w:sz="0" w:space="0" w:color="auto"/>
                    <w:left w:val="none" w:sz="0" w:space="0" w:color="auto"/>
                    <w:bottom w:val="none" w:sz="0" w:space="0" w:color="auto"/>
                    <w:right w:val="none" w:sz="0" w:space="0" w:color="auto"/>
                  </w:divBdr>
                  <w:divsChild>
                    <w:div w:id="419831453">
                      <w:marLeft w:val="0"/>
                      <w:marRight w:val="0"/>
                      <w:marTop w:val="0"/>
                      <w:marBottom w:val="0"/>
                      <w:divBdr>
                        <w:top w:val="none" w:sz="0" w:space="0" w:color="auto"/>
                        <w:left w:val="none" w:sz="0" w:space="0" w:color="auto"/>
                        <w:bottom w:val="none" w:sz="0" w:space="0" w:color="auto"/>
                        <w:right w:val="none" w:sz="0" w:space="0" w:color="auto"/>
                      </w:divBdr>
                      <w:divsChild>
                        <w:div w:id="2099521659">
                          <w:marLeft w:val="0"/>
                          <w:marRight w:val="0"/>
                          <w:marTop w:val="0"/>
                          <w:marBottom w:val="0"/>
                          <w:divBdr>
                            <w:top w:val="none" w:sz="0" w:space="0" w:color="auto"/>
                            <w:left w:val="none" w:sz="0" w:space="0" w:color="auto"/>
                            <w:bottom w:val="none" w:sz="0" w:space="0" w:color="auto"/>
                            <w:right w:val="none" w:sz="0" w:space="0" w:color="auto"/>
                          </w:divBdr>
                          <w:divsChild>
                            <w:div w:id="2132236007">
                              <w:marLeft w:val="0"/>
                              <w:marRight w:val="0"/>
                              <w:marTop w:val="0"/>
                              <w:marBottom w:val="0"/>
                              <w:divBdr>
                                <w:top w:val="none" w:sz="0" w:space="0" w:color="auto"/>
                                <w:left w:val="none" w:sz="0" w:space="0" w:color="auto"/>
                                <w:bottom w:val="none" w:sz="0" w:space="0" w:color="auto"/>
                                <w:right w:val="none" w:sz="0" w:space="0" w:color="auto"/>
                              </w:divBdr>
                              <w:divsChild>
                                <w:div w:id="1447651742">
                                  <w:marLeft w:val="0"/>
                                  <w:marRight w:val="0"/>
                                  <w:marTop w:val="0"/>
                                  <w:marBottom w:val="0"/>
                                  <w:divBdr>
                                    <w:top w:val="none" w:sz="0" w:space="0" w:color="auto"/>
                                    <w:left w:val="none" w:sz="0" w:space="0" w:color="auto"/>
                                    <w:bottom w:val="none" w:sz="0" w:space="0" w:color="auto"/>
                                    <w:right w:val="none" w:sz="0" w:space="0" w:color="auto"/>
                                  </w:divBdr>
                                  <w:divsChild>
                                    <w:div w:id="12466069">
                                      <w:marLeft w:val="0"/>
                                      <w:marRight w:val="0"/>
                                      <w:marTop w:val="0"/>
                                      <w:marBottom w:val="0"/>
                                      <w:divBdr>
                                        <w:top w:val="none" w:sz="0" w:space="0" w:color="auto"/>
                                        <w:left w:val="none" w:sz="0" w:space="0" w:color="auto"/>
                                        <w:bottom w:val="none" w:sz="0" w:space="0" w:color="auto"/>
                                        <w:right w:val="none" w:sz="0" w:space="0" w:color="auto"/>
                                      </w:divBdr>
                                      <w:divsChild>
                                        <w:div w:id="19586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632302">
      <w:bodyDiv w:val="1"/>
      <w:marLeft w:val="0"/>
      <w:marRight w:val="0"/>
      <w:marTop w:val="0"/>
      <w:marBottom w:val="0"/>
      <w:divBdr>
        <w:top w:val="none" w:sz="0" w:space="0" w:color="auto"/>
        <w:left w:val="none" w:sz="0" w:space="0" w:color="auto"/>
        <w:bottom w:val="none" w:sz="0" w:space="0" w:color="auto"/>
        <w:right w:val="none" w:sz="0" w:space="0" w:color="auto"/>
      </w:divBdr>
      <w:divsChild>
        <w:div w:id="712271243">
          <w:marLeft w:val="0"/>
          <w:marRight w:val="0"/>
          <w:marTop w:val="0"/>
          <w:marBottom w:val="0"/>
          <w:divBdr>
            <w:top w:val="none" w:sz="0" w:space="0" w:color="auto"/>
            <w:left w:val="none" w:sz="0" w:space="0" w:color="auto"/>
            <w:bottom w:val="none" w:sz="0" w:space="0" w:color="auto"/>
            <w:right w:val="none" w:sz="0" w:space="0" w:color="auto"/>
          </w:divBdr>
          <w:divsChild>
            <w:div w:id="762191638">
              <w:marLeft w:val="0"/>
              <w:marRight w:val="0"/>
              <w:marTop w:val="0"/>
              <w:marBottom w:val="0"/>
              <w:divBdr>
                <w:top w:val="none" w:sz="0" w:space="0" w:color="auto"/>
                <w:left w:val="none" w:sz="0" w:space="0" w:color="auto"/>
                <w:bottom w:val="none" w:sz="0" w:space="0" w:color="auto"/>
                <w:right w:val="none" w:sz="0" w:space="0" w:color="auto"/>
              </w:divBdr>
              <w:divsChild>
                <w:div w:id="1097562383">
                  <w:marLeft w:val="0"/>
                  <w:marRight w:val="0"/>
                  <w:marTop w:val="0"/>
                  <w:marBottom w:val="0"/>
                  <w:divBdr>
                    <w:top w:val="none" w:sz="0" w:space="0" w:color="auto"/>
                    <w:left w:val="none" w:sz="0" w:space="0" w:color="auto"/>
                    <w:bottom w:val="none" w:sz="0" w:space="0" w:color="auto"/>
                    <w:right w:val="none" w:sz="0" w:space="0" w:color="auto"/>
                  </w:divBdr>
                  <w:divsChild>
                    <w:div w:id="1358196652">
                      <w:marLeft w:val="0"/>
                      <w:marRight w:val="0"/>
                      <w:marTop w:val="0"/>
                      <w:marBottom w:val="0"/>
                      <w:divBdr>
                        <w:top w:val="none" w:sz="0" w:space="0" w:color="auto"/>
                        <w:left w:val="none" w:sz="0" w:space="0" w:color="auto"/>
                        <w:bottom w:val="none" w:sz="0" w:space="0" w:color="auto"/>
                        <w:right w:val="none" w:sz="0" w:space="0" w:color="auto"/>
                      </w:divBdr>
                      <w:divsChild>
                        <w:div w:id="1467234780">
                          <w:marLeft w:val="0"/>
                          <w:marRight w:val="0"/>
                          <w:marTop w:val="0"/>
                          <w:marBottom w:val="0"/>
                          <w:divBdr>
                            <w:top w:val="none" w:sz="0" w:space="0" w:color="auto"/>
                            <w:left w:val="none" w:sz="0" w:space="0" w:color="auto"/>
                            <w:bottom w:val="none" w:sz="0" w:space="0" w:color="auto"/>
                            <w:right w:val="none" w:sz="0" w:space="0" w:color="auto"/>
                          </w:divBdr>
                          <w:divsChild>
                            <w:div w:id="1116830958">
                              <w:marLeft w:val="0"/>
                              <w:marRight w:val="0"/>
                              <w:marTop w:val="0"/>
                              <w:marBottom w:val="0"/>
                              <w:divBdr>
                                <w:top w:val="none" w:sz="0" w:space="0" w:color="auto"/>
                                <w:left w:val="none" w:sz="0" w:space="0" w:color="auto"/>
                                <w:bottom w:val="none" w:sz="0" w:space="0" w:color="auto"/>
                                <w:right w:val="none" w:sz="0" w:space="0" w:color="auto"/>
                              </w:divBdr>
                              <w:divsChild>
                                <w:div w:id="1388727713">
                                  <w:marLeft w:val="0"/>
                                  <w:marRight w:val="0"/>
                                  <w:marTop w:val="0"/>
                                  <w:marBottom w:val="0"/>
                                  <w:divBdr>
                                    <w:top w:val="none" w:sz="0" w:space="0" w:color="auto"/>
                                    <w:left w:val="none" w:sz="0" w:space="0" w:color="auto"/>
                                    <w:bottom w:val="none" w:sz="0" w:space="0" w:color="auto"/>
                                    <w:right w:val="none" w:sz="0" w:space="0" w:color="auto"/>
                                  </w:divBdr>
                                  <w:divsChild>
                                    <w:div w:id="591428552">
                                      <w:marLeft w:val="0"/>
                                      <w:marRight w:val="0"/>
                                      <w:marTop w:val="0"/>
                                      <w:marBottom w:val="0"/>
                                      <w:divBdr>
                                        <w:top w:val="none" w:sz="0" w:space="0" w:color="auto"/>
                                        <w:left w:val="none" w:sz="0" w:space="0" w:color="auto"/>
                                        <w:bottom w:val="none" w:sz="0" w:space="0" w:color="auto"/>
                                        <w:right w:val="none" w:sz="0" w:space="0" w:color="auto"/>
                                      </w:divBdr>
                                      <w:divsChild>
                                        <w:div w:id="40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79264">
                  <w:marLeft w:val="800"/>
                  <w:marRight w:val="0"/>
                  <w:marTop w:val="0"/>
                  <w:marBottom w:val="0"/>
                  <w:divBdr>
                    <w:top w:val="none" w:sz="0" w:space="0" w:color="auto"/>
                    <w:left w:val="none" w:sz="0" w:space="0" w:color="auto"/>
                    <w:bottom w:val="none" w:sz="0" w:space="0" w:color="auto"/>
                    <w:right w:val="none" w:sz="0" w:space="0" w:color="auto"/>
                  </w:divBdr>
                </w:div>
                <w:div w:id="230308818">
                  <w:marLeft w:val="800"/>
                  <w:marRight w:val="0"/>
                  <w:marTop w:val="0"/>
                  <w:marBottom w:val="0"/>
                  <w:divBdr>
                    <w:top w:val="none" w:sz="0" w:space="0" w:color="auto"/>
                    <w:left w:val="none" w:sz="0" w:space="0" w:color="auto"/>
                    <w:bottom w:val="none" w:sz="0" w:space="0" w:color="auto"/>
                    <w:right w:val="none" w:sz="0" w:space="0" w:color="auto"/>
                  </w:divBdr>
                </w:div>
                <w:div w:id="1880820085">
                  <w:marLeft w:val="800"/>
                  <w:marRight w:val="0"/>
                  <w:marTop w:val="0"/>
                  <w:marBottom w:val="0"/>
                  <w:divBdr>
                    <w:top w:val="none" w:sz="0" w:space="0" w:color="auto"/>
                    <w:left w:val="none" w:sz="0" w:space="0" w:color="auto"/>
                    <w:bottom w:val="none" w:sz="0" w:space="0" w:color="auto"/>
                    <w:right w:val="none" w:sz="0" w:space="0" w:color="auto"/>
                  </w:divBdr>
                </w:div>
                <w:div w:id="1533760752">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2544">
      <w:bodyDiv w:val="1"/>
      <w:marLeft w:val="0"/>
      <w:marRight w:val="0"/>
      <w:marTop w:val="0"/>
      <w:marBottom w:val="0"/>
      <w:divBdr>
        <w:top w:val="none" w:sz="0" w:space="0" w:color="auto"/>
        <w:left w:val="none" w:sz="0" w:space="0" w:color="auto"/>
        <w:bottom w:val="none" w:sz="0" w:space="0" w:color="auto"/>
        <w:right w:val="none" w:sz="0" w:space="0" w:color="auto"/>
      </w:divBdr>
      <w:divsChild>
        <w:div w:id="459955164">
          <w:blockQuote w:val="1"/>
          <w:marLeft w:val="300"/>
          <w:marRight w:val="300"/>
          <w:marTop w:val="0"/>
          <w:marBottom w:val="0"/>
          <w:divBdr>
            <w:top w:val="none" w:sz="0" w:space="0" w:color="auto"/>
            <w:left w:val="none" w:sz="0" w:space="0" w:color="auto"/>
            <w:bottom w:val="none" w:sz="0" w:space="0" w:color="auto"/>
            <w:right w:val="none" w:sz="0" w:space="0" w:color="auto"/>
          </w:divBdr>
        </w:div>
        <w:div w:id="979458878">
          <w:blockQuote w:val="1"/>
          <w:marLeft w:val="300"/>
          <w:marRight w:val="300"/>
          <w:marTop w:val="0"/>
          <w:marBottom w:val="0"/>
          <w:divBdr>
            <w:top w:val="none" w:sz="0" w:space="0" w:color="auto"/>
            <w:left w:val="none" w:sz="0" w:space="0" w:color="auto"/>
            <w:bottom w:val="none" w:sz="0" w:space="0" w:color="auto"/>
            <w:right w:val="none" w:sz="0" w:space="0" w:color="auto"/>
          </w:divBdr>
          <w:divsChild>
            <w:div w:id="737896780">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425075196">
          <w:blockQuote w:val="1"/>
          <w:marLeft w:val="300"/>
          <w:marRight w:val="300"/>
          <w:marTop w:val="0"/>
          <w:marBottom w:val="0"/>
          <w:divBdr>
            <w:top w:val="none" w:sz="0" w:space="0" w:color="auto"/>
            <w:left w:val="none" w:sz="0" w:space="0" w:color="auto"/>
            <w:bottom w:val="none" w:sz="0" w:space="0" w:color="auto"/>
            <w:right w:val="none" w:sz="0" w:space="0" w:color="auto"/>
          </w:divBdr>
          <w:divsChild>
            <w:div w:id="1518151436">
              <w:blockQuote w:val="1"/>
              <w:marLeft w:val="300"/>
              <w:marRight w:val="300"/>
              <w:marTop w:val="0"/>
              <w:marBottom w:val="0"/>
              <w:divBdr>
                <w:top w:val="none" w:sz="0" w:space="0" w:color="auto"/>
                <w:left w:val="none" w:sz="0" w:space="0" w:color="auto"/>
                <w:bottom w:val="none" w:sz="0" w:space="0" w:color="auto"/>
                <w:right w:val="none" w:sz="0" w:space="0" w:color="auto"/>
              </w:divBdr>
              <w:divsChild>
                <w:div w:id="1995334999">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95406857">
      <w:bodyDiv w:val="1"/>
      <w:marLeft w:val="0"/>
      <w:marRight w:val="0"/>
      <w:marTop w:val="0"/>
      <w:marBottom w:val="0"/>
      <w:divBdr>
        <w:top w:val="none" w:sz="0" w:space="0" w:color="auto"/>
        <w:left w:val="none" w:sz="0" w:space="0" w:color="auto"/>
        <w:bottom w:val="none" w:sz="0" w:space="0" w:color="auto"/>
        <w:right w:val="none" w:sz="0" w:space="0" w:color="auto"/>
      </w:divBdr>
      <w:divsChild>
        <w:div w:id="799033851">
          <w:marLeft w:val="0"/>
          <w:marRight w:val="0"/>
          <w:marTop w:val="0"/>
          <w:marBottom w:val="0"/>
          <w:divBdr>
            <w:top w:val="none" w:sz="0" w:space="0" w:color="auto"/>
            <w:left w:val="none" w:sz="0" w:space="0" w:color="auto"/>
            <w:bottom w:val="none" w:sz="0" w:space="0" w:color="auto"/>
            <w:right w:val="none" w:sz="0" w:space="0" w:color="auto"/>
          </w:divBdr>
          <w:divsChild>
            <w:div w:id="939027551">
              <w:marLeft w:val="0"/>
              <w:marRight w:val="0"/>
              <w:marTop w:val="0"/>
              <w:marBottom w:val="0"/>
              <w:divBdr>
                <w:top w:val="none" w:sz="0" w:space="0" w:color="auto"/>
                <w:left w:val="none" w:sz="0" w:space="0" w:color="auto"/>
                <w:bottom w:val="none" w:sz="0" w:space="0" w:color="auto"/>
                <w:right w:val="none" w:sz="0" w:space="0" w:color="auto"/>
              </w:divBdr>
              <w:divsChild>
                <w:div w:id="374236476">
                  <w:marLeft w:val="0"/>
                  <w:marRight w:val="0"/>
                  <w:marTop w:val="0"/>
                  <w:marBottom w:val="0"/>
                  <w:divBdr>
                    <w:top w:val="none" w:sz="0" w:space="0" w:color="auto"/>
                    <w:left w:val="none" w:sz="0" w:space="0" w:color="auto"/>
                    <w:bottom w:val="none" w:sz="0" w:space="0" w:color="auto"/>
                    <w:right w:val="none" w:sz="0" w:space="0" w:color="auto"/>
                  </w:divBdr>
                  <w:divsChild>
                    <w:div w:id="497428670">
                      <w:marLeft w:val="0"/>
                      <w:marRight w:val="0"/>
                      <w:marTop w:val="0"/>
                      <w:marBottom w:val="0"/>
                      <w:divBdr>
                        <w:top w:val="none" w:sz="0" w:space="0" w:color="auto"/>
                        <w:left w:val="none" w:sz="0" w:space="0" w:color="auto"/>
                        <w:bottom w:val="none" w:sz="0" w:space="0" w:color="auto"/>
                        <w:right w:val="none" w:sz="0" w:space="0" w:color="auto"/>
                      </w:divBdr>
                      <w:divsChild>
                        <w:div w:id="1166282727">
                          <w:marLeft w:val="0"/>
                          <w:marRight w:val="0"/>
                          <w:marTop w:val="0"/>
                          <w:marBottom w:val="0"/>
                          <w:divBdr>
                            <w:top w:val="none" w:sz="0" w:space="0" w:color="auto"/>
                            <w:left w:val="none" w:sz="0" w:space="0" w:color="auto"/>
                            <w:bottom w:val="none" w:sz="0" w:space="0" w:color="auto"/>
                            <w:right w:val="none" w:sz="0" w:space="0" w:color="auto"/>
                          </w:divBdr>
                          <w:divsChild>
                            <w:div w:id="1381904566">
                              <w:marLeft w:val="0"/>
                              <w:marRight w:val="0"/>
                              <w:marTop w:val="0"/>
                              <w:marBottom w:val="0"/>
                              <w:divBdr>
                                <w:top w:val="none" w:sz="0" w:space="0" w:color="auto"/>
                                <w:left w:val="none" w:sz="0" w:space="0" w:color="auto"/>
                                <w:bottom w:val="none" w:sz="0" w:space="0" w:color="auto"/>
                                <w:right w:val="none" w:sz="0" w:space="0" w:color="auto"/>
                              </w:divBdr>
                              <w:divsChild>
                                <w:div w:id="317617276">
                                  <w:marLeft w:val="0"/>
                                  <w:marRight w:val="0"/>
                                  <w:marTop w:val="0"/>
                                  <w:marBottom w:val="0"/>
                                  <w:divBdr>
                                    <w:top w:val="none" w:sz="0" w:space="0" w:color="auto"/>
                                    <w:left w:val="none" w:sz="0" w:space="0" w:color="auto"/>
                                    <w:bottom w:val="none" w:sz="0" w:space="0" w:color="auto"/>
                                    <w:right w:val="none" w:sz="0" w:space="0" w:color="auto"/>
                                  </w:divBdr>
                                  <w:divsChild>
                                    <w:div w:id="1346593115">
                                      <w:marLeft w:val="0"/>
                                      <w:marRight w:val="0"/>
                                      <w:marTop w:val="0"/>
                                      <w:marBottom w:val="0"/>
                                      <w:divBdr>
                                        <w:top w:val="none" w:sz="0" w:space="0" w:color="auto"/>
                                        <w:left w:val="none" w:sz="0" w:space="0" w:color="auto"/>
                                        <w:bottom w:val="none" w:sz="0" w:space="0" w:color="auto"/>
                                        <w:right w:val="none" w:sz="0" w:space="0" w:color="auto"/>
                                      </w:divBdr>
                                      <w:divsChild>
                                        <w:div w:id="86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5670">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0210257">
      <w:bodyDiv w:val="1"/>
      <w:marLeft w:val="0"/>
      <w:marRight w:val="0"/>
      <w:marTop w:val="0"/>
      <w:marBottom w:val="0"/>
      <w:divBdr>
        <w:top w:val="none" w:sz="0" w:space="0" w:color="auto"/>
        <w:left w:val="none" w:sz="0" w:space="0" w:color="auto"/>
        <w:bottom w:val="none" w:sz="0" w:space="0" w:color="auto"/>
        <w:right w:val="none" w:sz="0" w:space="0" w:color="auto"/>
      </w:divBdr>
      <w:divsChild>
        <w:div w:id="820775899">
          <w:marLeft w:val="0"/>
          <w:marRight w:val="0"/>
          <w:marTop w:val="0"/>
          <w:marBottom w:val="0"/>
          <w:divBdr>
            <w:top w:val="none" w:sz="0" w:space="0" w:color="auto"/>
            <w:left w:val="none" w:sz="0" w:space="0" w:color="auto"/>
            <w:bottom w:val="none" w:sz="0" w:space="0" w:color="auto"/>
            <w:right w:val="none" w:sz="0" w:space="0" w:color="auto"/>
          </w:divBdr>
          <w:divsChild>
            <w:div w:id="1129015448">
              <w:marLeft w:val="0"/>
              <w:marRight w:val="0"/>
              <w:marTop w:val="0"/>
              <w:marBottom w:val="0"/>
              <w:divBdr>
                <w:top w:val="none" w:sz="0" w:space="0" w:color="auto"/>
                <w:left w:val="none" w:sz="0" w:space="0" w:color="auto"/>
                <w:bottom w:val="none" w:sz="0" w:space="0" w:color="auto"/>
                <w:right w:val="none" w:sz="0" w:space="0" w:color="auto"/>
              </w:divBdr>
              <w:divsChild>
                <w:div w:id="897984032">
                  <w:marLeft w:val="0"/>
                  <w:marRight w:val="0"/>
                  <w:marTop w:val="0"/>
                  <w:marBottom w:val="0"/>
                  <w:divBdr>
                    <w:top w:val="none" w:sz="0" w:space="0" w:color="auto"/>
                    <w:left w:val="none" w:sz="0" w:space="0" w:color="auto"/>
                    <w:bottom w:val="none" w:sz="0" w:space="0" w:color="auto"/>
                    <w:right w:val="none" w:sz="0" w:space="0" w:color="auto"/>
                  </w:divBdr>
                  <w:divsChild>
                    <w:div w:id="827790766">
                      <w:marLeft w:val="0"/>
                      <w:marRight w:val="0"/>
                      <w:marTop w:val="0"/>
                      <w:marBottom w:val="0"/>
                      <w:divBdr>
                        <w:top w:val="none" w:sz="0" w:space="0" w:color="auto"/>
                        <w:left w:val="none" w:sz="0" w:space="0" w:color="auto"/>
                        <w:bottom w:val="none" w:sz="0" w:space="0" w:color="auto"/>
                        <w:right w:val="none" w:sz="0" w:space="0" w:color="auto"/>
                      </w:divBdr>
                      <w:divsChild>
                        <w:div w:id="827593517">
                          <w:marLeft w:val="0"/>
                          <w:marRight w:val="0"/>
                          <w:marTop w:val="0"/>
                          <w:marBottom w:val="0"/>
                          <w:divBdr>
                            <w:top w:val="none" w:sz="0" w:space="0" w:color="auto"/>
                            <w:left w:val="none" w:sz="0" w:space="0" w:color="auto"/>
                            <w:bottom w:val="none" w:sz="0" w:space="0" w:color="auto"/>
                            <w:right w:val="none" w:sz="0" w:space="0" w:color="auto"/>
                          </w:divBdr>
                          <w:divsChild>
                            <w:div w:id="924344194">
                              <w:marLeft w:val="0"/>
                              <w:marRight w:val="0"/>
                              <w:marTop w:val="0"/>
                              <w:marBottom w:val="0"/>
                              <w:divBdr>
                                <w:top w:val="none" w:sz="0" w:space="0" w:color="auto"/>
                                <w:left w:val="none" w:sz="0" w:space="0" w:color="auto"/>
                                <w:bottom w:val="none" w:sz="0" w:space="0" w:color="auto"/>
                                <w:right w:val="none" w:sz="0" w:space="0" w:color="auto"/>
                              </w:divBdr>
                              <w:divsChild>
                                <w:div w:id="526139461">
                                  <w:marLeft w:val="0"/>
                                  <w:marRight w:val="0"/>
                                  <w:marTop w:val="0"/>
                                  <w:marBottom w:val="0"/>
                                  <w:divBdr>
                                    <w:top w:val="none" w:sz="0" w:space="0" w:color="auto"/>
                                    <w:left w:val="none" w:sz="0" w:space="0" w:color="auto"/>
                                    <w:bottom w:val="none" w:sz="0" w:space="0" w:color="auto"/>
                                    <w:right w:val="none" w:sz="0" w:space="0" w:color="auto"/>
                                  </w:divBdr>
                                  <w:divsChild>
                                    <w:div w:id="453452309">
                                      <w:marLeft w:val="0"/>
                                      <w:marRight w:val="0"/>
                                      <w:marTop w:val="0"/>
                                      <w:marBottom w:val="0"/>
                                      <w:divBdr>
                                        <w:top w:val="none" w:sz="0" w:space="0" w:color="auto"/>
                                        <w:left w:val="none" w:sz="0" w:space="0" w:color="auto"/>
                                        <w:bottom w:val="none" w:sz="0" w:space="0" w:color="auto"/>
                                        <w:right w:val="none" w:sz="0" w:space="0" w:color="auto"/>
                                      </w:divBdr>
                                      <w:divsChild>
                                        <w:div w:id="14532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28332">
                  <w:marLeft w:val="0"/>
                  <w:marRight w:val="0"/>
                  <w:marTop w:val="0"/>
                  <w:marBottom w:val="0"/>
                  <w:divBdr>
                    <w:top w:val="none" w:sz="0" w:space="0" w:color="auto"/>
                    <w:left w:val="none" w:sz="0" w:space="0" w:color="auto"/>
                    <w:bottom w:val="none" w:sz="0" w:space="0" w:color="auto"/>
                    <w:right w:val="none" w:sz="0" w:space="0" w:color="auto"/>
                  </w:divBdr>
                </w:div>
                <w:div w:id="1960137863">
                  <w:marLeft w:val="800"/>
                  <w:marRight w:val="0"/>
                  <w:marTop w:val="0"/>
                  <w:marBottom w:val="0"/>
                  <w:divBdr>
                    <w:top w:val="none" w:sz="0" w:space="0" w:color="auto"/>
                    <w:left w:val="none" w:sz="0" w:space="0" w:color="auto"/>
                    <w:bottom w:val="none" w:sz="0" w:space="0" w:color="auto"/>
                    <w:right w:val="none" w:sz="0" w:space="0" w:color="auto"/>
                  </w:divBdr>
                </w:div>
                <w:div w:id="1871185898">
                  <w:marLeft w:val="0"/>
                  <w:marRight w:val="0"/>
                  <w:marTop w:val="0"/>
                  <w:marBottom w:val="0"/>
                  <w:divBdr>
                    <w:top w:val="none" w:sz="0" w:space="0" w:color="auto"/>
                    <w:left w:val="none" w:sz="0" w:space="0" w:color="auto"/>
                    <w:bottom w:val="none" w:sz="0" w:space="0" w:color="auto"/>
                    <w:right w:val="none" w:sz="0" w:space="0" w:color="auto"/>
                  </w:divBdr>
                </w:div>
                <w:div w:id="801771623">
                  <w:marLeft w:val="0"/>
                  <w:marRight w:val="0"/>
                  <w:marTop w:val="0"/>
                  <w:marBottom w:val="0"/>
                  <w:divBdr>
                    <w:top w:val="none" w:sz="0" w:space="0" w:color="auto"/>
                    <w:left w:val="none" w:sz="0" w:space="0" w:color="auto"/>
                    <w:bottom w:val="none" w:sz="0" w:space="0" w:color="auto"/>
                    <w:right w:val="none" w:sz="0" w:space="0" w:color="auto"/>
                  </w:divBdr>
                </w:div>
                <w:div w:id="1444956465">
                  <w:marLeft w:val="0"/>
                  <w:marRight w:val="0"/>
                  <w:marTop w:val="0"/>
                  <w:marBottom w:val="0"/>
                  <w:divBdr>
                    <w:top w:val="none" w:sz="0" w:space="0" w:color="auto"/>
                    <w:left w:val="none" w:sz="0" w:space="0" w:color="auto"/>
                    <w:bottom w:val="none" w:sz="0" w:space="0" w:color="auto"/>
                    <w:right w:val="none" w:sz="0" w:space="0" w:color="auto"/>
                  </w:divBdr>
                </w:div>
                <w:div w:id="202257798">
                  <w:marLeft w:val="0"/>
                  <w:marRight w:val="0"/>
                  <w:marTop w:val="0"/>
                  <w:marBottom w:val="0"/>
                  <w:divBdr>
                    <w:top w:val="none" w:sz="0" w:space="0" w:color="auto"/>
                    <w:left w:val="none" w:sz="0" w:space="0" w:color="auto"/>
                    <w:bottom w:val="none" w:sz="0" w:space="0" w:color="auto"/>
                    <w:right w:val="none" w:sz="0" w:space="0" w:color="auto"/>
                  </w:divBdr>
                </w:div>
                <w:div w:id="1944652243">
                  <w:marLeft w:val="0"/>
                  <w:marRight w:val="0"/>
                  <w:marTop w:val="0"/>
                  <w:marBottom w:val="0"/>
                  <w:divBdr>
                    <w:top w:val="none" w:sz="0" w:space="0" w:color="auto"/>
                    <w:left w:val="none" w:sz="0" w:space="0" w:color="auto"/>
                    <w:bottom w:val="none" w:sz="0" w:space="0" w:color="auto"/>
                    <w:right w:val="none" w:sz="0" w:space="0" w:color="auto"/>
                  </w:divBdr>
                </w:div>
                <w:div w:id="1902016318">
                  <w:marLeft w:val="0"/>
                  <w:marRight w:val="0"/>
                  <w:marTop w:val="0"/>
                  <w:marBottom w:val="0"/>
                  <w:divBdr>
                    <w:top w:val="none" w:sz="0" w:space="0" w:color="auto"/>
                    <w:left w:val="none" w:sz="0" w:space="0" w:color="auto"/>
                    <w:bottom w:val="none" w:sz="0" w:space="0" w:color="auto"/>
                    <w:right w:val="none" w:sz="0" w:space="0" w:color="auto"/>
                  </w:divBdr>
                </w:div>
                <w:div w:id="1865055300">
                  <w:marLeft w:val="0"/>
                  <w:marRight w:val="0"/>
                  <w:marTop w:val="0"/>
                  <w:marBottom w:val="0"/>
                  <w:divBdr>
                    <w:top w:val="none" w:sz="0" w:space="0" w:color="auto"/>
                    <w:left w:val="none" w:sz="0" w:space="0" w:color="auto"/>
                    <w:bottom w:val="none" w:sz="0" w:space="0" w:color="auto"/>
                    <w:right w:val="none" w:sz="0" w:space="0" w:color="auto"/>
                  </w:divBdr>
                </w:div>
                <w:div w:id="6832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6013">
      <w:bodyDiv w:val="1"/>
      <w:marLeft w:val="0"/>
      <w:marRight w:val="0"/>
      <w:marTop w:val="0"/>
      <w:marBottom w:val="0"/>
      <w:divBdr>
        <w:top w:val="none" w:sz="0" w:space="0" w:color="auto"/>
        <w:left w:val="none" w:sz="0" w:space="0" w:color="auto"/>
        <w:bottom w:val="none" w:sz="0" w:space="0" w:color="auto"/>
        <w:right w:val="none" w:sz="0" w:space="0" w:color="auto"/>
      </w:divBdr>
      <w:divsChild>
        <w:div w:id="53705249">
          <w:marLeft w:val="0"/>
          <w:marRight w:val="0"/>
          <w:marTop w:val="0"/>
          <w:marBottom w:val="0"/>
          <w:divBdr>
            <w:top w:val="none" w:sz="0" w:space="0" w:color="auto"/>
            <w:left w:val="none" w:sz="0" w:space="0" w:color="auto"/>
            <w:bottom w:val="none" w:sz="0" w:space="0" w:color="auto"/>
            <w:right w:val="none" w:sz="0" w:space="0" w:color="auto"/>
          </w:divBdr>
          <w:divsChild>
            <w:div w:id="641467389">
              <w:marLeft w:val="0"/>
              <w:marRight w:val="0"/>
              <w:marTop w:val="0"/>
              <w:marBottom w:val="0"/>
              <w:divBdr>
                <w:top w:val="none" w:sz="0" w:space="0" w:color="auto"/>
                <w:left w:val="none" w:sz="0" w:space="0" w:color="auto"/>
                <w:bottom w:val="none" w:sz="0" w:space="0" w:color="auto"/>
                <w:right w:val="none" w:sz="0" w:space="0" w:color="auto"/>
              </w:divBdr>
              <w:divsChild>
                <w:div w:id="872578568">
                  <w:marLeft w:val="0"/>
                  <w:marRight w:val="0"/>
                  <w:marTop w:val="0"/>
                  <w:marBottom w:val="0"/>
                  <w:divBdr>
                    <w:top w:val="none" w:sz="0" w:space="0" w:color="auto"/>
                    <w:left w:val="none" w:sz="0" w:space="0" w:color="auto"/>
                    <w:bottom w:val="none" w:sz="0" w:space="0" w:color="auto"/>
                    <w:right w:val="none" w:sz="0" w:space="0" w:color="auto"/>
                  </w:divBdr>
                  <w:divsChild>
                    <w:div w:id="1328708228">
                      <w:marLeft w:val="0"/>
                      <w:marRight w:val="0"/>
                      <w:marTop w:val="0"/>
                      <w:marBottom w:val="0"/>
                      <w:divBdr>
                        <w:top w:val="none" w:sz="0" w:space="0" w:color="auto"/>
                        <w:left w:val="none" w:sz="0" w:space="0" w:color="auto"/>
                        <w:bottom w:val="none" w:sz="0" w:space="0" w:color="auto"/>
                        <w:right w:val="none" w:sz="0" w:space="0" w:color="auto"/>
                      </w:divBdr>
                      <w:divsChild>
                        <w:div w:id="1376078441">
                          <w:marLeft w:val="0"/>
                          <w:marRight w:val="0"/>
                          <w:marTop w:val="0"/>
                          <w:marBottom w:val="0"/>
                          <w:divBdr>
                            <w:top w:val="none" w:sz="0" w:space="0" w:color="auto"/>
                            <w:left w:val="none" w:sz="0" w:space="0" w:color="auto"/>
                            <w:bottom w:val="none" w:sz="0" w:space="0" w:color="auto"/>
                            <w:right w:val="none" w:sz="0" w:space="0" w:color="auto"/>
                          </w:divBdr>
                          <w:divsChild>
                            <w:div w:id="556281391">
                              <w:marLeft w:val="0"/>
                              <w:marRight w:val="0"/>
                              <w:marTop w:val="0"/>
                              <w:marBottom w:val="0"/>
                              <w:divBdr>
                                <w:top w:val="none" w:sz="0" w:space="0" w:color="auto"/>
                                <w:left w:val="none" w:sz="0" w:space="0" w:color="auto"/>
                                <w:bottom w:val="none" w:sz="0" w:space="0" w:color="auto"/>
                                <w:right w:val="none" w:sz="0" w:space="0" w:color="auto"/>
                              </w:divBdr>
                              <w:divsChild>
                                <w:div w:id="784544148">
                                  <w:marLeft w:val="0"/>
                                  <w:marRight w:val="0"/>
                                  <w:marTop w:val="0"/>
                                  <w:marBottom w:val="0"/>
                                  <w:divBdr>
                                    <w:top w:val="none" w:sz="0" w:space="0" w:color="auto"/>
                                    <w:left w:val="none" w:sz="0" w:space="0" w:color="auto"/>
                                    <w:bottom w:val="none" w:sz="0" w:space="0" w:color="auto"/>
                                    <w:right w:val="none" w:sz="0" w:space="0" w:color="auto"/>
                                  </w:divBdr>
                                  <w:divsChild>
                                    <w:div w:id="2028873085">
                                      <w:marLeft w:val="0"/>
                                      <w:marRight w:val="0"/>
                                      <w:marTop w:val="0"/>
                                      <w:marBottom w:val="0"/>
                                      <w:divBdr>
                                        <w:top w:val="none" w:sz="0" w:space="0" w:color="auto"/>
                                        <w:left w:val="none" w:sz="0" w:space="0" w:color="auto"/>
                                        <w:bottom w:val="none" w:sz="0" w:space="0" w:color="auto"/>
                                        <w:right w:val="none" w:sz="0" w:space="0" w:color="auto"/>
                                      </w:divBdr>
                                      <w:divsChild>
                                        <w:div w:id="11122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75068">
      <w:bodyDiv w:val="1"/>
      <w:marLeft w:val="0"/>
      <w:marRight w:val="0"/>
      <w:marTop w:val="0"/>
      <w:marBottom w:val="0"/>
      <w:divBdr>
        <w:top w:val="none" w:sz="0" w:space="0" w:color="auto"/>
        <w:left w:val="none" w:sz="0" w:space="0" w:color="auto"/>
        <w:bottom w:val="none" w:sz="0" w:space="0" w:color="auto"/>
        <w:right w:val="none" w:sz="0" w:space="0" w:color="auto"/>
      </w:divBdr>
      <w:divsChild>
        <w:div w:id="1219895314">
          <w:marLeft w:val="0"/>
          <w:marRight w:val="0"/>
          <w:marTop w:val="0"/>
          <w:marBottom w:val="0"/>
          <w:divBdr>
            <w:top w:val="none" w:sz="0" w:space="0" w:color="auto"/>
            <w:left w:val="none" w:sz="0" w:space="0" w:color="auto"/>
            <w:bottom w:val="none" w:sz="0" w:space="0" w:color="auto"/>
            <w:right w:val="none" w:sz="0" w:space="0" w:color="auto"/>
          </w:divBdr>
          <w:divsChild>
            <w:div w:id="359161938">
              <w:marLeft w:val="0"/>
              <w:marRight w:val="0"/>
              <w:marTop w:val="0"/>
              <w:marBottom w:val="0"/>
              <w:divBdr>
                <w:top w:val="none" w:sz="0" w:space="0" w:color="auto"/>
                <w:left w:val="none" w:sz="0" w:space="0" w:color="auto"/>
                <w:bottom w:val="none" w:sz="0" w:space="0" w:color="auto"/>
                <w:right w:val="none" w:sz="0" w:space="0" w:color="auto"/>
              </w:divBdr>
              <w:divsChild>
                <w:div w:id="997536621">
                  <w:marLeft w:val="0"/>
                  <w:marRight w:val="0"/>
                  <w:marTop w:val="0"/>
                  <w:marBottom w:val="0"/>
                  <w:divBdr>
                    <w:top w:val="none" w:sz="0" w:space="0" w:color="auto"/>
                    <w:left w:val="none" w:sz="0" w:space="0" w:color="auto"/>
                    <w:bottom w:val="none" w:sz="0" w:space="0" w:color="auto"/>
                    <w:right w:val="none" w:sz="0" w:space="0" w:color="auto"/>
                  </w:divBdr>
                  <w:divsChild>
                    <w:div w:id="165288056">
                      <w:marLeft w:val="0"/>
                      <w:marRight w:val="0"/>
                      <w:marTop w:val="0"/>
                      <w:marBottom w:val="0"/>
                      <w:divBdr>
                        <w:top w:val="none" w:sz="0" w:space="0" w:color="auto"/>
                        <w:left w:val="none" w:sz="0" w:space="0" w:color="auto"/>
                        <w:bottom w:val="none" w:sz="0" w:space="0" w:color="auto"/>
                        <w:right w:val="none" w:sz="0" w:space="0" w:color="auto"/>
                      </w:divBdr>
                      <w:divsChild>
                        <w:div w:id="1967733824">
                          <w:marLeft w:val="0"/>
                          <w:marRight w:val="0"/>
                          <w:marTop w:val="0"/>
                          <w:marBottom w:val="0"/>
                          <w:divBdr>
                            <w:top w:val="none" w:sz="0" w:space="0" w:color="auto"/>
                            <w:left w:val="none" w:sz="0" w:space="0" w:color="auto"/>
                            <w:bottom w:val="none" w:sz="0" w:space="0" w:color="auto"/>
                            <w:right w:val="none" w:sz="0" w:space="0" w:color="auto"/>
                          </w:divBdr>
                          <w:divsChild>
                            <w:div w:id="580674400">
                              <w:marLeft w:val="0"/>
                              <w:marRight w:val="0"/>
                              <w:marTop w:val="0"/>
                              <w:marBottom w:val="0"/>
                              <w:divBdr>
                                <w:top w:val="none" w:sz="0" w:space="0" w:color="auto"/>
                                <w:left w:val="none" w:sz="0" w:space="0" w:color="auto"/>
                                <w:bottom w:val="none" w:sz="0" w:space="0" w:color="auto"/>
                                <w:right w:val="none" w:sz="0" w:space="0" w:color="auto"/>
                              </w:divBdr>
                              <w:divsChild>
                                <w:div w:id="392234676">
                                  <w:marLeft w:val="0"/>
                                  <w:marRight w:val="0"/>
                                  <w:marTop w:val="0"/>
                                  <w:marBottom w:val="0"/>
                                  <w:divBdr>
                                    <w:top w:val="none" w:sz="0" w:space="0" w:color="auto"/>
                                    <w:left w:val="none" w:sz="0" w:space="0" w:color="auto"/>
                                    <w:bottom w:val="none" w:sz="0" w:space="0" w:color="auto"/>
                                    <w:right w:val="none" w:sz="0" w:space="0" w:color="auto"/>
                                  </w:divBdr>
                                  <w:divsChild>
                                    <w:div w:id="365330361">
                                      <w:marLeft w:val="0"/>
                                      <w:marRight w:val="0"/>
                                      <w:marTop w:val="0"/>
                                      <w:marBottom w:val="0"/>
                                      <w:divBdr>
                                        <w:top w:val="none" w:sz="0" w:space="0" w:color="auto"/>
                                        <w:left w:val="none" w:sz="0" w:space="0" w:color="auto"/>
                                        <w:bottom w:val="none" w:sz="0" w:space="0" w:color="auto"/>
                                        <w:right w:val="none" w:sz="0" w:space="0" w:color="auto"/>
                                      </w:divBdr>
                                      <w:divsChild>
                                        <w:div w:id="1872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604844">
      <w:bodyDiv w:val="1"/>
      <w:marLeft w:val="0"/>
      <w:marRight w:val="0"/>
      <w:marTop w:val="0"/>
      <w:marBottom w:val="0"/>
      <w:divBdr>
        <w:top w:val="none" w:sz="0" w:space="0" w:color="auto"/>
        <w:left w:val="none" w:sz="0" w:space="0" w:color="auto"/>
        <w:bottom w:val="none" w:sz="0" w:space="0" w:color="auto"/>
        <w:right w:val="none" w:sz="0" w:space="0" w:color="auto"/>
      </w:divBdr>
      <w:divsChild>
        <w:div w:id="1364749066">
          <w:marLeft w:val="0"/>
          <w:marRight w:val="0"/>
          <w:marTop w:val="0"/>
          <w:marBottom w:val="0"/>
          <w:divBdr>
            <w:top w:val="none" w:sz="0" w:space="0" w:color="auto"/>
            <w:left w:val="none" w:sz="0" w:space="0" w:color="auto"/>
            <w:bottom w:val="none" w:sz="0" w:space="0" w:color="auto"/>
            <w:right w:val="none" w:sz="0" w:space="0" w:color="auto"/>
          </w:divBdr>
          <w:divsChild>
            <w:div w:id="448159276">
              <w:marLeft w:val="0"/>
              <w:marRight w:val="0"/>
              <w:marTop w:val="0"/>
              <w:marBottom w:val="0"/>
              <w:divBdr>
                <w:top w:val="none" w:sz="0" w:space="0" w:color="auto"/>
                <w:left w:val="none" w:sz="0" w:space="0" w:color="auto"/>
                <w:bottom w:val="none" w:sz="0" w:space="0" w:color="auto"/>
                <w:right w:val="none" w:sz="0" w:space="0" w:color="auto"/>
              </w:divBdr>
              <w:divsChild>
                <w:div w:id="707072035">
                  <w:marLeft w:val="0"/>
                  <w:marRight w:val="0"/>
                  <w:marTop w:val="0"/>
                  <w:marBottom w:val="0"/>
                  <w:divBdr>
                    <w:top w:val="none" w:sz="0" w:space="0" w:color="auto"/>
                    <w:left w:val="none" w:sz="0" w:space="0" w:color="auto"/>
                    <w:bottom w:val="none" w:sz="0" w:space="0" w:color="auto"/>
                    <w:right w:val="none" w:sz="0" w:space="0" w:color="auto"/>
                  </w:divBdr>
                  <w:divsChild>
                    <w:div w:id="1388337029">
                      <w:marLeft w:val="0"/>
                      <w:marRight w:val="0"/>
                      <w:marTop w:val="0"/>
                      <w:marBottom w:val="0"/>
                      <w:divBdr>
                        <w:top w:val="none" w:sz="0" w:space="0" w:color="auto"/>
                        <w:left w:val="none" w:sz="0" w:space="0" w:color="auto"/>
                        <w:bottom w:val="none" w:sz="0" w:space="0" w:color="auto"/>
                        <w:right w:val="none" w:sz="0" w:space="0" w:color="auto"/>
                      </w:divBdr>
                      <w:divsChild>
                        <w:div w:id="1613705001">
                          <w:marLeft w:val="0"/>
                          <w:marRight w:val="0"/>
                          <w:marTop w:val="0"/>
                          <w:marBottom w:val="0"/>
                          <w:divBdr>
                            <w:top w:val="none" w:sz="0" w:space="0" w:color="auto"/>
                            <w:left w:val="none" w:sz="0" w:space="0" w:color="auto"/>
                            <w:bottom w:val="none" w:sz="0" w:space="0" w:color="auto"/>
                            <w:right w:val="none" w:sz="0" w:space="0" w:color="auto"/>
                          </w:divBdr>
                          <w:divsChild>
                            <w:div w:id="1693191041">
                              <w:marLeft w:val="0"/>
                              <w:marRight w:val="0"/>
                              <w:marTop w:val="0"/>
                              <w:marBottom w:val="0"/>
                              <w:divBdr>
                                <w:top w:val="none" w:sz="0" w:space="0" w:color="auto"/>
                                <w:left w:val="none" w:sz="0" w:space="0" w:color="auto"/>
                                <w:bottom w:val="none" w:sz="0" w:space="0" w:color="auto"/>
                                <w:right w:val="none" w:sz="0" w:space="0" w:color="auto"/>
                              </w:divBdr>
                              <w:divsChild>
                                <w:div w:id="1575316093">
                                  <w:marLeft w:val="0"/>
                                  <w:marRight w:val="0"/>
                                  <w:marTop w:val="0"/>
                                  <w:marBottom w:val="0"/>
                                  <w:divBdr>
                                    <w:top w:val="none" w:sz="0" w:space="0" w:color="auto"/>
                                    <w:left w:val="none" w:sz="0" w:space="0" w:color="auto"/>
                                    <w:bottom w:val="none" w:sz="0" w:space="0" w:color="auto"/>
                                    <w:right w:val="none" w:sz="0" w:space="0" w:color="auto"/>
                                  </w:divBdr>
                                  <w:divsChild>
                                    <w:div w:id="1502816648">
                                      <w:marLeft w:val="0"/>
                                      <w:marRight w:val="0"/>
                                      <w:marTop w:val="0"/>
                                      <w:marBottom w:val="0"/>
                                      <w:divBdr>
                                        <w:top w:val="none" w:sz="0" w:space="0" w:color="auto"/>
                                        <w:left w:val="none" w:sz="0" w:space="0" w:color="auto"/>
                                        <w:bottom w:val="none" w:sz="0" w:space="0" w:color="auto"/>
                                        <w:right w:val="none" w:sz="0" w:space="0" w:color="auto"/>
                                      </w:divBdr>
                                      <w:divsChild>
                                        <w:div w:id="1177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05208">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80591847">
      <w:bodyDiv w:val="1"/>
      <w:marLeft w:val="0"/>
      <w:marRight w:val="0"/>
      <w:marTop w:val="0"/>
      <w:marBottom w:val="0"/>
      <w:divBdr>
        <w:top w:val="none" w:sz="0" w:space="0" w:color="auto"/>
        <w:left w:val="none" w:sz="0" w:space="0" w:color="auto"/>
        <w:bottom w:val="none" w:sz="0" w:space="0" w:color="auto"/>
        <w:right w:val="none" w:sz="0" w:space="0" w:color="auto"/>
      </w:divBdr>
      <w:divsChild>
        <w:div w:id="327514003">
          <w:marLeft w:val="0"/>
          <w:marRight w:val="0"/>
          <w:marTop w:val="0"/>
          <w:marBottom w:val="0"/>
          <w:divBdr>
            <w:top w:val="none" w:sz="0" w:space="0" w:color="auto"/>
            <w:left w:val="none" w:sz="0" w:space="0" w:color="auto"/>
            <w:bottom w:val="none" w:sz="0" w:space="0" w:color="auto"/>
            <w:right w:val="none" w:sz="0" w:space="0" w:color="auto"/>
          </w:divBdr>
          <w:divsChild>
            <w:div w:id="2132436980">
              <w:marLeft w:val="0"/>
              <w:marRight w:val="0"/>
              <w:marTop w:val="0"/>
              <w:marBottom w:val="0"/>
              <w:divBdr>
                <w:top w:val="none" w:sz="0" w:space="0" w:color="auto"/>
                <w:left w:val="none" w:sz="0" w:space="0" w:color="auto"/>
                <w:bottom w:val="none" w:sz="0" w:space="0" w:color="auto"/>
                <w:right w:val="none" w:sz="0" w:space="0" w:color="auto"/>
              </w:divBdr>
              <w:divsChild>
                <w:div w:id="349915176">
                  <w:marLeft w:val="0"/>
                  <w:marRight w:val="0"/>
                  <w:marTop w:val="0"/>
                  <w:marBottom w:val="0"/>
                  <w:divBdr>
                    <w:top w:val="none" w:sz="0" w:space="0" w:color="auto"/>
                    <w:left w:val="none" w:sz="0" w:space="0" w:color="auto"/>
                    <w:bottom w:val="none" w:sz="0" w:space="0" w:color="auto"/>
                    <w:right w:val="none" w:sz="0" w:space="0" w:color="auto"/>
                  </w:divBdr>
                  <w:divsChild>
                    <w:div w:id="1979218573">
                      <w:marLeft w:val="0"/>
                      <w:marRight w:val="0"/>
                      <w:marTop w:val="0"/>
                      <w:marBottom w:val="0"/>
                      <w:divBdr>
                        <w:top w:val="none" w:sz="0" w:space="0" w:color="auto"/>
                        <w:left w:val="none" w:sz="0" w:space="0" w:color="auto"/>
                        <w:bottom w:val="none" w:sz="0" w:space="0" w:color="auto"/>
                        <w:right w:val="none" w:sz="0" w:space="0" w:color="auto"/>
                      </w:divBdr>
                      <w:divsChild>
                        <w:div w:id="563489668">
                          <w:marLeft w:val="0"/>
                          <w:marRight w:val="0"/>
                          <w:marTop w:val="0"/>
                          <w:marBottom w:val="0"/>
                          <w:divBdr>
                            <w:top w:val="none" w:sz="0" w:space="0" w:color="auto"/>
                            <w:left w:val="none" w:sz="0" w:space="0" w:color="auto"/>
                            <w:bottom w:val="none" w:sz="0" w:space="0" w:color="auto"/>
                            <w:right w:val="none" w:sz="0" w:space="0" w:color="auto"/>
                          </w:divBdr>
                          <w:divsChild>
                            <w:div w:id="537082408">
                              <w:marLeft w:val="0"/>
                              <w:marRight w:val="0"/>
                              <w:marTop w:val="0"/>
                              <w:marBottom w:val="0"/>
                              <w:divBdr>
                                <w:top w:val="none" w:sz="0" w:space="0" w:color="auto"/>
                                <w:left w:val="none" w:sz="0" w:space="0" w:color="auto"/>
                                <w:bottom w:val="none" w:sz="0" w:space="0" w:color="auto"/>
                                <w:right w:val="none" w:sz="0" w:space="0" w:color="auto"/>
                              </w:divBdr>
                              <w:divsChild>
                                <w:div w:id="1719892354">
                                  <w:marLeft w:val="0"/>
                                  <w:marRight w:val="0"/>
                                  <w:marTop w:val="0"/>
                                  <w:marBottom w:val="0"/>
                                  <w:divBdr>
                                    <w:top w:val="none" w:sz="0" w:space="0" w:color="auto"/>
                                    <w:left w:val="none" w:sz="0" w:space="0" w:color="auto"/>
                                    <w:bottom w:val="none" w:sz="0" w:space="0" w:color="auto"/>
                                    <w:right w:val="none" w:sz="0" w:space="0" w:color="auto"/>
                                  </w:divBdr>
                                  <w:divsChild>
                                    <w:div w:id="621038276">
                                      <w:marLeft w:val="0"/>
                                      <w:marRight w:val="0"/>
                                      <w:marTop w:val="0"/>
                                      <w:marBottom w:val="0"/>
                                      <w:divBdr>
                                        <w:top w:val="none" w:sz="0" w:space="0" w:color="auto"/>
                                        <w:left w:val="none" w:sz="0" w:space="0" w:color="auto"/>
                                        <w:bottom w:val="none" w:sz="0" w:space="0" w:color="auto"/>
                                        <w:right w:val="none" w:sz="0" w:space="0" w:color="auto"/>
                                      </w:divBdr>
                                      <w:divsChild>
                                        <w:div w:id="319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4344</Words>
  <Characters>24764</Characters>
  <Application>Microsoft Macintosh Word</Application>
  <DocSecurity>0</DocSecurity>
  <Lines>206</Lines>
  <Paragraphs>49</Paragraphs>
  <ScaleCrop>false</ScaleCrop>
  <Company>HCPSS</Company>
  <LinksUpToDate>false</LinksUpToDate>
  <CharactersWithSpaces>30411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Howard County</cp:lastModifiedBy>
  <cp:revision>2</cp:revision>
  <dcterms:created xsi:type="dcterms:W3CDTF">2015-05-31T01:43:00Z</dcterms:created>
  <dcterms:modified xsi:type="dcterms:W3CDTF">2015-05-31T01:43:00Z</dcterms:modified>
</cp:coreProperties>
</file>