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428C" w14:textId="77777777" w:rsidR="00D26138" w:rsidRDefault="00D26138" w:rsidP="00D26138">
      <w:pPr>
        <w:rPr>
          <w:rFonts w:eastAsia="Times New Roman" w:cstheme="minorHAnsi"/>
          <w:bCs/>
          <w:kern w:val="36"/>
          <w:sz w:val="24"/>
          <w:szCs w:val="24"/>
        </w:rPr>
      </w:pPr>
      <w:bookmarkStart w:id="0" w:name="_GoBack"/>
      <w:bookmarkEnd w:id="0"/>
    </w:p>
    <w:p w14:paraId="374B749C" w14:textId="007D33A6" w:rsidR="007830DE" w:rsidRDefault="007830DE" w:rsidP="00D26138">
      <w:pPr>
        <w:rPr>
          <w:rFonts w:cstheme="minorHAnsi"/>
          <w:b/>
          <w:sz w:val="24"/>
          <w:szCs w:val="24"/>
        </w:rPr>
      </w:pPr>
      <w:r>
        <w:rPr>
          <w:rFonts w:cstheme="minorHAnsi"/>
          <w:b/>
          <w:noProof/>
          <w:sz w:val="24"/>
          <w:szCs w:val="24"/>
        </w:rPr>
        <w:drawing>
          <wp:inline distT="0" distB="0" distL="0" distR="0" wp14:anchorId="5E331708" wp14:editId="7C3BB645">
            <wp:extent cx="350613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_HorizontalLogo_600 d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3875" cy="970903"/>
                    </a:xfrm>
                    <a:prstGeom prst="rect">
                      <a:avLst/>
                    </a:prstGeom>
                  </pic:spPr>
                </pic:pic>
              </a:graphicData>
            </a:graphic>
          </wp:inline>
        </w:drawing>
      </w:r>
    </w:p>
    <w:p w14:paraId="1C60CA05" w14:textId="77777777" w:rsidR="00C70A8E" w:rsidRDefault="00C70A8E" w:rsidP="00C70A8E">
      <w:pPr>
        <w:spacing w:after="0"/>
        <w:rPr>
          <w:rFonts w:cstheme="minorHAnsi"/>
          <w:sz w:val="26"/>
          <w:szCs w:val="26"/>
        </w:rPr>
      </w:pPr>
    </w:p>
    <w:p w14:paraId="64BE3AE3" w14:textId="33B2D6F2" w:rsidR="00AA4CBB" w:rsidRPr="00C70A8E" w:rsidRDefault="00C70A8E" w:rsidP="00C70A8E">
      <w:pPr>
        <w:spacing w:after="0"/>
        <w:rPr>
          <w:rFonts w:cstheme="minorHAnsi"/>
          <w:sz w:val="24"/>
          <w:szCs w:val="24"/>
        </w:rPr>
      </w:pPr>
      <w:r w:rsidRPr="00C70A8E">
        <w:rPr>
          <w:rFonts w:cstheme="minorHAnsi"/>
          <w:sz w:val="24"/>
          <w:szCs w:val="24"/>
        </w:rPr>
        <w:t>Senator Ben Allen</w:t>
      </w:r>
      <w:r w:rsidRPr="00C70A8E">
        <w:rPr>
          <w:rFonts w:cstheme="minorHAnsi"/>
          <w:sz w:val="24"/>
          <w:szCs w:val="24"/>
        </w:rPr>
        <w:tab/>
      </w:r>
      <w:r w:rsidRPr="00C70A8E">
        <w:rPr>
          <w:rFonts w:cstheme="minorHAnsi"/>
          <w:sz w:val="24"/>
          <w:szCs w:val="24"/>
        </w:rPr>
        <w:tab/>
      </w:r>
      <w:r w:rsidRPr="00C70A8E">
        <w:rPr>
          <w:rFonts w:cstheme="minorHAnsi"/>
          <w:sz w:val="24"/>
          <w:szCs w:val="24"/>
        </w:rPr>
        <w:tab/>
      </w:r>
      <w:r w:rsidRPr="00C70A8E">
        <w:rPr>
          <w:rFonts w:cstheme="minorHAnsi"/>
          <w:sz w:val="24"/>
          <w:szCs w:val="24"/>
        </w:rPr>
        <w:tab/>
      </w:r>
      <w:r w:rsidRPr="00C70A8E">
        <w:rPr>
          <w:rFonts w:cstheme="minorHAnsi"/>
          <w:sz w:val="24"/>
          <w:szCs w:val="24"/>
        </w:rPr>
        <w:tab/>
      </w:r>
      <w:r w:rsidRPr="00C70A8E">
        <w:rPr>
          <w:rFonts w:cstheme="minorHAnsi"/>
          <w:sz w:val="24"/>
          <w:szCs w:val="24"/>
        </w:rPr>
        <w:tab/>
      </w:r>
      <w:r w:rsidRPr="00C70A8E">
        <w:rPr>
          <w:rFonts w:cstheme="minorHAnsi"/>
          <w:sz w:val="24"/>
          <w:szCs w:val="24"/>
        </w:rPr>
        <w:tab/>
      </w:r>
      <w:r w:rsidRPr="00C70A8E">
        <w:rPr>
          <w:rFonts w:cstheme="minorHAnsi"/>
          <w:sz w:val="24"/>
          <w:szCs w:val="24"/>
        </w:rPr>
        <w:tab/>
      </w:r>
      <w:r w:rsidRPr="00C70A8E">
        <w:rPr>
          <w:rFonts w:cstheme="minorHAnsi"/>
          <w:sz w:val="24"/>
          <w:szCs w:val="24"/>
        </w:rPr>
        <w:tab/>
        <w:t>April 11, 2018</w:t>
      </w:r>
    </w:p>
    <w:p w14:paraId="1F4112AD" w14:textId="274BDBBC" w:rsidR="00C70A8E" w:rsidRDefault="00C70A8E" w:rsidP="00C70A8E">
      <w:pPr>
        <w:spacing w:after="0"/>
        <w:rPr>
          <w:rFonts w:cstheme="minorHAnsi"/>
          <w:sz w:val="24"/>
          <w:szCs w:val="24"/>
        </w:rPr>
      </w:pPr>
      <w:r w:rsidRPr="00C70A8E">
        <w:rPr>
          <w:rFonts w:cstheme="minorHAnsi"/>
          <w:sz w:val="24"/>
          <w:szCs w:val="24"/>
        </w:rPr>
        <w:t>California State Senate, SD 26</w:t>
      </w:r>
    </w:p>
    <w:p w14:paraId="243977FE" w14:textId="7034F9FD" w:rsidR="00C70A8E" w:rsidRPr="00C70A8E" w:rsidRDefault="00C70A8E" w:rsidP="00D26138">
      <w:pPr>
        <w:rPr>
          <w:rFonts w:cstheme="minorHAnsi"/>
          <w:sz w:val="24"/>
          <w:szCs w:val="24"/>
        </w:rPr>
      </w:pPr>
      <w:r>
        <w:rPr>
          <w:rFonts w:cstheme="minorHAnsi"/>
          <w:sz w:val="24"/>
          <w:szCs w:val="24"/>
        </w:rPr>
        <w:t>Re:  SB 961</w:t>
      </w:r>
    </w:p>
    <w:p w14:paraId="1054FBC8" w14:textId="77777777" w:rsidR="00C70A8E" w:rsidRDefault="00C70A8E" w:rsidP="00D26138">
      <w:pPr>
        <w:rPr>
          <w:rFonts w:cstheme="minorHAnsi"/>
          <w:sz w:val="24"/>
          <w:szCs w:val="24"/>
        </w:rPr>
      </w:pPr>
    </w:p>
    <w:p w14:paraId="658BC8D2" w14:textId="396FC7E9" w:rsidR="000F395F" w:rsidRPr="00C70A8E" w:rsidRDefault="000F395F" w:rsidP="00D26138">
      <w:pPr>
        <w:rPr>
          <w:rFonts w:cstheme="minorHAnsi"/>
          <w:sz w:val="24"/>
          <w:szCs w:val="24"/>
        </w:rPr>
      </w:pPr>
      <w:r w:rsidRPr="00C70A8E">
        <w:rPr>
          <w:rFonts w:cstheme="minorHAnsi"/>
          <w:sz w:val="24"/>
          <w:szCs w:val="24"/>
        </w:rPr>
        <w:t>Dear Senator Allen:</w:t>
      </w:r>
      <w:r w:rsidR="00A7277C" w:rsidRPr="00C70A8E">
        <w:rPr>
          <w:rFonts w:cstheme="minorHAnsi"/>
          <w:sz w:val="24"/>
          <w:szCs w:val="24"/>
        </w:rPr>
        <w:t xml:space="preserve">  </w:t>
      </w:r>
    </w:p>
    <w:p w14:paraId="1F0ED683" w14:textId="77777777" w:rsidR="00C16CBF" w:rsidRDefault="000F395F" w:rsidP="00C16CBF">
      <w:pPr>
        <w:ind w:right="-144"/>
        <w:rPr>
          <w:rFonts w:cstheme="minorHAnsi"/>
          <w:sz w:val="24"/>
          <w:szCs w:val="24"/>
        </w:rPr>
      </w:pPr>
      <w:r w:rsidRPr="009A76E7">
        <w:rPr>
          <w:rFonts w:cstheme="minorHAnsi"/>
          <w:sz w:val="24"/>
          <w:szCs w:val="24"/>
        </w:rPr>
        <w:t>As sponsors of SB 961</w:t>
      </w:r>
      <w:r w:rsidR="0063048D">
        <w:rPr>
          <w:rFonts w:cstheme="minorHAnsi"/>
          <w:sz w:val="24"/>
          <w:szCs w:val="24"/>
        </w:rPr>
        <w:t>,</w:t>
      </w:r>
      <w:r w:rsidR="00655AF3">
        <w:rPr>
          <w:rFonts w:cstheme="minorHAnsi"/>
          <w:sz w:val="24"/>
          <w:szCs w:val="24"/>
        </w:rPr>
        <w:t xml:space="preserve"> </w:t>
      </w:r>
      <w:r w:rsidR="0063048D">
        <w:rPr>
          <w:rFonts w:cstheme="minorHAnsi"/>
          <w:sz w:val="24"/>
          <w:szCs w:val="24"/>
        </w:rPr>
        <w:t xml:space="preserve">Move LA expresses our </w:t>
      </w:r>
      <w:r w:rsidRPr="009A76E7">
        <w:rPr>
          <w:rFonts w:cstheme="minorHAnsi"/>
          <w:sz w:val="24"/>
          <w:szCs w:val="24"/>
        </w:rPr>
        <w:t>appreciat</w:t>
      </w:r>
      <w:r w:rsidR="0063048D">
        <w:rPr>
          <w:rFonts w:cstheme="minorHAnsi"/>
          <w:sz w:val="24"/>
          <w:szCs w:val="24"/>
        </w:rPr>
        <w:t>ion</w:t>
      </w:r>
      <w:r w:rsidRPr="009A76E7">
        <w:rPr>
          <w:rFonts w:cstheme="minorHAnsi"/>
          <w:sz w:val="24"/>
          <w:szCs w:val="24"/>
        </w:rPr>
        <w:t xml:space="preserve"> your leadership in authoring the bill and providing an opportunity for </w:t>
      </w:r>
      <w:r w:rsidR="007F360F" w:rsidRPr="009A76E7">
        <w:rPr>
          <w:rFonts w:cstheme="minorHAnsi"/>
          <w:sz w:val="24"/>
          <w:szCs w:val="24"/>
        </w:rPr>
        <w:t>the California State Senate to</w:t>
      </w:r>
      <w:r w:rsidRPr="009A76E7">
        <w:rPr>
          <w:rFonts w:cstheme="minorHAnsi"/>
          <w:sz w:val="24"/>
          <w:szCs w:val="24"/>
        </w:rPr>
        <w:t xml:space="preserve"> debate </w:t>
      </w:r>
      <w:r w:rsidR="00116374" w:rsidRPr="009A76E7">
        <w:rPr>
          <w:rFonts w:cstheme="minorHAnsi"/>
          <w:sz w:val="24"/>
          <w:szCs w:val="24"/>
        </w:rPr>
        <w:t xml:space="preserve">the </w:t>
      </w:r>
      <w:r w:rsidR="0063048D">
        <w:rPr>
          <w:rFonts w:cstheme="minorHAnsi"/>
          <w:sz w:val="24"/>
          <w:szCs w:val="24"/>
        </w:rPr>
        <w:t>merits</w:t>
      </w:r>
      <w:r w:rsidR="007F360F" w:rsidRPr="009A76E7">
        <w:rPr>
          <w:rFonts w:cstheme="minorHAnsi"/>
          <w:sz w:val="24"/>
          <w:szCs w:val="24"/>
        </w:rPr>
        <w:t xml:space="preserve"> of </w:t>
      </w:r>
      <w:r w:rsidR="0063048D">
        <w:rPr>
          <w:rFonts w:cstheme="minorHAnsi"/>
          <w:sz w:val="24"/>
          <w:szCs w:val="24"/>
        </w:rPr>
        <w:t xml:space="preserve">employing </w:t>
      </w:r>
      <w:r w:rsidR="007F360F" w:rsidRPr="009A76E7">
        <w:rPr>
          <w:rFonts w:cstheme="minorHAnsi"/>
          <w:sz w:val="24"/>
          <w:szCs w:val="24"/>
        </w:rPr>
        <w:t>an</w:t>
      </w:r>
      <w:r w:rsidR="0063048D">
        <w:rPr>
          <w:rFonts w:cstheme="minorHAnsi"/>
          <w:sz w:val="24"/>
          <w:szCs w:val="24"/>
        </w:rPr>
        <w:t xml:space="preserve"> </w:t>
      </w:r>
      <w:r w:rsidR="007F360F" w:rsidRPr="009A76E7">
        <w:rPr>
          <w:rFonts w:cstheme="minorHAnsi"/>
          <w:sz w:val="24"/>
          <w:szCs w:val="24"/>
        </w:rPr>
        <w:t xml:space="preserve">important tool for </w:t>
      </w:r>
      <w:r w:rsidRPr="009A76E7">
        <w:rPr>
          <w:rFonts w:cstheme="minorHAnsi"/>
          <w:sz w:val="24"/>
          <w:szCs w:val="24"/>
        </w:rPr>
        <w:t xml:space="preserve">enhanced community development near our </w:t>
      </w:r>
      <w:r w:rsidR="007F360F" w:rsidRPr="009A76E7">
        <w:rPr>
          <w:rFonts w:cstheme="minorHAnsi"/>
          <w:sz w:val="24"/>
          <w:szCs w:val="24"/>
        </w:rPr>
        <w:t xml:space="preserve">state’s </w:t>
      </w:r>
      <w:r w:rsidRPr="009A76E7">
        <w:rPr>
          <w:rFonts w:cstheme="minorHAnsi"/>
          <w:sz w:val="24"/>
          <w:szCs w:val="24"/>
        </w:rPr>
        <w:t>growing transit system</w:t>
      </w:r>
      <w:r w:rsidR="007F360F" w:rsidRPr="009A76E7">
        <w:rPr>
          <w:rFonts w:cstheme="minorHAnsi"/>
          <w:sz w:val="24"/>
          <w:szCs w:val="24"/>
        </w:rPr>
        <w:t>s</w:t>
      </w:r>
      <w:r w:rsidR="00A7277C" w:rsidRPr="009A76E7">
        <w:rPr>
          <w:rFonts w:cstheme="minorHAnsi"/>
          <w:sz w:val="24"/>
          <w:szCs w:val="24"/>
        </w:rPr>
        <w:t xml:space="preserve">.  </w:t>
      </w:r>
    </w:p>
    <w:p w14:paraId="2D850C0E" w14:textId="28174069" w:rsidR="00655AF3" w:rsidRDefault="00BC43EB" w:rsidP="00C16CBF">
      <w:pPr>
        <w:ind w:right="-144"/>
        <w:rPr>
          <w:rFonts w:cstheme="minorHAnsi"/>
          <w:sz w:val="24"/>
          <w:szCs w:val="24"/>
        </w:rPr>
      </w:pPr>
      <w:r>
        <w:rPr>
          <w:rFonts w:cstheme="minorHAnsi"/>
          <w:sz w:val="24"/>
          <w:szCs w:val="24"/>
        </w:rPr>
        <w:t xml:space="preserve">SB 961 builds upon the legislature’s prior creation of </w:t>
      </w:r>
      <w:r w:rsidRPr="00655AF3">
        <w:rPr>
          <w:rFonts w:cstheme="minorHAnsi"/>
          <w:color w:val="545454"/>
          <w:sz w:val="24"/>
          <w:szCs w:val="24"/>
          <w:shd w:val="clear" w:color="auto" w:fill="FFFFFF"/>
        </w:rPr>
        <w:t>Neighborhood Infill and Transit Improvements (NIFTI) districts to</w:t>
      </w:r>
      <w:r>
        <w:rPr>
          <w:rFonts w:ascii="Arial" w:hAnsi="Arial" w:cs="Arial"/>
          <w:color w:val="545454"/>
          <w:shd w:val="clear" w:color="auto" w:fill="FFFFFF"/>
        </w:rPr>
        <w:t xml:space="preserve"> </w:t>
      </w:r>
      <w:r>
        <w:rPr>
          <w:rFonts w:cstheme="minorHAnsi"/>
          <w:sz w:val="24"/>
          <w:szCs w:val="24"/>
        </w:rPr>
        <w:t>create an enhanced version we call NIFTI-2 districts.</w:t>
      </w:r>
    </w:p>
    <w:p w14:paraId="3E8BF89B" w14:textId="1ACD1885" w:rsidR="007319F1" w:rsidRDefault="00A7277C" w:rsidP="00C16CBF">
      <w:pPr>
        <w:rPr>
          <w:rFonts w:cstheme="minorHAnsi"/>
          <w:sz w:val="24"/>
          <w:szCs w:val="24"/>
        </w:rPr>
      </w:pPr>
      <w:r w:rsidRPr="009A76E7">
        <w:rPr>
          <w:rFonts w:cstheme="minorHAnsi"/>
          <w:sz w:val="24"/>
          <w:szCs w:val="24"/>
        </w:rPr>
        <w:t>SB 961 will provide</w:t>
      </w:r>
      <w:r w:rsidR="007F360F" w:rsidRPr="009A76E7">
        <w:rPr>
          <w:rFonts w:cstheme="minorHAnsi"/>
          <w:sz w:val="24"/>
          <w:szCs w:val="24"/>
        </w:rPr>
        <w:t xml:space="preserve"> a truly transit-oriented use of one of our most important community development tools, </w:t>
      </w:r>
      <w:r w:rsidRPr="009A76E7">
        <w:rPr>
          <w:rFonts w:cstheme="minorHAnsi"/>
          <w:sz w:val="24"/>
          <w:szCs w:val="24"/>
        </w:rPr>
        <w:t xml:space="preserve">infrastructure finance districts that employ </w:t>
      </w:r>
      <w:r w:rsidR="007F360F" w:rsidRPr="009A76E7">
        <w:rPr>
          <w:rFonts w:cstheme="minorHAnsi"/>
          <w:sz w:val="24"/>
          <w:szCs w:val="24"/>
        </w:rPr>
        <w:t xml:space="preserve">tax increment financing authority.   </w:t>
      </w:r>
      <w:r w:rsidR="00655AF3" w:rsidRPr="007319F1">
        <w:rPr>
          <w:rFonts w:cstheme="minorHAnsi"/>
          <w:sz w:val="24"/>
          <w:szCs w:val="24"/>
        </w:rPr>
        <w:t xml:space="preserve">Unlike any other infrastructure finance district, NIFTI-2 districts must be </w:t>
      </w:r>
      <w:r w:rsidR="007319F1" w:rsidRPr="007319F1">
        <w:rPr>
          <w:rFonts w:eastAsia="Times New Roman" w:cstheme="minorHAnsi"/>
          <w:iCs/>
          <w:sz w:val="24"/>
          <w:szCs w:val="24"/>
          <w:bdr w:val="none" w:sz="0" w:space="0" w:color="auto" w:frame="1"/>
        </w:rPr>
        <w:t>within one-half mile of a rail transit station or within 300 feet of a transit rich boulevard served by bus rapid transit or high-frequency bus service</w:t>
      </w:r>
      <w:r w:rsidR="007319F1">
        <w:rPr>
          <w:rFonts w:eastAsia="Times New Roman" w:cstheme="minorHAnsi"/>
          <w:iCs/>
          <w:sz w:val="24"/>
          <w:szCs w:val="24"/>
          <w:bdr w:val="none" w:sz="0" w:space="0" w:color="auto" w:frame="1"/>
        </w:rPr>
        <w:t>.</w:t>
      </w:r>
    </w:p>
    <w:p w14:paraId="7ECA1F70" w14:textId="71E4B337" w:rsidR="00116374" w:rsidRPr="009A76E7" w:rsidRDefault="000F395F" w:rsidP="00C16CBF">
      <w:pPr>
        <w:rPr>
          <w:rFonts w:cstheme="minorHAnsi"/>
          <w:sz w:val="24"/>
          <w:szCs w:val="24"/>
        </w:rPr>
      </w:pPr>
      <w:r w:rsidRPr="009A76E7">
        <w:rPr>
          <w:rFonts w:cstheme="minorHAnsi"/>
          <w:sz w:val="24"/>
          <w:szCs w:val="24"/>
        </w:rPr>
        <w:t xml:space="preserve">We are especially eager for the opportunity the bill would create for the development of affordable housing near transit.  </w:t>
      </w:r>
      <w:r w:rsidR="00116374" w:rsidRPr="009A76E7">
        <w:rPr>
          <w:rFonts w:cstheme="minorHAnsi"/>
          <w:sz w:val="24"/>
          <w:szCs w:val="24"/>
        </w:rPr>
        <w:t xml:space="preserve">While </w:t>
      </w:r>
      <w:r w:rsidR="007F360F" w:rsidRPr="009A76E7">
        <w:rPr>
          <w:rFonts w:cstheme="minorHAnsi"/>
          <w:sz w:val="24"/>
          <w:szCs w:val="24"/>
        </w:rPr>
        <w:t>it has been common for i</w:t>
      </w:r>
      <w:r w:rsidR="00A7277C" w:rsidRPr="009A76E7">
        <w:rPr>
          <w:rFonts w:cstheme="minorHAnsi"/>
          <w:sz w:val="24"/>
          <w:szCs w:val="24"/>
        </w:rPr>
        <w:t xml:space="preserve">nfrastructure finance districts to provide a share of its tax increment to fund affordable housing, the 40% share proposed by SB 961 </w:t>
      </w:r>
      <w:r w:rsidR="00012D56" w:rsidRPr="009A76E7">
        <w:rPr>
          <w:rFonts w:cstheme="minorHAnsi"/>
          <w:sz w:val="24"/>
          <w:szCs w:val="24"/>
        </w:rPr>
        <w:t xml:space="preserve">significantly </w:t>
      </w:r>
      <w:r w:rsidR="00A7277C" w:rsidRPr="009A76E7">
        <w:rPr>
          <w:rFonts w:cstheme="minorHAnsi"/>
          <w:sz w:val="24"/>
          <w:szCs w:val="24"/>
        </w:rPr>
        <w:t>exceeds the customary modest contribution.  In doing so it demonstrates the</w:t>
      </w:r>
      <w:r w:rsidR="00012D56" w:rsidRPr="009A76E7">
        <w:rPr>
          <w:rFonts w:cstheme="minorHAnsi"/>
          <w:sz w:val="24"/>
          <w:szCs w:val="24"/>
        </w:rPr>
        <w:t xml:space="preserve"> </w:t>
      </w:r>
      <w:r w:rsidR="00A7277C" w:rsidRPr="009A76E7">
        <w:rPr>
          <w:rFonts w:cstheme="minorHAnsi"/>
          <w:sz w:val="24"/>
          <w:szCs w:val="24"/>
        </w:rPr>
        <w:t xml:space="preserve">importance of such </w:t>
      </w:r>
      <w:r w:rsidR="00116374" w:rsidRPr="009A76E7">
        <w:rPr>
          <w:rFonts w:cstheme="minorHAnsi"/>
          <w:sz w:val="24"/>
          <w:szCs w:val="24"/>
        </w:rPr>
        <w:t xml:space="preserve">affordable </w:t>
      </w:r>
      <w:r w:rsidRPr="009A76E7">
        <w:rPr>
          <w:rFonts w:cstheme="minorHAnsi"/>
          <w:sz w:val="24"/>
          <w:szCs w:val="24"/>
        </w:rPr>
        <w:t xml:space="preserve">housing </w:t>
      </w:r>
      <w:r w:rsidR="00116374" w:rsidRPr="009A76E7">
        <w:rPr>
          <w:rFonts w:cstheme="minorHAnsi"/>
          <w:sz w:val="24"/>
          <w:szCs w:val="24"/>
        </w:rPr>
        <w:t>developments</w:t>
      </w:r>
      <w:r w:rsidR="00012D56" w:rsidRPr="009A76E7">
        <w:rPr>
          <w:rFonts w:cstheme="minorHAnsi"/>
          <w:sz w:val="24"/>
          <w:szCs w:val="24"/>
        </w:rPr>
        <w:t>,</w:t>
      </w:r>
      <w:r w:rsidR="00116374" w:rsidRPr="009A76E7">
        <w:rPr>
          <w:rFonts w:cstheme="minorHAnsi"/>
          <w:sz w:val="24"/>
          <w:szCs w:val="24"/>
        </w:rPr>
        <w:t xml:space="preserve"> </w:t>
      </w:r>
      <w:r w:rsidR="00A7277C" w:rsidRPr="009A76E7">
        <w:rPr>
          <w:rFonts w:cstheme="minorHAnsi"/>
          <w:sz w:val="24"/>
          <w:szCs w:val="24"/>
        </w:rPr>
        <w:t xml:space="preserve">which </w:t>
      </w:r>
      <w:r w:rsidRPr="009A76E7">
        <w:rPr>
          <w:rFonts w:cstheme="minorHAnsi"/>
          <w:sz w:val="24"/>
          <w:szCs w:val="24"/>
        </w:rPr>
        <w:t xml:space="preserve">serve important </w:t>
      </w:r>
      <w:r w:rsidR="0063048D">
        <w:rPr>
          <w:rFonts w:cstheme="minorHAnsi"/>
          <w:sz w:val="24"/>
          <w:szCs w:val="24"/>
        </w:rPr>
        <w:t xml:space="preserve">public </w:t>
      </w:r>
      <w:r w:rsidRPr="009A76E7">
        <w:rPr>
          <w:rFonts w:cstheme="minorHAnsi"/>
          <w:sz w:val="24"/>
          <w:szCs w:val="24"/>
        </w:rPr>
        <w:t xml:space="preserve">purposes:  </w:t>
      </w:r>
    </w:p>
    <w:p w14:paraId="6B49920F" w14:textId="34CA3909" w:rsidR="00AF3ADA" w:rsidRDefault="00A7277C" w:rsidP="00C16CBF">
      <w:pPr>
        <w:rPr>
          <w:rFonts w:cstheme="minorHAnsi"/>
          <w:sz w:val="24"/>
          <w:szCs w:val="24"/>
        </w:rPr>
      </w:pPr>
      <w:r w:rsidRPr="00977AD7">
        <w:rPr>
          <w:rFonts w:cstheme="minorHAnsi"/>
          <w:sz w:val="24"/>
          <w:szCs w:val="24"/>
          <w:u w:val="single"/>
        </w:rPr>
        <w:t>First</w:t>
      </w:r>
      <w:r w:rsidRPr="009A76E7">
        <w:rPr>
          <w:rFonts w:cstheme="minorHAnsi"/>
          <w:sz w:val="24"/>
          <w:szCs w:val="24"/>
        </w:rPr>
        <w:t xml:space="preserve">, </w:t>
      </w:r>
      <w:r w:rsidR="0063048D" w:rsidRPr="009A76E7">
        <w:rPr>
          <w:rFonts w:cstheme="minorHAnsi"/>
          <w:sz w:val="24"/>
          <w:szCs w:val="24"/>
        </w:rPr>
        <w:t>in general</w:t>
      </w:r>
      <w:r w:rsidR="0063048D">
        <w:rPr>
          <w:rFonts w:cstheme="minorHAnsi"/>
          <w:sz w:val="24"/>
          <w:szCs w:val="24"/>
        </w:rPr>
        <w:t xml:space="preserve">, </w:t>
      </w:r>
      <w:r w:rsidR="000F395F" w:rsidRPr="009A76E7">
        <w:rPr>
          <w:rFonts w:cstheme="minorHAnsi"/>
          <w:sz w:val="24"/>
          <w:szCs w:val="24"/>
        </w:rPr>
        <w:t>enhancing the supply of housing affordable to low and very low</w:t>
      </w:r>
      <w:r w:rsidR="00116374" w:rsidRPr="009A76E7">
        <w:rPr>
          <w:rFonts w:cstheme="minorHAnsi"/>
          <w:sz w:val="24"/>
          <w:szCs w:val="24"/>
        </w:rPr>
        <w:t>-</w:t>
      </w:r>
      <w:r w:rsidR="000F395F" w:rsidRPr="009A76E7">
        <w:rPr>
          <w:rFonts w:cstheme="minorHAnsi"/>
          <w:sz w:val="24"/>
          <w:szCs w:val="24"/>
        </w:rPr>
        <w:t>income households</w:t>
      </w:r>
      <w:r w:rsidR="002F0534" w:rsidRPr="009A76E7">
        <w:rPr>
          <w:rFonts w:cstheme="minorHAnsi"/>
          <w:sz w:val="24"/>
          <w:szCs w:val="24"/>
        </w:rPr>
        <w:t xml:space="preserve"> serves a vital public purpose</w:t>
      </w:r>
      <w:r w:rsidR="00116374" w:rsidRPr="009A76E7">
        <w:rPr>
          <w:rFonts w:cstheme="minorHAnsi"/>
          <w:sz w:val="24"/>
          <w:szCs w:val="24"/>
        </w:rPr>
        <w:t xml:space="preserve">.  The shortage of such housing in large part explains the growing army of homeless persons </w:t>
      </w:r>
      <w:r w:rsidR="002F0534" w:rsidRPr="009A76E7">
        <w:rPr>
          <w:rFonts w:cstheme="minorHAnsi"/>
          <w:sz w:val="24"/>
          <w:szCs w:val="24"/>
        </w:rPr>
        <w:t>present</w:t>
      </w:r>
      <w:r w:rsidR="00116374" w:rsidRPr="009A76E7">
        <w:rPr>
          <w:rFonts w:cstheme="minorHAnsi"/>
          <w:sz w:val="24"/>
          <w:szCs w:val="24"/>
        </w:rPr>
        <w:t xml:space="preserve"> in communities throughout California</w:t>
      </w:r>
      <w:r w:rsidR="00977AD7">
        <w:rPr>
          <w:rFonts w:cstheme="minorHAnsi"/>
          <w:sz w:val="24"/>
          <w:szCs w:val="24"/>
        </w:rPr>
        <w:t>.  E</w:t>
      </w:r>
      <w:r w:rsidR="00AF3ADA" w:rsidRPr="009A76E7">
        <w:rPr>
          <w:rFonts w:cstheme="minorHAnsi"/>
          <w:sz w:val="24"/>
          <w:szCs w:val="24"/>
        </w:rPr>
        <w:t>nabling our low-income families to have reliable, stable</w:t>
      </w:r>
      <w:r w:rsidR="00AF3ADA">
        <w:rPr>
          <w:rFonts w:cstheme="minorHAnsi"/>
          <w:sz w:val="24"/>
          <w:szCs w:val="24"/>
        </w:rPr>
        <w:t>,</w:t>
      </w:r>
      <w:r w:rsidR="00AF3ADA" w:rsidRPr="009A76E7">
        <w:rPr>
          <w:rFonts w:cstheme="minorHAnsi"/>
          <w:sz w:val="24"/>
          <w:szCs w:val="24"/>
        </w:rPr>
        <w:t xml:space="preserve"> affordable housing is a precursor to the formation of stable families, a well-educated workforce with upward mobility and stable healthy communities.  </w:t>
      </w:r>
    </w:p>
    <w:p w14:paraId="68E542C5" w14:textId="77777777" w:rsidR="007319F1" w:rsidRDefault="00977AD7" w:rsidP="00C16CBF">
      <w:pPr>
        <w:rPr>
          <w:rFonts w:cstheme="minorHAnsi"/>
          <w:sz w:val="24"/>
          <w:szCs w:val="24"/>
        </w:rPr>
      </w:pPr>
      <w:r>
        <w:rPr>
          <w:rFonts w:cstheme="minorHAnsi"/>
          <w:sz w:val="24"/>
          <w:szCs w:val="24"/>
          <w:u w:val="single"/>
        </w:rPr>
        <w:t>Second</w:t>
      </w:r>
      <w:r w:rsidR="00AF3ADA" w:rsidRPr="009A76E7">
        <w:rPr>
          <w:rFonts w:cstheme="minorHAnsi"/>
          <w:sz w:val="24"/>
          <w:szCs w:val="24"/>
        </w:rPr>
        <w:t>,</w:t>
      </w:r>
      <w:r w:rsidR="00AF3ADA">
        <w:rPr>
          <w:rFonts w:cstheme="minorHAnsi"/>
          <w:sz w:val="24"/>
          <w:szCs w:val="24"/>
        </w:rPr>
        <w:t xml:space="preserve"> it</w:t>
      </w:r>
      <w:r w:rsidR="00AF3ADA" w:rsidRPr="009A76E7">
        <w:rPr>
          <w:rFonts w:cstheme="minorHAnsi"/>
          <w:sz w:val="24"/>
          <w:szCs w:val="24"/>
        </w:rPr>
        <w:t xml:space="preserve"> is incontestable that our low-income workforce is the core ridership on our transit systems.  </w:t>
      </w:r>
      <w:r w:rsidR="00AF3ADA">
        <w:rPr>
          <w:rFonts w:cstheme="minorHAnsi"/>
          <w:sz w:val="24"/>
          <w:szCs w:val="24"/>
        </w:rPr>
        <w:t>E</w:t>
      </w:r>
      <w:r w:rsidR="00A7277C" w:rsidRPr="009A76E7">
        <w:rPr>
          <w:rFonts w:cstheme="minorHAnsi"/>
          <w:sz w:val="24"/>
          <w:szCs w:val="24"/>
        </w:rPr>
        <w:t xml:space="preserve">nhancing </w:t>
      </w:r>
      <w:r w:rsidR="00116374" w:rsidRPr="009A76E7">
        <w:rPr>
          <w:rFonts w:cstheme="minorHAnsi"/>
          <w:sz w:val="24"/>
          <w:szCs w:val="24"/>
        </w:rPr>
        <w:t xml:space="preserve">the ability of low-income households to find affordable homes near </w:t>
      </w:r>
      <w:r w:rsidR="00AF3ADA">
        <w:rPr>
          <w:rFonts w:cstheme="minorHAnsi"/>
          <w:sz w:val="24"/>
          <w:szCs w:val="24"/>
        </w:rPr>
        <w:t xml:space="preserve">our </w:t>
      </w:r>
      <w:r w:rsidR="00116374" w:rsidRPr="009A76E7">
        <w:rPr>
          <w:rFonts w:cstheme="minorHAnsi"/>
          <w:sz w:val="24"/>
          <w:szCs w:val="24"/>
        </w:rPr>
        <w:t>transit</w:t>
      </w:r>
      <w:r w:rsidR="00A7277C" w:rsidRPr="009A76E7">
        <w:rPr>
          <w:rFonts w:cstheme="minorHAnsi"/>
          <w:sz w:val="24"/>
          <w:szCs w:val="24"/>
        </w:rPr>
        <w:t xml:space="preserve"> </w:t>
      </w:r>
      <w:r w:rsidR="00AF3ADA">
        <w:rPr>
          <w:rFonts w:cstheme="minorHAnsi"/>
          <w:sz w:val="24"/>
          <w:szCs w:val="24"/>
        </w:rPr>
        <w:t xml:space="preserve">systems </w:t>
      </w:r>
      <w:r w:rsidR="00A7277C" w:rsidRPr="009A76E7">
        <w:rPr>
          <w:rFonts w:cstheme="minorHAnsi"/>
          <w:sz w:val="24"/>
          <w:szCs w:val="24"/>
        </w:rPr>
        <w:t>enabl</w:t>
      </w:r>
      <w:r w:rsidR="002F0534" w:rsidRPr="009A76E7">
        <w:rPr>
          <w:rFonts w:cstheme="minorHAnsi"/>
          <w:sz w:val="24"/>
          <w:szCs w:val="24"/>
        </w:rPr>
        <w:t>es</w:t>
      </w:r>
      <w:r w:rsidR="00A7277C" w:rsidRPr="009A76E7">
        <w:rPr>
          <w:rFonts w:cstheme="minorHAnsi"/>
          <w:sz w:val="24"/>
          <w:szCs w:val="24"/>
        </w:rPr>
        <w:t xml:space="preserve"> the expansion of </w:t>
      </w:r>
      <w:r w:rsidR="00116374" w:rsidRPr="009A76E7">
        <w:rPr>
          <w:rFonts w:cstheme="minorHAnsi"/>
          <w:sz w:val="24"/>
          <w:szCs w:val="24"/>
        </w:rPr>
        <w:t xml:space="preserve">ridership on </w:t>
      </w:r>
      <w:r w:rsidR="00AF3ADA">
        <w:rPr>
          <w:rFonts w:cstheme="minorHAnsi"/>
          <w:sz w:val="24"/>
          <w:szCs w:val="24"/>
        </w:rPr>
        <w:t>that</w:t>
      </w:r>
      <w:r w:rsidR="00116374" w:rsidRPr="009A76E7">
        <w:rPr>
          <w:rFonts w:cstheme="minorHAnsi"/>
          <w:sz w:val="24"/>
          <w:szCs w:val="24"/>
        </w:rPr>
        <w:t xml:space="preserve"> system, especially our bus system</w:t>
      </w:r>
      <w:r w:rsidR="002F0534" w:rsidRPr="009A76E7">
        <w:rPr>
          <w:rFonts w:cstheme="minorHAnsi"/>
          <w:sz w:val="24"/>
          <w:szCs w:val="24"/>
        </w:rPr>
        <w:t>, and serves to reduce traffic congestion</w:t>
      </w:r>
      <w:r w:rsidR="00AF3ADA">
        <w:rPr>
          <w:rFonts w:cstheme="minorHAnsi"/>
          <w:sz w:val="24"/>
          <w:szCs w:val="24"/>
        </w:rPr>
        <w:t xml:space="preserve">, </w:t>
      </w:r>
      <w:r w:rsidR="002F0534" w:rsidRPr="009A76E7">
        <w:rPr>
          <w:rFonts w:cstheme="minorHAnsi"/>
          <w:sz w:val="24"/>
          <w:szCs w:val="24"/>
        </w:rPr>
        <w:t>air pollution and greenhouse gas emissions</w:t>
      </w:r>
      <w:r w:rsidR="00116374" w:rsidRPr="009A76E7">
        <w:rPr>
          <w:rFonts w:cstheme="minorHAnsi"/>
          <w:sz w:val="24"/>
          <w:szCs w:val="24"/>
        </w:rPr>
        <w:t xml:space="preserve">.   </w:t>
      </w:r>
    </w:p>
    <w:p w14:paraId="4B29F83C" w14:textId="6DBC390B" w:rsidR="000F395F" w:rsidRPr="009A76E7" w:rsidRDefault="00AF3ADA" w:rsidP="00C16CBF">
      <w:pPr>
        <w:rPr>
          <w:rFonts w:cstheme="minorHAnsi"/>
          <w:sz w:val="24"/>
          <w:szCs w:val="24"/>
        </w:rPr>
      </w:pPr>
      <w:r>
        <w:rPr>
          <w:rFonts w:cstheme="minorHAnsi"/>
          <w:sz w:val="24"/>
          <w:szCs w:val="24"/>
        </w:rPr>
        <w:t>Thus, e</w:t>
      </w:r>
      <w:r w:rsidR="00A7277C" w:rsidRPr="009A76E7">
        <w:rPr>
          <w:rFonts w:cstheme="minorHAnsi"/>
          <w:sz w:val="24"/>
          <w:szCs w:val="24"/>
        </w:rPr>
        <w:t xml:space="preserve">nsuring </w:t>
      </w:r>
      <w:r>
        <w:rPr>
          <w:rFonts w:cstheme="minorHAnsi"/>
          <w:sz w:val="24"/>
          <w:szCs w:val="24"/>
        </w:rPr>
        <w:t>low income</w:t>
      </w:r>
      <w:r w:rsidR="00A7277C" w:rsidRPr="009A76E7">
        <w:rPr>
          <w:rFonts w:cstheme="minorHAnsi"/>
          <w:sz w:val="24"/>
          <w:szCs w:val="24"/>
        </w:rPr>
        <w:t xml:space="preserve"> families ease of access to transit</w:t>
      </w:r>
      <w:r w:rsidR="00116374" w:rsidRPr="009A76E7">
        <w:rPr>
          <w:rFonts w:cstheme="minorHAnsi"/>
          <w:sz w:val="24"/>
          <w:szCs w:val="24"/>
        </w:rPr>
        <w:t xml:space="preserve"> </w:t>
      </w:r>
      <w:r w:rsidR="00A7277C" w:rsidRPr="009A76E7">
        <w:rPr>
          <w:rFonts w:cstheme="minorHAnsi"/>
          <w:sz w:val="24"/>
          <w:szCs w:val="24"/>
        </w:rPr>
        <w:t>is in everyone’s interest</w:t>
      </w:r>
      <w:r>
        <w:rPr>
          <w:rFonts w:cstheme="minorHAnsi"/>
          <w:sz w:val="24"/>
          <w:szCs w:val="24"/>
        </w:rPr>
        <w:t xml:space="preserve">. </w:t>
      </w:r>
    </w:p>
    <w:p w14:paraId="1DE3416C" w14:textId="77777777" w:rsidR="00BC43EB" w:rsidRDefault="00BC43EB" w:rsidP="00C16CBF">
      <w:pPr>
        <w:rPr>
          <w:rFonts w:cstheme="minorHAnsi"/>
          <w:sz w:val="24"/>
          <w:szCs w:val="24"/>
        </w:rPr>
      </w:pPr>
    </w:p>
    <w:p w14:paraId="7ECD960F" w14:textId="77777777" w:rsidR="00BC43EB" w:rsidRDefault="00BC43EB" w:rsidP="00C16CBF">
      <w:pPr>
        <w:rPr>
          <w:rFonts w:cstheme="minorHAnsi"/>
          <w:sz w:val="24"/>
          <w:szCs w:val="24"/>
        </w:rPr>
      </w:pPr>
    </w:p>
    <w:p w14:paraId="10057BD2" w14:textId="77777777" w:rsidR="00BC43EB" w:rsidRDefault="00BC43EB" w:rsidP="00C16CBF">
      <w:pPr>
        <w:rPr>
          <w:rFonts w:cstheme="minorHAnsi"/>
          <w:sz w:val="24"/>
          <w:szCs w:val="24"/>
        </w:rPr>
      </w:pPr>
    </w:p>
    <w:p w14:paraId="797C3D2F" w14:textId="7DA37656" w:rsidR="00AF3ADA" w:rsidRDefault="00977AD7" w:rsidP="00C16CBF">
      <w:pPr>
        <w:ind w:right="-144"/>
        <w:rPr>
          <w:rFonts w:cstheme="minorHAnsi"/>
          <w:sz w:val="24"/>
          <w:szCs w:val="24"/>
        </w:rPr>
      </w:pPr>
      <w:r>
        <w:rPr>
          <w:rFonts w:cstheme="minorHAnsi"/>
          <w:sz w:val="24"/>
          <w:szCs w:val="24"/>
        </w:rPr>
        <w:t>There is no doubt that an</w:t>
      </w:r>
      <w:r w:rsidR="00D26138" w:rsidRPr="009A76E7">
        <w:rPr>
          <w:rFonts w:cstheme="minorHAnsi"/>
          <w:sz w:val="24"/>
          <w:szCs w:val="24"/>
        </w:rPr>
        <w:t xml:space="preserve"> aggressive affordable housing program for neighborhoods near transit is </w:t>
      </w:r>
      <w:r w:rsidR="007830DE" w:rsidRPr="009A76E7">
        <w:rPr>
          <w:rFonts w:cstheme="minorHAnsi"/>
          <w:sz w:val="24"/>
          <w:szCs w:val="24"/>
        </w:rPr>
        <w:t>very much</w:t>
      </w:r>
      <w:r w:rsidR="00D26138" w:rsidRPr="009A76E7">
        <w:rPr>
          <w:rFonts w:cstheme="minorHAnsi"/>
          <w:sz w:val="24"/>
          <w:szCs w:val="24"/>
        </w:rPr>
        <w:t xml:space="preserve"> called for</w:t>
      </w:r>
      <w:r w:rsidR="00AF3ADA">
        <w:rPr>
          <w:rFonts w:cstheme="minorHAnsi"/>
          <w:sz w:val="24"/>
          <w:szCs w:val="24"/>
        </w:rPr>
        <w:t xml:space="preserve">.  But we need a strategy </w:t>
      </w:r>
      <w:r w:rsidR="00D26138" w:rsidRPr="009A76E7">
        <w:rPr>
          <w:rFonts w:cstheme="minorHAnsi"/>
          <w:sz w:val="24"/>
          <w:szCs w:val="24"/>
        </w:rPr>
        <w:t>that is collaborative</w:t>
      </w:r>
      <w:r w:rsidR="00BC43EB">
        <w:rPr>
          <w:rFonts w:cstheme="minorHAnsi"/>
          <w:sz w:val="24"/>
          <w:szCs w:val="24"/>
        </w:rPr>
        <w:t>.  We need a strategy that r</w:t>
      </w:r>
      <w:r w:rsidR="00D26138" w:rsidRPr="009A76E7">
        <w:rPr>
          <w:rFonts w:cstheme="minorHAnsi"/>
          <w:sz w:val="24"/>
          <w:szCs w:val="24"/>
        </w:rPr>
        <w:t>eflects the need to protect existing residents and to preserve existing affordable housing</w:t>
      </w:r>
      <w:r w:rsidR="00AF3ADA">
        <w:rPr>
          <w:rFonts w:cstheme="minorHAnsi"/>
          <w:sz w:val="24"/>
          <w:szCs w:val="24"/>
        </w:rPr>
        <w:t xml:space="preserve"> as well</w:t>
      </w:r>
      <w:r w:rsidR="00D26138" w:rsidRPr="009A76E7">
        <w:rPr>
          <w:rFonts w:cstheme="minorHAnsi"/>
          <w:sz w:val="24"/>
          <w:szCs w:val="24"/>
        </w:rPr>
        <w:t xml:space="preserve">.  The right policies can protect existing housing and existing residents, while providing significantly more affordable housing and many more likely transit riders.  </w:t>
      </w:r>
    </w:p>
    <w:p w14:paraId="52645306" w14:textId="17DC952F" w:rsidR="00AF3ADA" w:rsidRDefault="00AF3ADA" w:rsidP="00C16CBF">
      <w:pPr>
        <w:ind w:right="-144"/>
        <w:rPr>
          <w:rFonts w:cstheme="minorHAnsi"/>
          <w:sz w:val="24"/>
          <w:szCs w:val="24"/>
        </w:rPr>
      </w:pPr>
      <w:r>
        <w:rPr>
          <w:rFonts w:cstheme="minorHAnsi"/>
          <w:sz w:val="24"/>
          <w:szCs w:val="24"/>
        </w:rPr>
        <w:t>Of course, s</w:t>
      </w:r>
      <w:r w:rsidR="00D26138" w:rsidRPr="00180631">
        <w:rPr>
          <w:rFonts w:cstheme="minorHAnsi"/>
          <w:sz w:val="24"/>
          <w:szCs w:val="24"/>
        </w:rPr>
        <w:t xml:space="preserve">ignificant </w:t>
      </w:r>
      <w:r>
        <w:rPr>
          <w:rFonts w:cstheme="minorHAnsi"/>
          <w:sz w:val="24"/>
          <w:szCs w:val="24"/>
        </w:rPr>
        <w:t xml:space="preserve">new </w:t>
      </w:r>
      <w:r w:rsidR="00D26138" w:rsidRPr="00180631">
        <w:rPr>
          <w:rFonts w:cstheme="minorHAnsi"/>
          <w:sz w:val="24"/>
          <w:szCs w:val="24"/>
        </w:rPr>
        <w:t xml:space="preserve">market rate housing </w:t>
      </w:r>
      <w:r w:rsidR="00BC55CA">
        <w:rPr>
          <w:rFonts w:cstheme="minorHAnsi"/>
          <w:sz w:val="24"/>
          <w:szCs w:val="24"/>
        </w:rPr>
        <w:t>is an important</w:t>
      </w:r>
      <w:r w:rsidR="00D26138" w:rsidRPr="00180631">
        <w:rPr>
          <w:rFonts w:cstheme="minorHAnsi"/>
          <w:sz w:val="24"/>
          <w:szCs w:val="24"/>
        </w:rPr>
        <w:t xml:space="preserve"> part of </w:t>
      </w:r>
      <w:r w:rsidR="00BC43EB">
        <w:rPr>
          <w:rFonts w:cstheme="minorHAnsi"/>
          <w:sz w:val="24"/>
          <w:szCs w:val="24"/>
        </w:rPr>
        <w:t xml:space="preserve">a successful </w:t>
      </w:r>
      <w:r w:rsidR="00BC55CA">
        <w:rPr>
          <w:rFonts w:cstheme="minorHAnsi"/>
          <w:sz w:val="24"/>
          <w:szCs w:val="24"/>
        </w:rPr>
        <w:t xml:space="preserve">community development </w:t>
      </w:r>
      <w:r w:rsidR="00BC43EB">
        <w:rPr>
          <w:rFonts w:cstheme="minorHAnsi"/>
          <w:sz w:val="24"/>
          <w:szCs w:val="24"/>
        </w:rPr>
        <w:t>strategy</w:t>
      </w:r>
      <w:r w:rsidR="00D26138" w:rsidRPr="00180631">
        <w:rPr>
          <w:rFonts w:cstheme="minorHAnsi"/>
          <w:sz w:val="24"/>
          <w:szCs w:val="24"/>
        </w:rPr>
        <w:t xml:space="preserve"> as well.</w:t>
      </w:r>
      <w:r>
        <w:rPr>
          <w:rFonts w:cstheme="minorHAnsi"/>
          <w:sz w:val="24"/>
          <w:szCs w:val="24"/>
        </w:rPr>
        <w:t xml:space="preserve">  SB 961 can create the conditions for expanded development of market rate housing near transit. </w:t>
      </w:r>
      <w:r w:rsidR="00BC55CA">
        <w:rPr>
          <w:rFonts w:cstheme="minorHAnsi"/>
          <w:sz w:val="24"/>
          <w:szCs w:val="24"/>
        </w:rPr>
        <w:t xml:space="preserve"> </w:t>
      </w:r>
      <w:r w:rsidR="00977AD7">
        <w:rPr>
          <w:rFonts w:cstheme="minorHAnsi"/>
          <w:sz w:val="24"/>
          <w:szCs w:val="24"/>
        </w:rPr>
        <w:t xml:space="preserve">SB 961 provides that the portion of the tax increment not committed to affordable housing be used both for transit system improvements as well as for broader community improvements that will make NIFTI-2 districts attractive places to live for families of all incomes.  </w:t>
      </w:r>
    </w:p>
    <w:p w14:paraId="003F3254" w14:textId="0453F908" w:rsidR="00BC55CA" w:rsidRDefault="00D26138" w:rsidP="00C16CBF">
      <w:pPr>
        <w:rPr>
          <w:rFonts w:cstheme="minorHAnsi"/>
          <w:sz w:val="24"/>
          <w:szCs w:val="24"/>
        </w:rPr>
      </w:pPr>
      <w:r w:rsidRPr="00180631">
        <w:rPr>
          <w:rFonts w:cstheme="minorHAnsi"/>
          <w:sz w:val="24"/>
          <w:szCs w:val="24"/>
        </w:rPr>
        <w:t xml:space="preserve">We believe the legislature was heading in the right direction with its incremental development of </w:t>
      </w:r>
      <w:r w:rsidR="00BC55CA">
        <w:rPr>
          <w:rFonts w:cstheme="minorHAnsi"/>
          <w:sz w:val="24"/>
          <w:szCs w:val="24"/>
        </w:rPr>
        <w:t xml:space="preserve">several </w:t>
      </w:r>
      <w:r w:rsidRPr="00180631">
        <w:rPr>
          <w:rFonts w:cstheme="minorHAnsi"/>
          <w:sz w:val="24"/>
          <w:szCs w:val="24"/>
        </w:rPr>
        <w:t xml:space="preserve">forms of </w:t>
      </w:r>
      <w:r w:rsidR="00BC55CA">
        <w:rPr>
          <w:rFonts w:cstheme="minorHAnsi"/>
          <w:sz w:val="24"/>
          <w:szCs w:val="24"/>
        </w:rPr>
        <w:t>i</w:t>
      </w:r>
      <w:r w:rsidRPr="00180631">
        <w:rPr>
          <w:rFonts w:cstheme="minorHAnsi"/>
          <w:sz w:val="24"/>
          <w:szCs w:val="24"/>
        </w:rPr>
        <w:t xml:space="preserve">nfrastructure </w:t>
      </w:r>
      <w:r w:rsidR="00BC55CA">
        <w:rPr>
          <w:rFonts w:cstheme="minorHAnsi"/>
          <w:sz w:val="24"/>
          <w:szCs w:val="24"/>
        </w:rPr>
        <w:t>f</w:t>
      </w:r>
      <w:r w:rsidRPr="00180631">
        <w:rPr>
          <w:rFonts w:cstheme="minorHAnsi"/>
          <w:sz w:val="24"/>
          <w:szCs w:val="24"/>
        </w:rPr>
        <w:t xml:space="preserve">inancing </w:t>
      </w:r>
      <w:r w:rsidR="00BC55CA">
        <w:rPr>
          <w:rFonts w:cstheme="minorHAnsi"/>
          <w:sz w:val="24"/>
          <w:szCs w:val="24"/>
        </w:rPr>
        <w:t>d</w:t>
      </w:r>
      <w:r w:rsidRPr="00180631">
        <w:rPr>
          <w:rFonts w:cstheme="minorHAnsi"/>
          <w:sz w:val="24"/>
          <w:szCs w:val="24"/>
        </w:rPr>
        <w:t>istricts</w:t>
      </w:r>
      <w:r w:rsidR="00BB28FA" w:rsidRPr="00180631">
        <w:rPr>
          <w:rFonts w:cstheme="minorHAnsi"/>
          <w:sz w:val="24"/>
          <w:szCs w:val="24"/>
        </w:rPr>
        <w:t xml:space="preserve"> (IFD)</w:t>
      </w:r>
      <w:r w:rsidR="00BC55CA">
        <w:rPr>
          <w:rFonts w:cstheme="minorHAnsi"/>
          <w:sz w:val="24"/>
          <w:szCs w:val="24"/>
        </w:rPr>
        <w:t>, each of which will find its role</w:t>
      </w:r>
      <w:r w:rsidRPr="00180631">
        <w:rPr>
          <w:rFonts w:cstheme="minorHAnsi"/>
          <w:sz w:val="24"/>
          <w:szCs w:val="24"/>
        </w:rPr>
        <w:t xml:space="preserve">. </w:t>
      </w:r>
      <w:r w:rsidR="00BC43EB">
        <w:rPr>
          <w:rFonts w:cstheme="minorHAnsi"/>
          <w:sz w:val="24"/>
          <w:szCs w:val="24"/>
        </w:rPr>
        <w:t xml:space="preserve"> </w:t>
      </w:r>
      <w:r w:rsidR="00BC55CA">
        <w:rPr>
          <w:rFonts w:cstheme="minorHAnsi"/>
          <w:sz w:val="24"/>
          <w:szCs w:val="24"/>
        </w:rPr>
        <w:t>S</w:t>
      </w:r>
      <w:r w:rsidRPr="00180631">
        <w:rPr>
          <w:rFonts w:cstheme="minorHAnsi"/>
          <w:sz w:val="24"/>
          <w:szCs w:val="24"/>
        </w:rPr>
        <w:t>imilar to redevelopment, but without taking property taxes away from schools and counties</w:t>
      </w:r>
      <w:r w:rsidR="00BB28FA" w:rsidRPr="00180631">
        <w:rPr>
          <w:rFonts w:cstheme="minorHAnsi"/>
          <w:sz w:val="24"/>
          <w:szCs w:val="24"/>
        </w:rPr>
        <w:t xml:space="preserve"> and without the authority of eminent domain, </w:t>
      </w:r>
      <w:r w:rsidR="00BC55CA">
        <w:rPr>
          <w:rFonts w:cstheme="minorHAnsi"/>
          <w:sz w:val="24"/>
          <w:szCs w:val="24"/>
        </w:rPr>
        <w:t xml:space="preserve">several forms of IFDs </w:t>
      </w:r>
      <w:r w:rsidR="00BB28FA" w:rsidRPr="00180631">
        <w:rPr>
          <w:rFonts w:cstheme="minorHAnsi"/>
          <w:sz w:val="24"/>
          <w:szCs w:val="24"/>
        </w:rPr>
        <w:t>were approved by the legislature</w:t>
      </w:r>
      <w:r w:rsidR="00BC55CA">
        <w:rPr>
          <w:rFonts w:cstheme="minorHAnsi"/>
          <w:sz w:val="24"/>
          <w:szCs w:val="24"/>
        </w:rPr>
        <w:t xml:space="preserve">.  </w:t>
      </w:r>
    </w:p>
    <w:p w14:paraId="1507A22B" w14:textId="62B7CF92" w:rsidR="00D26138" w:rsidRDefault="00A07C5A" w:rsidP="00C16CBF">
      <w:pPr>
        <w:rPr>
          <w:rFonts w:cstheme="minorHAnsi"/>
          <w:sz w:val="24"/>
          <w:szCs w:val="24"/>
        </w:rPr>
      </w:pPr>
      <w:r>
        <w:rPr>
          <w:rFonts w:cstheme="minorHAnsi"/>
          <w:sz w:val="24"/>
          <w:szCs w:val="24"/>
        </w:rPr>
        <w:t xml:space="preserve">SB 961 or </w:t>
      </w:r>
      <w:r w:rsidR="00BB28FA">
        <w:rPr>
          <w:rFonts w:cstheme="minorHAnsi"/>
          <w:sz w:val="24"/>
          <w:szCs w:val="24"/>
        </w:rPr>
        <w:t>NIFTI-2 is an extension of the NIFTI</w:t>
      </w:r>
      <w:r w:rsidR="00D26138" w:rsidRPr="00A95D1A">
        <w:rPr>
          <w:rFonts w:cstheme="minorHAnsi"/>
          <w:sz w:val="24"/>
          <w:szCs w:val="24"/>
        </w:rPr>
        <w:t xml:space="preserve"> </w:t>
      </w:r>
      <w:r w:rsidR="00BB28FA">
        <w:rPr>
          <w:rFonts w:cstheme="minorHAnsi"/>
          <w:sz w:val="24"/>
          <w:szCs w:val="24"/>
        </w:rPr>
        <w:t xml:space="preserve">program </w:t>
      </w:r>
      <w:r w:rsidR="00BC43EB">
        <w:rPr>
          <w:rFonts w:cstheme="minorHAnsi"/>
          <w:sz w:val="24"/>
          <w:szCs w:val="24"/>
        </w:rPr>
        <w:t xml:space="preserve">the legislature adopted but </w:t>
      </w:r>
      <w:r w:rsidR="00BB28FA">
        <w:rPr>
          <w:rFonts w:cstheme="minorHAnsi"/>
          <w:sz w:val="24"/>
          <w:szCs w:val="24"/>
        </w:rPr>
        <w:t xml:space="preserve">with more direct connection to transit and more emphasis on developing new affordable housing. </w:t>
      </w:r>
    </w:p>
    <w:p w14:paraId="3F515CCD" w14:textId="36DE02CD" w:rsidR="00D26138" w:rsidRPr="004954E6" w:rsidRDefault="00D26138" w:rsidP="00C16CBF">
      <w:pPr>
        <w:rPr>
          <w:rFonts w:cstheme="minorHAnsi"/>
          <w:sz w:val="24"/>
          <w:szCs w:val="24"/>
        </w:rPr>
      </w:pPr>
      <w:r w:rsidRPr="00B02353">
        <w:rPr>
          <w:rFonts w:cstheme="minorHAnsi"/>
          <w:sz w:val="24"/>
          <w:szCs w:val="24"/>
        </w:rPr>
        <w:t>However</w:t>
      </w:r>
      <w:r w:rsidR="00BC55CA">
        <w:rPr>
          <w:rFonts w:cstheme="minorHAnsi"/>
          <w:sz w:val="24"/>
          <w:szCs w:val="24"/>
        </w:rPr>
        <w:t xml:space="preserve">, </w:t>
      </w:r>
      <w:r w:rsidR="00B429D3">
        <w:rPr>
          <w:rFonts w:cstheme="minorHAnsi"/>
          <w:sz w:val="24"/>
          <w:szCs w:val="24"/>
        </w:rPr>
        <w:t xml:space="preserve">if cities are to actually undertake the use of </w:t>
      </w:r>
      <w:r w:rsidR="00A07C5A">
        <w:rPr>
          <w:rFonts w:cstheme="minorHAnsi"/>
          <w:sz w:val="24"/>
          <w:szCs w:val="24"/>
        </w:rPr>
        <w:t>infrastructure finance districts</w:t>
      </w:r>
      <w:r w:rsidR="00B429D3">
        <w:rPr>
          <w:rFonts w:cstheme="minorHAnsi"/>
          <w:sz w:val="24"/>
          <w:szCs w:val="24"/>
        </w:rPr>
        <w:t xml:space="preserve">, </w:t>
      </w:r>
      <w:r w:rsidR="00BC55CA">
        <w:rPr>
          <w:rFonts w:cstheme="minorHAnsi"/>
          <w:sz w:val="24"/>
          <w:szCs w:val="24"/>
        </w:rPr>
        <w:t>the legislature needs</w:t>
      </w:r>
      <w:r w:rsidRPr="00A95D1A">
        <w:rPr>
          <w:rFonts w:cstheme="minorHAnsi"/>
          <w:sz w:val="24"/>
          <w:szCs w:val="24"/>
        </w:rPr>
        <w:t xml:space="preserve"> to make the process easier</w:t>
      </w:r>
      <w:r w:rsidR="00BB28FA">
        <w:rPr>
          <w:rFonts w:cstheme="minorHAnsi"/>
          <w:sz w:val="24"/>
          <w:szCs w:val="24"/>
        </w:rPr>
        <w:t xml:space="preserve">.  </w:t>
      </w:r>
      <w:r w:rsidR="00A07C5A">
        <w:rPr>
          <w:rFonts w:cstheme="minorHAnsi"/>
          <w:sz w:val="24"/>
          <w:szCs w:val="24"/>
        </w:rPr>
        <w:t xml:space="preserve"> Negotiations with the county (and school and college boards) can be difficult enough, but 55% voter approval as well?  Cities are not lining up to make use of the earlier forms of IFDs.  </w:t>
      </w:r>
      <w:r w:rsidR="00B429D3">
        <w:rPr>
          <w:rFonts w:cstheme="minorHAnsi"/>
          <w:sz w:val="24"/>
          <w:szCs w:val="24"/>
        </w:rPr>
        <w:t>In</w:t>
      </w:r>
      <w:r w:rsidRPr="004954E6">
        <w:rPr>
          <w:rFonts w:cstheme="minorHAnsi"/>
          <w:sz w:val="24"/>
          <w:szCs w:val="24"/>
        </w:rPr>
        <w:t xml:space="preserve"> </w:t>
      </w:r>
      <w:r w:rsidR="00373858">
        <w:rPr>
          <w:rFonts w:cstheme="minorHAnsi"/>
          <w:sz w:val="24"/>
          <w:szCs w:val="24"/>
        </w:rPr>
        <w:t>t</w:t>
      </w:r>
      <w:r w:rsidRPr="004954E6">
        <w:rPr>
          <w:rFonts w:cstheme="minorHAnsi"/>
          <w:sz w:val="24"/>
          <w:szCs w:val="24"/>
        </w:rPr>
        <w:t>he spirit of dialogue toward a collaborative solution, we propose</w:t>
      </w:r>
      <w:r w:rsidR="00373858">
        <w:rPr>
          <w:rFonts w:cstheme="minorHAnsi"/>
          <w:sz w:val="24"/>
          <w:szCs w:val="24"/>
        </w:rPr>
        <w:t xml:space="preserve"> that: </w:t>
      </w:r>
      <w:r w:rsidRPr="004954E6">
        <w:rPr>
          <w:rFonts w:cstheme="minorHAnsi"/>
          <w:sz w:val="24"/>
          <w:szCs w:val="24"/>
        </w:rPr>
        <w:t xml:space="preserve">   </w:t>
      </w:r>
    </w:p>
    <w:p w14:paraId="37C9EC2F" w14:textId="230A9959" w:rsidR="00BB28FA" w:rsidRPr="00BB28FA" w:rsidRDefault="00373858" w:rsidP="00C16CBF">
      <w:pPr>
        <w:pStyle w:val="ListParagraph"/>
        <w:numPr>
          <w:ilvl w:val="0"/>
          <w:numId w:val="1"/>
        </w:numPr>
        <w:ind w:left="360" w:right="-144"/>
        <w:contextualSpacing w:val="0"/>
        <w:rPr>
          <w:rFonts w:cstheme="minorHAnsi"/>
          <w:sz w:val="24"/>
          <w:szCs w:val="24"/>
        </w:rPr>
      </w:pPr>
      <w:r>
        <w:rPr>
          <w:rFonts w:cstheme="minorHAnsi"/>
          <w:b/>
          <w:sz w:val="24"/>
          <w:szCs w:val="24"/>
        </w:rPr>
        <w:t>A</w:t>
      </w:r>
      <w:r w:rsidR="00D26138" w:rsidRPr="00A95D1A">
        <w:rPr>
          <w:rFonts w:cstheme="minorHAnsi"/>
          <w:b/>
          <w:sz w:val="24"/>
          <w:szCs w:val="24"/>
        </w:rPr>
        <w:t xml:space="preserve"> city </w:t>
      </w:r>
      <w:r w:rsidR="00D26138">
        <w:rPr>
          <w:rFonts w:cstheme="minorHAnsi"/>
          <w:b/>
          <w:sz w:val="24"/>
          <w:szCs w:val="24"/>
        </w:rPr>
        <w:t>creating a NIFTI-2 district</w:t>
      </w:r>
      <w:r w:rsidR="00B429D3">
        <w:rPr>
          <w:rFonts w:cstheme="minorHAnsi"/>
          <w:b/>
          <w:sz w:val="24"/>
          <w:szCs w:val="24"/>
        </w:rPr>
        <w:t>,</w:t>
      </w:r>
      <w:r w:rsidR="00D26138">
        <w:rPr>
          <w:rFonts w:cstheme="minorHAnsi"/>
          <w:b/>
          <w:sz w:val="24"/>
          <w:szCs w:val="24"/>
        </w:rPr>
        <w:t xml:space="preserve"> </w:t>
      </w:r>
      <w:r w:rsidR="00B429D3">
        <w:rPr>
          <w:rFonts w:cstheme="minorHAnsi"/>
          <w:b/>
          <w:sz w:val="24"/>
          <w:szCs w:val="24"/>
        </w:rPr>
        <w:t xml:space="preserve">with its commitment of 40% of the tax increment to affordable housing, </w:t>
      </w:r>
      <w:r w:rsidR="00A07C5A">
        <w:rPr>
          <w:rFonts w:cstheme="minorHAnsi"/>
          <w:b/>
          <w:sz w:val="24"/>
          <w:szCs w:val="24"/>
        </w:rPr>
        <w:t xml:space="preserve">shall </w:t>
      </w:r>
      <w:r w:rsidR="00D26138" w:rsidRPr="00A95D1A">
        <w:rPr>
          <w:rFonts w:cstheme="minorHAnsi"/>
          <w:b/>
          <w:sz w:val="24"/>
          <w:szCs w:val="24"/>
        </w:rPr>
        <w:t xml:space="preserve">not </w:t>
      </w:r>
      <w:r>
        <w:rPr>
          <w:rFonts w:cstheme="minorHAnsi"/>
          <w:b/>
          <w:sz w:val="24"/>
          <w:szCs w:val="24"/>
        </w:rPr>
        <w:t>be required</w:t>
      </w:r>
      <w:r w:rsidR="00D26138" w:rsidRPr="00A95D1A">
        <w:rPr>
          <w:rFonts w:cstheme="minorHAnsi"/>
          <w:b/>
          <w:sz w:val="24"/>
          <w:szCs w:val="24"/>
        </w:rPr>
        <w:t xml:space="preserve"> to seek voter approval to bond against the tax increment</w:t>
      </w:r>
      <w:r w:rsidR="00B429D3">
        <w:rPr>
          <w:rFonts w:cstheme="minorHAnsi"/>
          <w:b/>
          <w:sz w:val="24"/>
          <w:szCs w:val="24"/>
        </w:rPr>
        <w:t xml:space="preserve">. </w:t>
      </w:r>
      <w:r w:rsidR="00D26138" w:rsidRPr="00A95D1A">
        <w:rPr>
          <w:rFonts w:cstheme="minorHAnsi"/>
          <w:b/>
          <w:sz w:val="24"/>
          <w:szCs w:val="24"/>
        </w:rPr>
        <w:t xml:space="preserve"> </w:t>
      </w:r>
    </w:p>
    <w:p w14:paraId="53E932BB" w14:textId="50EAA14E" w:rsidR="00C70A8E" w:rsidRDefault="00D26138" w:rsidP="00C16CBF">
      <w:pPr>
        <w:rPr>
          <w:rFonts w:cstheme="minorHAnsi"/>
          <w:sz w:val="24"/>
          <w:szCs w:val="24"/>
        </w:rPr>
      </w:pPr>
      <w:r w:rsidRPr="00A95D1A">
        <w:rPr>
          <w:rFonts w:cstheme="minorHAnsi"/>
          <w:sz w:val="24"/>
          <w:szCs w:val="24"/>
        </w:rPr>
        <w:t>Bonding is an essential ingredient of a tax increment program</w:t>
      </w:r>
      <w:r w:rsidR="00BB28FA">
        <w:rPr>
          <w:rFonts w:cstheme="minorHAnsi"/>
          <w:sz w:val="24"/>
          <w:szCs w:val="24"/>
        </w:rPr>
        <w:t xml:space="preserve">.  </w:t>
      </w:r>
      <w:r w:rsidR="00373858">
        <w:rPr>
          <w:rFonts w:cstheme="minorHAnsi"/>
          <w:sz w:val="24"/>
          <w:szCs w:val="24"/>
        </w:rPr>
        <w:t>B</w:t>
      </w:r>
      <w:r w:rsidRPr="00A95D1A">
        <w:rPr>
          <w:rFonts w:cstheme="minorHAnsi"/>
          <w:sz w:val="24"/>
          <w:szCs w:val="24"/>
        </w:rPr>
        <w:t>onding</w:t>
      </w:r>
      <w:r w:rsidR="00373858">
        <w:rPr>
          <w:rFonts w:cstheme="minorHAnsi"/>
          <w:sz w:val="24"/>
          <w:szCs w:val="24"/>
        </w:rPr>
        <w:t xml:space="preserve"> enables the tax increment </w:t>
      </w:r>
      <w:r w:rsidRPr="00A95D1A">
        <w:rPr>
          <w:rFonts w:cstheme="minorHAnsi"/>
          <w:sz w:val="24"/>
          <w:szCs w:val="24"/>
        </w:rPr>
        <w:t xml:space="preserve">revenue </w:t>
      </w:r>
      <w:r w:rsidR="00373858">
        <w:rPr>
          <w:rFonts w:cstheme="minorHAnsi"/>
          <w:sz w:val="24"/>
          <w:szCs w:val="24"/>
        </w:rPr>
        <w:t>to begin its community development work early</w:t>
      </w:r>
      <w:r w:rsidR="00A72CFE">
        <w:rPr>
          <w:rFonts w:cstheme="minorHAnsi"/>
          <w:sz w:val="24"/>
          <w:szCs w:val="24"/>
        </w:rPr>
        <w:t>,</w:t>
      </w:r>
      <w:r w:rsidR="00EC44AE">
        <w:rPr>
          <w:rFonts w:cstheme="minorHAnsi"/>
          <w:sz w:val="24"/>
          <w:szCs w:val="24"/>
        </w:rPr>
        <w:t xml:space="preserve"> so it can </w:t>
      </w:r>
      <w:r w:rsidR="00373858">
        <w:rPr>
          <w:rFonts w:cstheme="minorHAnsi"/>
          <w:sz w:val="24"/>
          <w:szCs w:val="24"/>
        </w:rPr>
        <w:t xml:space="preserve">stimulate the process of new private investment in the district, triggering enhanced private value that </w:t>
      </w:r>
      <w:r w:rsidR="00EC44AE">
        <w:rPr>
          <w:rFonts w:cstheme="minorHAnsi"/>
          <w:sz w:val="24"/>
          <w:szCs w:val="24"/>
        </w:rPr>
        <w:t xml:space="preserve">in turn </w:t>
      </w:r>
      <w:r w:rsidR="00373858">
        <w:rPr>
          <w:rFonts w:cstheme="minorHAnsi"/>
          <w:sz w:val="24"/>
          <w:szCs w:val="24"/>
        </w:rPr>
        <w:t>yields increased tax increments:  a virtuous cycle</w:t>
      </w:r>
      <w:r w:rsidRPr="00A95D1A">
        <w:rPr>
          <w:rFonts w:cstheme="minorHAnsi"/>
          <w:sz w:val="24"/>
          <w:szCs w:val="24"/>
        </w:rPr>
        <w:t xml:space="preserve">.  </w:t>
      </w:r>
    </w:p>
    <w:p w14:paraId="60A9DC3F" w14:textId="77777777" w:rsidR="00A20006" w:rsidRDefault="00C70A8E" w:rsidP="00C16CBF">
      <w:pPr>
        <w:ind w:right="-144"/>
        <w:rPr>
          <w:rFonts w:cstheme="minorHAnsi"/>
          <w:sz w:val="24"/>
          <w:szCs w:val="24"/>
        </w:rPr>
      </w:pPr>
      <w:r>
        <w:rPr>
          <w:rFonts w:cstheme="minorHAnsi"/>
          <w:sz w:val="24"/>
          <w:szCs w:val="24"/>
        </w:rPr>
        <w:t xml:space="preserve">Voter approval of bonding historically has been required </w:t>
      </w:r>
      <w:r w:rsidR="00A20006">
        <w:rPr>
          <w:rFonts w:cstheme="minorHAnsi"/>
          <w:sz w:val="24"/>
          <w:szCs w:val="24"/>
        </w:rPr>
        <w:t xml:space="preserve">only in specific circumstances:  1) </w:t>
      </w:r>
      <w:r>
        <w:rPr>
          <w:rFonts w:cstheme="minorHAnsi"/>
          <w:sz w:val="24"/>
          <w:szCs w:val="24"/>
        </w:rPr>
        <w:t xml:space="preserve">when taxes are </w:t>
      </w:r>
      <w:r w:rsidR="00A20006">
        <w:rPr>
          <w:rFonts w:cstheme="minorHAnsi"/>
          <w:sz w:val="24"/>
          <w:szCs w:val="24"/>
        </w:rPr>
        <w:t>increased</w:t>
      </w:r>
      <w:r>
        <w:rPr>
          <w:rFonts w:cstheme="minorHAnsi"/>
          <w:sz w:val="24"/>
          <w:szCs w:val="24"/>
        </w:rPr>
        <w:t xml:space="preserve"> to pay down the bonds (e.g., school bonds) or </w:t>
      </w:r>
      <w:r w:rsidR="00A20006">
        <w:rPr>
          <w:rFonts w:cstheme="minorHAnsi"/>
          <w:sz w:val="24"/>
          <w:szCs w:val="24"/>
        </w:rPr>
        <w:t xml:space="preserve">2) </w:t>
      </w:r>
      <w:r>
        <w:rPr>
          <w:rFonts w:cstheme="minorHAnsi"/>
          <w:sz w:val="24"/>
          <w:szCs w:val="24"/>
        </w:rPr>
        <w:t xml:space="preserve">when the bond is secured by a city’s general fund </w:t>
      </w:r>
      <w:r w:rsidR="00667808">
        <w:rPr>
          <w:rFonts w:cstheme="minorHAnsi"/>
          <w:sz w:val="24"/>
          <w:szCs w:val="24"/>
        </w:rPr>
        <w:t xml:space="preserve">(e.g., general obligation bonds).  Bonds secured by specific revenue sources, or revenue bonds, were deemed </w:t>
      </w:r>
      <w:r w:rsidR="00A20006">
        <w:rPr>
          <w:rFonts w:cstheme="minorHAnsi"/>
          <w:sz w:val="24"/>
          <w:szCs w:val="24"/>
        </w:rPr>
        <w:t xml:space="preserve">to </w:t>
      </w:r>
      <w:r w:rsidR="00667808">
        <w:rPr>
          <w:rFonts w:cstheme="minorHAnsi"/>
          <w:sz w:val="24"/>
          <w:szCs w:val="24"/>
        </w:rPr>
        <w:t>not requir</w:t>
      </w:r>
      <w:r w:rsidR="00A20006">
        <w:rPr>
          <w:rFonts w:cstheme="minorHAnsi"/>
          <w:sz w:val="24"/>
          <w:szCs w:val="24"/>
        </w:rPr>
        <w:t>e</w:t>
      </w:r>
      <w:r w:rsidR="00667808">
        <w:rPr>
          <w:rFonts w:cstheme="minorHAnsi"/>
          <w:sz w:val="24"/>
          <w:szCs w:val="24"/>
        </w:rPr>
        <w:t xml:space="preserve"> voter approval.  </w:t>
      </w:r>
    </w:p>
    <w:p w14:paraId="6CEB2E88" w14:textId="3F2777C8" w:rsidR="002C5A63" w:rsidRDefault="00667808" w:rsidP="00C16CBF">
      <w:pPr>
        <w:ind w:right="-144"/>
        <w:rPr>
          <w:rFonts w:cstheme="minorHAnsi"/>
          <w:sz w:val="24"/>
          <w:szCs w:val="24"/>
        </w:rPr>
      </w:pPr>
      <w:r>
        <w:rPr>
          <w:rFonts w:cstheme="minorHAnsi"/>
          <w:sz w:val="24"/>
          <w:szCs w:val="24"/>
        </w:rPr>
        <w:t xml:space="preserve">Similarly, redevelopment </w:t>
      </w:r>
      <w:r w:rsidR="00C70A8E">
        <w:rPr>
          <w:rFonts w:cstheme="minorHAnsi"/>
          <w:sz w:val="24"/>
          <w:szCs w:val="24"/>
        </w:rPr>
        <w:t>bond</w:t>
      </w:r>
      <w:r>
        <w:rPr>
          <w:rFonts w:cstheme="minorHAnsi"/>
          <w:sz w:val="24"/>
          <w:szCs w:val="24"/>
        </w:rPr>
        <w:t xml:space="preserve">s were secured by a </w:t>
      </w:r>
      <w:r w:rsidR="00A20006">
        <w:rPr>
          <w:rFonts w:cstheme="minorHAnsi"/>
          <w:sz w:val="24"/>
          <w:szCs w:val="24"/>
        </w:rPr>
        <w:t xml:space="preserve">specific </w:t>
      </w:r>
      <w:r>
        <w:rPr>
          <w:rFonts w:cstheme="minorHAnsi"/>
          <w:sz w:val="24"/>
          <w:szCs w:val="24"/>
        </w:rPr>
        <w:t xml:space="preserve">revenue stream, the growth in property </w:t>
      </w:r>
      <w:r w:rsidR="00C70A8E">
        <w:rPr>
          <w:rFonts w:cstheme="minorHAnsi"/>
          <w:sz w:val="24"/>
          <w:szCs w:val="24"/>
        </w:rPr>
        <w:t>tax increment</w:t>
      </w:r>
      <w:r w:rsidR="00A20006">
        <w:rPr>
          <w:rFonts w:cstheme="minorHAnsi"/>
          <w:sz w:val="24"/>
          <w:szCs w:val="24"/>
        </w:rPr>
        <w:t>, and voter approval was not required</w:t>
      </w:r>
      <w:r>
        <w:rPr>
          <w:rFonts w:cstheme="minorHAnsi"/>
          <w:sz w:val="24"/>
          <w:szCs w:val="24"/>
        </w:rPr>
        <w:t xml:space="preserve">.  </w:t>
      </w:r>
      <w:r w:rsidR="00D26138" w:rsidRPr="00A95D1A">
        <w:rPr>
          <w:rFonts w:cstheme="minorHAnsi"/>
          <w:sz w:val="24"/>
          <w:szCs w:val="24"/>
        </w:rPr>
        <w:t>Redevelopment bonds were very secure, relying on the proposition that</w:t>
      </w:r>
      <w:r w:rsidR="00D26138">
        <w:rPr>
          <w:rFonts w:cstheme="minorHAnsi"/>
          <w:sz w:val="24"/>
          <w:szCs w:val="24"/>
        </w:rPr>
        <w:t>,</w:t>
      </w:r>
      <w:r w:rsidR="00D26138" w:rsidRPr="00A95D1A">
        <w:rPr>
          <w:rFonts w:cstheme="minorHAnsi"/>
          <w:sz w:val="24"/>
          <w:szCs w:val="24"/>
        </w:rPr>
        <w:t xml:space="preserve"> over the long term</w:t>
      </w:r>
      <w:r w:rsidR="00D26138">
        <w:rPr>
          <w:rFonts w:cstheme="minorHAnsi"/>
          <w:sz w:val="24"/>
          <w:szCs w:val="24"/>
        </w:rPr>
        <w:t>,</w:t>
      </w:r>
      <w:r w:rsidR="00D26138" w:rsidRPr="00A95D1A">
        <w:rPr>
          <w:rFonts w:cstheme="minorHAnsi"/>
          <w:sz w:val="24"/>
          <w:szCs w:val="24"/>
        </w:rPr>
        <w:t xml:space="preserve"> property values rise</w:t>
      </w:r>
      <w:r w:rsidR="00A20006">
        <w:rPr>
          <w:rFonts w:cstheme="minorHAnsi"/>
          <w:sz w:val="24"/>
          <w:szCs w:val="24"/>
        </w:rPr>
        <w:t xml:space="preserve"> and services funded by a city’s general fund, like public safety services, were not in any way at risk.</w:t>
      </w:r>
    </w:p>
    <w:p w14:paraId="5358F959" w14:textId="77777777" w:rsidR="00A20006" w:rsidRDefault="00A20006" w:rsidP="00C16CBF">
      <w:pPr>
        <w:ind w:right="-144"/>
        <w:rPr>
          <w:rFonts w:cstheme="minorHAnsi"/>
          <w:sz w:val="24"/>
          <w:szCs w:val="24"/>
        </w:rPr>
      </w:pPr>
    </w:p>
    <w:p w14:paraId="3E675AA8" w14:textId="77777777" w:rsidR="00A20006" w:rsidRDefault="00A20006" w:rsidP="00C16CBF">
      <w:pPr>
        <w:ind w:right="-144"/>
        <w:rPr>
          <w:rFonts w:cstheme="minorHAnsi"/>
          <w:sz w:val="24"/>
          <w:szCs w:val="24"/>
        </w:rPr>
      </w:pPr>
    </w:p>
    <w:p w14:paraId="73CCDA54" w14:textId="1762A52D" w:rsidR="00806192" w:rsidRDefault="002C5A63" w:rsidP="00C16CBF">
      <w:pPr>
        <w:ind w:right="-144"/>
        <w:rPr>
          <w:rFonts w:cstheme="minorHAnsi"/>
          <w:sz w:val="24"/>
          <w:szCs w:val="24"/>
        </w:rPr>
      </w:pPr>
      <w:r>
        <w:rPr>
          <w:rFonts w:cstheme="minorHAnsi"/>
          <w:sz w:val="24"/>
          <w:szCs w:val="24"/>
        </w:rPr>
        <w:t>In short, v</w:t>
      </w:r>
      <w:r w:rsidR="00D26138">
        <w:rPr>
          <w:rFonts w:cstheme="minorHAnsi"/>
          <w:sz w:val="24"/>
          <w:szCs w:val="24"/>
        </w:rPr>
        <w:t xml:space="preserve">oter approval </w:t>
      </w:r>
      <w:r>
        <w:rPr>
          <w:rFonts w:cstheme="minorHAnsi"/>
          <w:sz w:val="24"/>
          <w:szCs w:val="24"/>
        </w:rPr>
        <w:t xml:space="preserve">of bonding against the property tax increment </w:t>
      </w:r>
      <w:r w:rsidR="00D26138">
        <w:rPr>
          <w:rFonts w:cstheme="minorHAnsi"/>
          <w:sz w:val="24"/>
          <w:szCs w:val="24"/>
        </w:rPr>
        <w:t>should not be necessary.</w:t>
      </w:r>
    </w:p>
    <w:p w14:paraId="0D17960A" w14:textId="55E8EA9F" w:rsidR="00806192" w:rsidRPr="00806192" w:rsidRDefault="00806192" w:rsidP="00C16CBF">
      <w:pPr>
        <w:rPr>
          <w:rFonts w:cstheme="minorHAnsi"/>
          <w:sz w:val="24"/>
          <w:szCs w:val="24"/>
        </w:rPr>
      </w:pPr>
      <w:r>
        <w:rPr>
          <w:rFonts w:cstheme="minorHAnsi"/>
          <w:sz w:val="24"/>
          <w:szCs w:val="24"/>
        </w:rPr>
        <w:t xml:space="preserve">In addition, </w:t>
      </w:r>
      <w:r w:rsidR="00667808">
        <w:rPr>
          <w:rFonts w:cstheme="minorHAnsi"/>
          <w:sz w:val="24"/>
          <w:szCs w:val="24"/>
        </w:rPr>
        <w:t xml:space="preserve">Move LA believes that: </w:t>
      </w:r>
    </w:p>
    <w:p w14:paraId="675D1589" w14:textId="6AF175A9" w:rsidR="00D26138" w:rsidRPr="00A95D1A" w:rsidRDefault="003A12A0" w:rsidP="00C16CBF">
      <w:pPr>
        <w:pStyle w:val="ListParagraph"/>
        <w:numPr>
          <w:ilvl w:val="0"/>
          <w:numId w:val="1"/>
        </w:numPr>
        <w:ind w:left="360"/>
        <w:contextualSpacing w:val="0"/>
        <w:rPr>
          <w:rFonts w:cstheme="minorHAnsi"/>
          <w:b/>
          <w:sz w:val="24"/>
          <w:szCs w:val="24"/>
        </w:rPr>
      </w:pPr>
      <w:r>
        <w:rPr>
          <w:rFonts w:cstheme="minorHAnsi"/>
          <w:b/>
          <w:sz w:val="24"/>
          <w:szCs w:val="24"/>
        </w:rPr>
        <w:t xml:space="preserve">Communities should be encouraged </w:t>
      </w:r>
      <w:r w:rsidR="00D26138" w:rsidRPr="00A95D1A">
        <w:rPr>
          <w:rFonts w:cstheme="minorHAnsi"/>
          <w:b/>
          <w:sz w:val="24"/>
          <w:szCs w:val="24"/>
        </w:rPr>
        <w:t xml:space="preserve">to directly invest </w:t>
      </w:r>
      <w:r>
        <w:rPr>
          <w:rFonts w:cstheme="minorHAnsi"/>
          <w:b/>
          <w:sz w:val="24"/>
          <w:szCs w:val="24"/>
        </w:rPr>
        <w:t xml:space="preserve">the tax increment </w:t>
      </w:r>
      <w:r w:rsidR="00D26138" w:rsidRPr="00A95D1A">
        <w:rPr>
          <w:rFonts w:cstheme="minorHAnsi"/>
          <w:b/>
          <w:sz w:val="24"/>
          <w:szCs w:val="24"/>
        </w:rPr>
        <w:t>in the transit system itself, specifically transit stations</w:t>
      </w:r>
      <w:r w:rsidR="00806192">
        <w:rPr>
          <w:rFonts w:cstheme="minorHAnsi"/>
          <w:b/>
          <w:sz w:val="24"/>
          <w:szCs w:val="24"/>
        </w:rPr>
        <w:t>, as well as first-last-mile infrastructure</w:t>
      </w:r>
      <w:r w:rsidR="00D26138" w:rsidRPr="00A95D1A">
        <w:rPr>
          <w:rFonts w:cstheme="minorHAnsi"/>
          <w:b/>
          <w:sz w:val="24"/>
          <w:szCs w:val="24"/>
        </w:rPr>
        <w:t xml:space="preserve">.  </w:t>
      </w:r>
    </w:p>
    <w:p w14:paraId="0FE3911B" w14:textId="694436C8" w:rsidR="00806192" w:rsidRDefault="00D26138" w:rsidP="00D26138">
      <w:pPr>
        <w:rPr>
          <w:rFonts w:cstheme="minorHAnsi"/>
          <w:sz w:val="24"/>
          <w:szCs w:val="24"/>
        </w:rPr>
      </w:pPr>
      <w:r w:rsidRPr="00A95D1A">
        <w:rPr>
          <w:rFonts w:cstheme="minorHAnsi"/>
          <w:sz w:val="24"/>
          <w:szCs w:val="24"/>
        </w:rPr>
        <w:t xml:space="preserve">Since we are looking at geographic districts, it makes sense to encourage direct investment in transit stations (for rail and BRT along boulevards) which can serve as </w:t>
      </w:r>
      <w:r w:rsidR="00A20006">
        <w:rPr>
          <w:rFonts w:cstheme="minorHAnsi"/>
          <w:sz w:val="24"/>
          <w:szCs w:val="24"/>
        </w:rPr>
        <w:t xml:space="preserve">important </w:t>
      </w:r>
      <w:r w:rsidRPr="00A95D1A">
        <w:rPr>
          <w:rFonts w:cstheme="minorHAnsi"/>
          <w:sz w:val="24"/>
          <w:szCs w:val="24"/>
        </w:rPr>
        <w:t xml:space="preserve">anchors </w:t>
      </w:r>
      <w:r>
        <w:rPr>
          <w:rFonts w:cstheme="minorHAnsi"/>
          <w:sz w:val="24"/>
          <w:szCs w:val="24"/>
        </w:rPr>
        <w:t xml:space="preserve">for </w:t>
      </w:r>
      <w:r w:rsidRPr="00A95D1A">
        <w:rPr>
          <w:rFonts w:cstheme="minorHAnsi"/>
          <w:sz w:val="24"/>
          <w:szCs w:val="24"/>
        </w:rPr>
        <w:t>community planning</w:t>
      </w:r>
      <w:r>
        <w:rPr>
          <w:rFonts w:cstheme="minorHAnsi"/>
          <w:sz w:val="24"/>
          <w:szCs w:val="24"/>
        </w:rPr>
        <w:t xml:space="preserve"> in such districts</w:t>
      </w:r>
      <w:r w:rsidRPr="00A95D1A">
        <w:rPr>
          <w:rFonts w:cstheme="minorHAnsi"/>
          <w:sz w:val="24"/>
          <w:szCs w:val="24"/>
        </w:rPr>
        <w:t xml:space="preserve">.  </w:t>
      </w:r>
      <w:r>
        <w:rPr>
          <w:rFonts w:cstheme="minorHAnsi"/>
          <w:sz w:val="24"/>
          <w:szCs w:val="24"/>
        </w:rPr>
        <w:t xml:space="preserve"> </w:t>
      </w:r>
    </w:p>
    <w:p w14:paraId="18F84BF5" w14:textId="41C57B94" w:rsidR="00474FB9" w:rsidRDefault="00D26138" w:rsidP="00D26138">
      <w:pPr>
        <w:pStyle w:val="ListParagraph"/>
        <w:numPr>
          <w:ilvl w:val="0"/>
          <w:numId w:val="1"/>
        </w:numPr>
        <w:spacing w:before="120"/>
        <w:ind w:left="360"/>
        <w:contextualSpacing w:val="0"/>
        <w:rPr>
          <w:rFonts w:cstheme="minorHAnsi"/>
          <w:b/>
          <w:sz w:val="24"/>
          <w:szCs w:val="24"/>
        </w:rPr>
      </w:pPr>
      <w:r w:rsidRPr="00A95D1A">
        <w:rPr>
          <w:rFonts w:cstheme="minorHAnsi"/>
          <w:b/>
          <w:sz w:val="24"/>
          <w:szCs w:val="24"/>
        </w:rPr>
        <w:t xml:space="preserve">To </w:t>
      </w:r>
      <w:r w:rsidR="00474FB9">
        <w:rPr>
          <w:rFonts w:cstheme="minorHAnsi"/>
          <w:b/>
          <w:sz w:val="24"/>
          <w:szCs w:val="24"/>
        </w:rPr>
        <w:t xml:space="preserve">reduce development costs and to </w:t>
      </w:r>
      <w:r w:rsidRPr="00A95D1A">
        <w:rPr>
          <w:rFonts w:cstheme="minorHAnsi"/>
          <w:b/>
          <w:sz w:val="24"/>
          <w:szCs w:val="24"/>
        </w:rPr>
        <w:t xml:space="preserve">encourage market rate </w:t>
      </w:r>
      <w:r w:rsidRPr="00474FB9">
        <w:rPr>
          <w:rFonts w:cstheme="minorHAnsi"/>
          <w:b/>
          <w:sz w:val="24"/>
          <w:szCs w:val="24"/>
        </w:rPr>
        <w:t xml:space="preserve">projects affordable to middle income households, </w:t>
      </w:r>
      <w:r w:rsidR="00A20006" w:rsidRPr="00474FB9">
        <w:rPr>
          <w:rFonts w:cstheme="minorHAnsi"/>
          <w:b/>
          <w:sz w:val="24"/>
          <w:szCs w:val="24"/>
        </w:rPr>
        <w:t>as well as to provide further support to a</w:t>
      </w:r>
      <w:r w:rsidR="00A20006">
        <w:rPr>
          <w:rFonts w:cstheme="minorHAnsi"/>
          <w:b/>
          <w:sz w:val="24"/>
          <w:szCs w:val="24"/>
        </w:rPr>
        <w:t xml:space="preserve">ffordable housing, </w:t>
      </w:r>
      <w:r w:rsidR="005A0207">
        <w:rPr>
          <w:rFonts w:cstheme="minorHAnsi"/>
          <w:b/>
          <w:sz w:val="24"/>
          <w:szCs w:val="24"/>
        </w:rPr>
        <w:t xml:space="preserve">we propose </w:t>
      </w:r>
      <w:r w:rsidR="00A20006">
        <w:rPr>
          <w:rFonts w:cstheme="minorHAnsi"/>
          <w:b/>
          <w:sz w:val="24"/>
          <w:szCs w:val="24"/>
        </w:rPr>
        <w:t xml:space="preserve">that in NIFTI-2 districts </w:t>
      </w:r>
      <w:r w:rsidR="00474FB9">
        <w:rPr>
          <w:rFonts w:cstheme="minorHAnsi"/>
          <w:b/>
          <w:sz w:val="24"/>
          <w:szCs w:val="24"/>
        </w:rPr>
        <w:t xml:space="preserve">parking not be required in new developments.  Instead, </w:t>
      </w:r>
      <w:r w:rsidRPr="00A95D1A">
        <w:rPr>
          <w:rFonts w:cstheme="minorHAnsi"/>
          <w:b/>
          <w:sz w:val="24"/>
          <w:szCs w:val="24"/>
        </w:rPr>
        <w:t xml:space="preserve">tax increment funds </w:t>
      </w:r>
      <w:r w:rsidR="005A0207">
        <w:rPr>
          <w:rFonts w:cstheme="minorHAnsi"/>
          <w:b/>
          <w:sz w:val="24"/>
          <w:szCs w:val="24"/>
        </w:rPr>
        <w:t xml:space="preserve">can be invested </w:t>
      </w:r>
      <w:r w:rsidR="00A20006">
        <w:rPr>
          <w:rFonts w:cstheme="minorHAnsi"/>
          <w:b/>
          <w:sz w:val="24"/>
          <w:szCs w:val="24"/>
        </w:rPr>
        <w:t xml:space="preserve">directly </w:t>
      </w:r>
      <w:r w:rsidR="005A0207">
        <w:rPr>
          <w:rFonts w:cstheme="minorHAnsi"/>
          <w:b/>
          <w:sz w:val="24"/>
          <w:szCs w:val="24"/>
        </w:rPr>
        <w:t>in</w:t>
      </w:r>
      <w:r w:rsidRPr="00A95D1A">
        <w:rPr>
          <w:rFonts w:cstheme="minorHAnsi"/>
          <w:b/>
          <w:sz w:val="24"/>
          <w:szCs w:val="24"/>
        </w:rPr>
        <w:t xml:space="preserve"> </w:t>
      </w:r>
      <w:r w:rsidR="00474FB9">
        <w:rPr>
          <w:rFonts w:cstheme="minorHAnsi"/>
          <w:b/>
          <w:sz w:val="24"/>
          <w:szCs w:val="24"/>
        </w:rPr>
        <w:t xml:space="preserve">detached, unbundled, </w:t>
      </w:r>
      <w:r w:rsidRPr="00A95D1A">
        <w:rPr>
          <w:rFonts w:cstheme="minorHAnsi"/>
          <w:b/>
          <w:sz w:val="24"/>
          <w:szCs w:val="24"/>
        </w:rPr>
        <w:t>publicly</w:t>
      </w:r>
      <w:r w:rsidR="00474FB9">
        <w:rPr>
          <w:rFonts w:cstheme="minorHAnsi"/>
          <w:b/>
          <w:sz w:val="24"/>
          <w:szCs w:val="24"/>
        </w:rPr>
        <w:t>-</w:t>
      </w:r>
      <w:r w:rsidRPr="00A95D1A">
        <w:rPr>
          <w:rFonts w:cstheme="minorHAnsi"/>
          <w:b/>
          <w:sz w:val="24"/>
          <w:szCs w:val="24"/>
        </w:rPr>
        <w:t>owned district parking</w:t>
      </w:r>
      <w:r w:rsidR="00474FB9">
        <w:rPr>
          <w:rFonts w:cstheme="minorHAnsi"/>
          <w:b/>
          <w:sz w:val="24"/>
          <w:szCs w:val="24"/>
        </w:rPr>
        <w:t xml:space="preserve"> structures.   </w:t>
      </w:r>
    </w:p>
    <w:p w14:paraId="251148D0" w14:textId="4A4B2B51" w:rsidR="00D26138" w:rsidRDefault="00D26138" w:rsidP="009D3041">
      <w:pPr>
        <w:spacing w:before="120"/>
        <w:rPr>
          <w:rFonts w:cstheme="minorHAnsi"/>
          <w:sz w:val="24"/>
          <w:szCs w:val="24"/>
        </w:rPr>
      </w:pPr>
      <w:r w:rsidRPr="009D3041">
        <w:rPr>
          <w:rFonts w:cstheme="minorHAnsi"/>
          <w:sz w:val="24"/>
          <w:szCs w:val="24"/>
        </w:rPr>
        <w:t>Doing so will reduce development costs as much as 25%</w:t>
      </w:r>
      <w:r w:rsidR="00806192" w:rsidRPr="009D3041">
        <w:rPr>
          <w:rFonts w:cstheme="minorHAnsi"/>
          <w:sz w:val="24"/>
          <w:szCs w:val="24"/>
        </w:rPr>
        <w:t xml:space="preserve"> </w:t>
      </w:r>
      <w:r w:rsidR="009D3041">
        <w:rPr>
          <w:rFonts w:cstheme="minorHAnsi"/>
          <w:sz w:val="24"/>
          <w:szCs w:val="24"/>
        </w:rPr>
        <w:t xml:space="preserve">on both market rate and affordable housing developments </w:t>
      </w:r>
      <w:r w:rsidR="00806192" w:rsidRPr="009D3041">
        <w:rPr>
          <w:rFonts w:cstheme="minorHAnsi"/>
          <w:sz w:val="24"/>
          <w:szCs w:val="24"/>
        </w:rPr>
        <w:t>and allow lower rents.</w:t>
      </w:r>
      <w:r w:rsidRPr="009D3041">
        <w:rPr>
          <w:rFonts w:cstheme="minorHAnsi"/>
          <w:sz w:val="24"/>
          <w:szCs w:val="24"/>
        </w:rPr>
        <w:t xml:space="preserve"> </w:t>
      </w:r>
      <w:r w:rsidR="009D3041">
        <w:rPr>
          <w:rFonts w:cstheme="minorHAnsi"/>
          <w:sz w:val="24"/>
          <w:szCs w:val="24"/>
        </w:rPr>
        <w:t xml:space="preserve">  </w:t>
      </w:r>
    </w:p>
    <w:p w14:paraId="4A8C5FC5" w14:textId="70511284" w:rsidR="009D3041" w:rsidRDefault="009D3041" w:rsidP="009D3041">
      <w:pPr>
        <w:spacing w:before="120"/>
        <w:rPr>
          <w:rFonts w:cstheme="minorHAnsi"/>
          <w:sz w:val="24"/>
          <w:szCs w:val="24"/>
        </w:rPr>
      </w:pPr>
      <w:r>
        <w:rPr>
          <w:rFonts w:cstheme="minorHAnsi"/>
          <w:sz w:val="24"/>
          <w:szCs w:val="24"/>
        </w:rPr>
        <w:t xml:space="preserve">Such parking should be required </w:t>
      </w:r>
      <w:r w:rsidR="00052FEA">
        <w:rPr>
          <w:rFonts w:cstheme="minorHAnsi"/>
          <w:sz w:val="24"/>
          <w:szCs w:val="24"/>
        </w:rPr>
        <w:t xml:space="preserve">1) to ensure that excess parking is not provided;  2) </w:t>
      </w:r>
      <w:r>
        <w:rPr>
          <w:rFonts w:cstheme="minorHAnsi"/>
          <w:sz w:val="24"/>
          <w:szCs w:val="24"/>
        </w:rPr>
        <w:t xml:space="preserve">to have ground floor retail and commercial services that facilitate rather than hamper pedestrian environments; </w:t>
      </w:r>
      <w:r w:rsidR="005212CB">
        <w:rPr>
          <w:rFonts w:cstheme="minorHAnsi"/>
          <w:sz w:val="24"/>
          <w:szCs w:val="24"/>
        </w:rPr>
        <w:t xml:space="preserve"> </w:t>
      </w:r>
      <w:r w:rsidR="00052FEA">
        <w:rPr>
          <w:rFonts w:cstheme="minorHAnsi"/>
          <w:sz w:val="24"/>
          <w:szCs w:val="24"/>
        </w:rPr>
        <w:t xml:space="preserve">3) to </w:t>
      </w:r>
      <w:r w:rsidR="005212CB">
        <w:rPr>
          <w:rFonts w:cstheme="minorHAnsi"/>
          <w:sz w:val="24"/>
          <w:szCs w:val="24"/>
        </w:rPr>
        <w:t xml:space="preserve">provide safe harbor space for local businesses that might be displaced by new developments; </w:t>
      </w:r>
      <w:r w:rsidR="00052FEA">
        <w:rPr>
          <w:rFonts w:cstheme="minorHAnsi"/>
          <w:sz w:val="24"/>
          <w:szCs w:val="24"/>
        </w:rPr>
        <w:t>and 4) to</w:t>
      </w:r>
      <w:r w:rsidR="005212CB">
        <w:rPr>
          <w:rFonts w:cstheme="minorHAnsi"/>
          <w:sz w:val="24"/>
          <w:szCs w:val="24"/>
        </w:rPr>
        <w:t xml:space="preserve"> </w:t>
      </w:r>
      <w:r>
        <w:rPr>
          <w:rFonts w:cstheme="minorHAnsi"/>
          <w:sz w:val="24"/>
          <w:szCs w:val="24"/>
        </w:rPr>
        <w:t>ensure that revenue from parking use be expended on strategies to reduce auto use, such as TDM programs</w:t>
      </w:r>
      <w:r w:rsidR="00052FEA">
        <w:rPr>
          <w:rFonts w:cstheme="minorHAnsi"/>
          <w:sz w:val="24"/>
          <w:szCs w:val="24"/>
        </w:rPr>
        <w:t>.</w:t>
      </w:r>
      <w:r>
        <w:rPr>
          <w:rFonts w:cstheme="minorHAnsi"/>
          <w:sz w:val="24"/>
          <w:szCs w:val="24"/>
        </w:rPr>
        <w:t xml:space="preserve"> </w:t>
      </w:r>
    </w:p>
    <w:p w14:paraId="2323167A" w14:textId="6D49FD6E" w:rsidR="00D26138" w:rsidRDefault="00D26138" w:rsidP="009D3041">
      <w:pPr>
        <w:ind w:right="-144"/>
        <w:rPr>
          <w:rFonts w:cstheme="minorHAnsi"/>
          <w:sz w:val="24"/>
          <w:szCs w:val="24"/>
        </w:rPr>
      </w:pPr>
      <w:r>
        <w:rPr>
          <w:rFonts w:cstheme="minorHAnsi"/>
          <w:sz w:val="24"/>
          <w:szCs w:val="24"/>
        </w:rPr>
        <w:t xml:space="preserve">These ideas are part of building on the prior efforts to create a collaborative program, incrementally with other legislators, communities and constituencies.  </w:t>
      </w:r>
    </w:p>
    <w:p w14:paraId="142201AB" w14:textId="77777777" w:rsidR="00D26138" w:rsidRDefault="00D26138" w:rsidP="00D26138">
      <w:pPr>
        <w:rPr>
          <w:rFonts w:cstheme="minorHAnsi"/>
          <w:sz w:val="24"/>
          <w:szCs w:val="24"/>
        </w:rPr>
      </w:pPr>
      <w:r>
        <w:rPr>
          <w:rFonts w:cstheme="minorHAnsi"/>
          <w:sz w:val="24"/>
          <w:szCs w:val="24"/>
        </w:rPr>
        <w:t>Thank you for your leadership</w:t>
      </w:r>
    </w:p>
    <w:p w14:paraId="77A6AB33" w14:textId="77777777" w:rsidR="00D26138" w:rsidRDefault="00D26138" w:rsidP="00D26138">
      <w:pPr>
        <w:spacing w:after="0"/>
        <w:rPr>
          <w:rFonts w:cstheme="minorHAnsi"/>
          <w:sz w:val="24"/>
          <w:szCs w:val="24"/>
        </w:rPr>
      </w:pPr>
      <w:r>
        <w:rPr>
          <w:rFonts w:cstheme="minorHAnsi"/>
          <w:noProof/>
          <w:sz w:val="24"/>
          <w:szCs w:val="24"/>
        </w:rPr>
        <w:drawing>
          <wp:inline distT="0" distB="0" distL="0" distR="0" wp14:anchorId="17684BD3" wp14:editId="17319DCB">
            <wp:extent cx="10953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Z Signature.bmp"/>
                    <pic:cNvPicPr/>
                  </pic:nvPicPr>
                  <pic:blipFill>
                    <a:blip r:embed="rId6">
                      <a:extLst>
                        <a:ext uri="{28A0092B-C50C-407E-A947-70E740481C1C}">
                          <a14:useLocalDpi xmlns:a14="http://schemas.microsoft.com/office/drawing/2010/main" val="0"/>
                        </a:ext>
                      </a:extLst>
                    </a:blip>
                    <a:stretch>
                      <a:fillRect/>
                    </a:stretch>
                  </pic:blipFill>
                  <pic:spPr>
                    <a:xfrm>
                      <a:off x="0" y="0"/>
                      <a:ext cx="1095375" cy="409575"/>
                    </a:xfrm>
                    <a:prstGeom prst="rect">
                      <a:avLst/>
                    </a:prstGeom>
                  </pic:spPr>
                </pic:pic>
              </a:graphicData>
            </a:graphic>
          </wp:inline>
        </w:drawing>
      </w:r>
    </w:p>
    <w:p w14:paraId="5002B891" w14:textId="77777777" w:rsidR="00D26138" w:rsidRDefault="00D26138" w:rsidP="00D26138">
      <w:pPr>
        <w:spacing w:after="0"/>
        <w:rPr>
          <w:rFonts w:cstheme="minorHAnsi"/>
          <w:sz w:val="24"/>
          <w:szCs w:val="24"/>
        </w:rPr>
      </w:pPr>
      <w:r>
        <w:rPr>
          <w:rFonts w:cstheme="minorHAnsi"/>
          <w:sz w:val="24"/>
          <w:szCs w:val="24"/>
        </w:rPr>
        <w:t>Denny Zane</w:t>
      </w:r>
    </w:p>
    <w:p w14:paraId="136F6207" w14:textId="77777777" w:rsidR="00D26138" w:rsidRDefault="00D26138" w:rsidP="00D26138">
      <w:pPr>
        <w:spacing w:after="0"/>
        <w:rPr>
          <w:rFonts w:cstheme="minorHAnsi"/>
          <w:sz w:val="24"/>
          <w:szCs w:val="24"/>
        </w:rPr>
      </w:pPr>
      <w:r>
        <w:rPr>
          <w:rFonts w:cstheme="minorHAnsi"/>
          <w:sz w:val="24"/>
          <w:szCs w:val="24"/>
        </w:rPr>
        <w:t>Executive Director</w:t>
      </w:r>
    </w:p>
    <w:p w14:paraId="331067BB" w14:textId="77777777" w:rsidR="00D26138" w:rsidRPr="00A95D1A" w:rsidRDefault="00D26138" w:rsidP="00D26138">
      <w:pPr>
        <w:spacing w:after="0"/>
        <w:rPr>
          <w:rFonts w:cstheme="minorHAnsi"/>
          <w:sz w:val="24"/>
          <w:szCs w:val="24"/>
        </w:rPr>
      </w:pPr>
      <w:r>
        <w:rPr>
          <w:rFonts w:cstheme="minorHAnsi"/>
          <w:sz w:val="24"/>
          <w:szCs w:val="24"/>
        </w:rPr>
        <w:t>Move LA</w:t>
      </w:r>
    </w:p>
    <w:p w14:paraId="5AA6C2E6" w14:textId="77777777" w:rsidR="00D80413" w:rsidRDefault="00D80413"/>
    <w:sectPr w:rsidR="00D80413" w:rsidSect="00971C2B">
      <w:pgSz w:w="12240" w:h="15840"/>
      <w:pgMar w:top="57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BDB"/>
    <w:multiLevelType w:val="hybridMultilevel"/>
    <w:tmpl w:val="C9EE3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D90551"/>
    <w:multiLevelType w:val="hybridMultilevel"/>
    <w:tmpl w:val="A4C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38"/>
    <w:rsid w:val="00012D56"/>
    <w:rsid w:val="00052FEA"/>
    <w:rsid w:val="000F395F"/>
    <w:rsid w:val="000F7403"/>
    <w:rsid w:val="00116374"/>
    <w:rsid w:val="00117378"/>
    <w:rsid w:val="00180631"/>
    <w:rsid w:val="001B79F1"/>
    <w:rsid w:val="002C5A63"/>
    <w:rsid w:val="002F0534"/>
    <w:rsid w:val="002F0689"/>
    <w:rsid w:val="002F2C49"/>
    <w:rsid w:val="003458EE"/>
    <w:rsid w:val="00373858"/>
    <w:rsid w:val="003A12A0"/>
    <w:rsid w:val="003F68C1"/>
    <w:rsid w:val="00423B60"/>
    <w:rsid w:val="00474FB9"/>
    <w:rsid w:val="00494D39"/>
    <w:rsid w:val="004954E6"/>
    <w:rsid w:val="005212CB"/>
    <w:rsid w:val="005A0207"/>
    <w:rsid w:val="005A6CFC"/>
    <w:rsid w:val="00611FA2"/>
    <w:rsid w:val="0063048D"/>
    <w:rsid w:val="00655AF3"/>
    <w:rsid w:val="00667808"/>
    <w:rsid w:val="00672F1A"/>
    <w:rsid w:val="006C2BD9"/>
    <w:rsid w:val="007319F1"/>
    <w:rsid w:val="007830DE"/>
    <w:rsid w:val="007F360F"/>
    <w:rsid w:val="00806192"/>
    <w:rsid w:val="008547DF"/>
    <w:rsid w:val="008A1402"/>
    <w:rsid w:val="009076DD"/>
    <w:rsid w:val="0091278E"/>
    <w:rsid w:val="00977AD7"/>
    <w:rsid w:val="009A613A"/>
    <w:rsid w:val="009A76E7"/>
    <w:rsid w:val="009D3041"/>
    <w:rsid w:val="00A07C5A"/>
    <w:rsid w:val="00A20006"/>
    <w:rsid w:val="00A60A91"/>
    <w:rsid w:val="00A67679"/>
    <w:rsid w:val="00A7277C"/>
    <w:rsid w:val="00A72CFE"/>
    <w:rsid w:val="00AA4CBB"/>
    <w:rsid w:val="00AF3ADA"/>
    <w:rsid w:val="00B429D3"/>
    <w:rsid w:val="00BB28FA"/>
    <w:rsid w:val="00BC43EB"/>
    <w:rsid w:val="00BC55CA"/>
    <w:rsid w:val="00C16CBF"/>
    <w:rsid w:val="00C70A8E"/>
    <w:rsid w:val="00D26138"/>
    <w:rsid w:val="00D80413"/>
    <w:rsid w:val="00EC44AE"/>
    <w:rsid w:val="00FF7D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C81E"/>
  <w15:chartTrackingRefBased/>
  <w15:docId w15:val="{AEB619F1-E9C6-476E-8C3B-F55AEC98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Zane</dc:creator>
  <cp:keywords/>
  <dc:description/>
  <cp:lastModifiedBy>Gloria Ohland</cp:lastModifiedBy>
  <cp:revision>2</cp:revision>
  <dcterms:created xsi:type="dcterms:W3CDTF">2018-04-13T04:26:00Z</dcterms:created>
  <dcterms:modified xsi:type="dcterms:W3CDTF">2018-04-13T04:26:00Z</dcterms:modified>
</cp:coreProperties>
</file>