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2A" w:rsidRPr="00F21C2A" w:rsidRDefault="00F21C2A" w:rsidP="00F21C2A">
      <w:pPr>
        <w:pStyle w:val="Title"/>
        <w:pBdr>
          <w:bottom w:val="single" w:sz="6" w:space="13" w:color="auto"/>
        </w:pBdr>
        <w:rPr>
          <w:lang w:val="en-US"/>
        </w:rPr>
      </w:pPr>
      <w:r w:rsidRPr="00F21C2A">
        <w:rPr>
          <w:lang w:val="en-US"/>
        </w:rPr>
        <w:t xml:space="preserve">sample policy on lobbying and political campaign </w:t>
      </w:r>
    </w:p>
    <w:p w:rsidR="00F21C2A" w:rsidRPr="00F21C2A" w:rsidRDefault="00F21C2A" w:rsidP="00F21C2A">
      <w:pPr>
        <w:pStyle w:val="Title"/>
        <w:pBdr>
          <w:bottom w:val="single" w:sz="6" w:space="13" w:color="auto"/>
        </w:pBdr>
        <w:rPr>
          <w:lang w:val="en-US"/>
        </w:rPr>
      </w:pPr>
      <w:r w:rsidRPr="00F21C2A">
        <w:rPr>
          <w:lang w:val="en-US"/>
        </w:rPr>
        <w:t>activitieS</w:t>
      </w:r>
    </w:p>
    <w:p w:rsidR="00F21C2A" w:rsidRPr="00F21C2A" w:rsidRDefault="00F21C2A" w:rsidP="00F21C2A">
      <w:pPr>
        <w:rPr>
          <w:lang w:val="en-US"/>
        </w:rPr>
      </w:pPr>
    </w:p>
    <w:p w:rsidR="00F21C2A" w:rsidRPr="00F21C2A" w:rsidRDefault="00F21C2A" w:rsidP="00F21C2A">
      <w:pPr>
        <w:rPr>
          <w:lang w:val="en-US"/>
        </w:rPr>
        <w:sectPr w:rsidR="00F21C2A" w:rsidRPr="00F21C2A"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pPr>
      <w:bookmarkStart w:id="0" w:name="_GoBack"/>
      <w:bookmarkEnd w:id="0"/>
    </w:p>
    <w:p w:rsidR="00F21C2A" w:rsidRPr="00F21C2A" w:rsidRDefault="00F21C2A" w:rsidP="00106F1C">
      <w:pPr>
        <w:rPr>
          <w:lang w:val="en-US"/>
        </w:rPr>
      </w:pPr>
      <w:r w:rsidRPr="00F21C2A">
        <w:rPr>
          <w:lang w:val="en-US"/>
        </w:rPr>
        <w:t>Issued By:</w:t>
      </w:r>
    </w:p>
    <w:p w:rsidR="00F21C2A" w:rsidRPr="00F21C2A" w:rsidRDefault="00F21C2A" w:rsidP="00106F1C">
      <w:pPr>
        <w:rPr>
          <w:lang w:val="en-US"/>
        </w:rPr>
      </w:pPr>
      <w:r w:rsidRPr="00F21C2A">
        <w:rPr>
          <w:lang w:val="en-US"/>
        </w:rPr>
        <w:t>Prepared By:</w:t>
      </w:r>
    </w:p>
    <w:p w:rsidR="00F21C2A" w:rsidRPr="00F21C2A" w:rsidRDefault="00F21C2A" w:rsidP="00106F1C">
      <w:pPr>
        <w:rPr>
          <w:lang w:val="en-US"/>
        </w:rPr>
      </w:pPr>
      <w:r w:rsidRPr="00F21C2A">
        <w:rPr>
          <w:lang w:val="en-US"/>
        </w:rPr>
        <w:t>Approved By:</w:t>
      </w:r>
    </w:p>
    <w:p w:rsidR="00F21C2A" w:rsidRPr="00F21C2A" w:rsidRDefault="00F21C2A" w:rsidP="00106F1C">
      <w:pPr>
        <w:rPr>
          <w:lang w:val="en-US"/>
        </w:rPr>
      </w:pPr>
      <w:r w:rsidRPr="00F21C2A">
        <w:rPr>
          <w:lang w:val="en-US"/>
        </w:rPr>
        <w:t>Policy #:</w:t>
      </w:r>
    </w:p>
    <w:p w:rsidR="00F21C2A" w:rsidRPr="00F21C2A" w:rsidRDefault="00F21C2A" w:rsidP="00106F1C">
      <w:pPr>
        <w:rPr>
          <w:lang w:val="en-US"/>
        </w:rPr>
      </w:pPr>
      <w:r w:rsidRPr="00F21C2A">
        <w:rPr>
          <w:lang w:val="en-US"/>
        </w:rPr>
        <w:t>Revision:</w:t>
      </w:r>
    </w:p>
    <w:p w:rsidR="00F21C2A" w:rsidRPr="00F21C2A" w:rsidRDefault="00F21C2A" w:rsidP="00106F1C">
      <w:pPr>
        <w:rPr>
          <w:lang w:val="en-US"/>
        </w:rPr>
      </w:pPr>
      <w:r w:rsidRPr="00F21C2A">
        <w:rPr>
          <w:lang w:val="en-US"/>
        </w:rPr>
        <w:t xml:space="preserve">Effective Date: </w:t>
      </w:r>
    </w:p>
    <w:p w:rsidR="00F21C2A" w:rsidRPr="00F21C2A" w:rsidRDefault="00F21C2A" w:rsidP="00106F1C">
      <w:pPr>
        <w:rPr>
          <w:lang w:val="en-US"/>
        </w:rPr>
        <w:sectPr w:rsidR="00F21C2A" w:rsidRPr="00F21C2A" w:rsidSect="00F21C2A">
          <w:type w:val="continuous"/>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num="2" w:space="720"/>
          <w:docGrid w:linePitch="360"/>
        </w:sectPr>
      </w:pPr>
    </w:p>
    <w:p w:rsidR="00F21C2A" w:rsidRPr="00F21C2A" w:rsidRDefault="00F21C2A" w:rsidP="00106F1C">
      <w:pPr>
        <w:rPr>
          <w:lang w:val="en-US"/>
        </w:rPr>
      </w:pPr>
    </w:p>
    <w:p w:rsidR="00F21C2A" w:rsidRPr="00F21C2A" w:rsidRDefault="00F21C2A" w:rsidP="00106F1C">
      <w:pPr>
        <w:rPr>
          <w:b/>
          <w:u w:val="single"/>
          <w:lang w:val="en-US"/>
        </w:rPr>
      </w:pPr>
      <w:r w:rsidRPr="00F21C2A">
        <w:rPr>
          <w:b/>
          <w:u w:val="single"/>
          <w:lang w:val="en-US"/>
        </w:rPr>
        <w:t>Lobbying Activities:</w:t>
      </w:r>
    </w:p>
    <w:p w:rsidR="00F21C2A" w:rsidRPr="00F21C2A" w:rsidRDefault="00F21C2A" w:rsidP="00106F1C">
      <w:pPr>
        <w:rPr>
          <w:lang w:val="en-US"/>
        </w:rPr>
      </w:pPr>
      <w:r w:rsidRPr="00F21C2A">
        <w:rPr>
          <w:lang w:val="en-US"/>
        </w:rPr>
        <w:t xml:space="preserve">It is the policy of [name of center] (“C enter)” that any lobbying or political campaign activities undertaken by the Center (or by any employee, Board member, or other agent of the Center, on behalf of the Center) shall comply with the applicable federal and/or state requirements, including those established under the Internal Revenue Code, the Lobbying Disclosure Act of 1995, as amended (2 U.S.C. §1601, et seq.), the Federal Election Campaign Act (2 U.S.C. § 431 et seq.), and the Byrd Anti-Lobbying Amendment. No employee, Board member, or other agent of the Center shall engage in any lobbying activity on behalf of the </w:t>
      </w:r>
      <w:proofErr w:type="spellStart"/>
      <w:r w:rsidRPr="00F21C2A">
        <w:rPr>
          <w:lang w:val="en-US"/>
        </w:rPr>
        <w:t>Cetner</w:t>
      </w:r>
      <w:proofErr w:type="spellEnd"/>
      <w:r w:rsidRPr="00F21C2A">
        <w:rPr>
          <w:lang w:val="en-US"/>
        </w:rPr>
        <w:t xml:space="preserve"> without the express prior approval of [insert authorizing official]. </w:t>
      </w:r>
    </w:p>
    <w:p w:rsidR="00F21C2A" w:rsidRPr="00F21C2A" w:rsidRDefault="00F21C2A" w:rsidP="00106F1C">
      <w:pPr>
        <w:rPr>
          <w:b/>
          <w:u w:val="single"/>
          <w:lang w:val="en-US"/>
        </w:rPr>
      </w:pPr>
      <w:r w:rsidRPr="00F21C2A">
        <w:rPr>
          <w:b/>
          <w:u w:val="single"/>
          <w:lang w:val="en-US"/>
        </w:rPr>
        <w:t>Political Campaign Activities:</w:t>
      </w:r>
    </w:p>
    <w:p w:rsidR="00F21C2A" w:rsidRPr="00F21C2A" w:rsidRDefault="00F21C2A" w:rsidP="00106F1C">
      <w:pPr>
        <w:rPr>
          <w:lang w:val="en-US"/>
        </w:rPr>
      </w:pPr>
      <w:r w:rsidRPr="00F21C2A">
        <w:rPr>
          <w:lang w:val="en-US"/>
        </w:rPr>
        <w:t>The Center (and any employee, Board member or other agent, acting on behalf of the Center) is absolutely prohibited from participating or intervening in any political campaign. A “political campaign” shall be deemed to begin when an individual announces his or her candidacy for an elective public office, or is proposed by others</w:t>
      </w:r>
      <w:r w:rsidRPr="00F21C2A">
        <w:rPr>
          <w:lang w:val="en-US"/>
        </w:rPr>
        <w:t xml:space="preserve"> for an elective public office.</w:t>
      </w:r>
    </w:p>
    <w:p w:rsidR="00F21C2A" w:rsidRPr="00F21C2A" w:rsidRDefault="00F21C2A" w:rsidP="00106F1C">
      <w:pPr>
        <w:rPr>
          <w:b/>
          <w:u w:val="single"/>
          <w:lang w:val="en-US"/>
        </w:rPr>
      </w:pPr>
      <w:r w:rsidRPr="00F21C2A">
        <w:rPr>
          <w:b/>
          <w:u w:val="single"/>
          <w:lang w:val="en-US"/>
        </w:rPr>
        <w:t>Expenditure of Federal Funds:</w:t>
      </w:r>
    </w:p>
    <w:p w:rsidR="00F21C2A" w:rsidRPr="00F21C2A" w:rsidRDefault="00F21C2A" w:rsidP="00106F1C">
      <w:pPr>
        <w:rPr>
          <w:lang w:val="en-US"/>
        </w:rPr>
      </w:pPr>
      <w:r w:rsidRPr="00F21C2A">
        <w:rPr>
          <w:lang w:val="en-US"/>
        </w:rPr>
        <w:t>The Center prohibits the expenditure of any federal funds received by the Center as the recipient of a federal contract, grant, loan or cooperative agreement for lobbying or political campaign activities. In addition, no federal funds shall be used to pay any person or organization for influencing or attempting to influence an officer or employee of an agency or member of Congress (or employee of a member of Congress) with respect to: (</w:t>
      </w:r>
      <w:proofErr w:type="spellStart"/>
      <w:r w:rsidRPr="00F21C2A">
        <w:rPr>
          <w:lang w:val="en-US"/>
        </w:rPr>
        <w:t>i</w:t>
      </w:r>
      <w:proofErr w:type="spellEnd"/>
      <w:r w:rsidRPr="00F21C2A">
        <w:rPr>
          <w:lang w:val="en-US"/>
        </w:rPr>
        <w:t>) the awarding of any federal contract; (ii) the making of any federal grant; (iii) the making of any federal loan; (iv) the entering into of any cooperative agreement; or (v) the extension or modification of any federal contract, grant,</w:t>
      </w:r>
      <w:r w:rsidRPr="00F21C2A">
        <w:rPr>
          <w:lang w:val="en-US"/>
        </w:rPr>
        <w:t xml:space="preserve"> loan or cooperative agreement.</w:t>
      </w:r>
    </w:p>
    <w:p w:rsidR="00F21C2A" w:rsidRPr="00F21C2A" w:rsidRDefault="00F21C2A" w:rsidP="00106F1C">
      <w:pPr>
        <w:rPr>
          <w:b/>
          <w:u w:val="single"/>
          <w:lang w:val="en-US"/>
        </w:rPr>
      </w:pPr>
      <w:r w:rsidRPr="00F21C2A">
        <w:rPr>
          <w:b/>
          <w:u w:val="single"/>
          <w:lang w:val="en-US"/>
        </w:rPr>
        <w:t>Reporting:</w:t>
      </w:r>
    </w:p>
    <w:p w:rsidR="00F21C2A" w:rsidRPr="00F21C2A" w:rsidRDefault="00F21C2A" w:rsidP="00106F1C">
      <w:pPr>
        <w:rPr>
          <w:lang w:val="en-US"/>
        </w:rPr>
      </w:pPr>
      <w:r w:rsidRPr="00F21C2A">
        <w:rPr>
          <w:lang w:val="en-US"/>
        </w:rPr>
        <w:t>The Center shall ensure that all disclosures of lobbying which are required by law ar</w:t>
      </w:r>
      <w:r w:rsidRPr="00F21C2A">
        <w:rPr>
          <w:lang w:val="en-US"/>
        </w:rPr>
        <w:t>e submitted in a timely manner.</w:t>
      </w:r>
    </w:p>
    <w:p w:rsidR="00F21C2A" w:rsidRPr="00F21C2A" w:rsidRDefault="00F21C2A" w:rsidP="00106F1C">
      <w:pPr>
        <w:rPr>
          <w:b/>
          <w:u w:val="single"/>
          <w:lang w:val="en-US"/>
        </w:rPr>
      </w:pPr>
      <w:r w:rsidRPr="00F21C2A">
        <w:rPr>
          <w:b/>
          <w:u w:val="single"/>
          <w:lang w:val="en-US"/>
        </w:rPr>
        <w:lastRenderedPageBreak/>
        <w:t>Individual Activity:</w:t>
      </w:r>
    </w:p>
    <w:p w:rsidR="00106F1C" w:rsidRPr="00F21C2A" w:rsidRDefault="00F21C2A" w:rsidP="00106F1C">
      <w:pPr>
        <w:rPr>
          <w:lang w:val="en-US"/>
        </w:rPr>
      </w:pPr>
      <w:r w:rsidRPr="00F21C2A">
        <w:rPr>
          <w:lang w:val="en-US"/>
        </w:rPr>
        <w:t>Nothing in this policy shall preclude an employee, Board member or other agent of the Center from engaging in political campaign activities or lobbying activities on his or her own time provided that the Center is not identified in connection with such activities and provided that the Center’s funds and other resources are not used in connection with such activities.</w:t>
      </w:r>
    </w:p>
    <w:p w:rsidR="00106F1C" w:rsidRPr="00F21C2A" w:rsidRDefault="00106F1C" w:rsidP="00106F1C">
      <w:pPr>
        <w:rPr>
          <w:lang w:val="en-US"/>
        </w:rPr>
      </w:pPr>
    </w:p>
    <w:p w:rsidR="00EE2756" w:rsidRPr="00F21C2A" w:rsidRDefault="00EE2756" w:rsidP="0094522B">
      <w:pPr>
        <w:rPr>
          <w:i/>
          <w:lang w:val="en-US"/>
        </w:rPr>
      </w:pPr>
    </w:p>
    <w:sectPr w:rsidR="00EE2756" w:rsidRPr="00F21C2A" w:rsidSect="00F21C2A">
      <w:type w:val="continuous"/>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0B" w:rsidRDefault="009B6C0B" w:rsidP="0094522B">
      <w:pPr>
        <w:spacing w:after="0" w:line="240" w:lineRule="auto"/>
      </w:pPr>
      <w:r>
        <w:separator/>
      </w:r>
    </w:p>
  </w:endnote>
  <w:endnote w:type="continuationSeparator" w:id="0">
    <w:p w:rsidR="009B6C0B" w:rsidRDefault="009B6C0B"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0B" w:rsidRDefault="009B6C0B" w:rsidP="0094522B">
      <w:pPr>
        <w:spacing w:after="0" w:line="240" w:lineRule="auto"/>
      </w:pPr>
      <w:r>
        <w:separator/>
      </w:r>
    </w:p>
  </w:footnote>
  <w:footnote w:type="continuationSeparator" w:id="0">
    <w:p w:rsidR="009B6C0B" w:rsidRDefault="009B6C0B" w:rsidP="0094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2A"/>
    <w:rsid w:val="00031477"/>
    <w:rsid w:val="00053F8C"/>
    <w:rsid w:val="00106F1C"/>
    <w:rsid w:val="00117143"/>
    <w:rsid w:val="00151DF9"/>
    <w:rsid w:val="00181A8F"/>
    <w:rsid w:val="00210531"/>
    <w:rsid w:val="00333BE6"/>
    <w:rsid w:val="00383BD7"/>
    <w:rsid w:val="00480F78"/>
    <w:rsid w:val="004B1B8D"/>
    <w:rsid w:val="004D42BB"/>
    <w:rsid w:val="00501510"/>
    <w:rsid w:val="005367A7"/>
    <w:rsid w:val="0059787B"/>
    <w:rsid w:val="006535D7"/>
    <w:rsid w:val="00654D86"/>
    <w:rsid w:val="00655FA0"/>
    <w:rsid w:val="006B421B"/>
    <w:rsid w:val="006C5A1F"/>
    <w:rsid w:val="00703FED"/>
    <w:rsid w:val="00752EA2"/>
    <w:rsid w:val="00794EBC"/>
    <w:rsid w:val="00813CEA"/>
    <w:rsid w:val="00815A34"/>
    <w:rsid w:val="00915106"/>
    <w:rsid w:val="00924340"/>
    <w:rsid w:val="0094522B"/>
    <w:rsid w:val="00976508"/>
    <w:rsid w:val="00976FBE"/>
    <w:rsid w:val="009B6C0B"/>
    <w:rsid w:val="00A621B3"/>
    <w:rsid w:val="00B5740B"/>
    <w:rsid w:val="00B72C6E"/>
    <w:rsid w:val="00D47EF9"/>
    <w:rsid w:val="00EC7997"/>
    <w:rsid w:val="00EE2756"/>
    <w:rsid w:val="00F21C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7D15A-8926-4A2C-9498-2DAC45B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C3A9-27A0-4FDF-A32A-C96BA77B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4</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1</cp:revision>
  <dcterms:created xsi:type="dcterms:W3CDTF">2016-11-03T18:48:00Z</dcterms:created>
  <dcterms:modified xsi:type="dcterms:W3CDTF">2016-11-03T18:52:00Z</dcterms:modified>
</cp:coreProperties>
</file>