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1C18" w14:textId="44023DA7" w:rsidR="00F34E95" w:rsidRDefault="00F34E95" w:rsidP="00F34E95">
      <w:pPr>
        <w:jc w:val="center"/>
        <w:rPr>
          <w:b/>
        </w:rPr>
      </w:pPr>
      <w:r w:rsidRPr="00707259">
        <w:rPr>
          <w:b/>
        </w:rPr>
        <w:t>NACOLE Board Meeting</w:t>
      </w:r>
      <w:r w:rsidR="00ED775D" w:rsidRPr="00707259">
        <w:rPr>
          <w:b/>
        </w:rPr>
        <w:t xml:space="preserve"> Conference Call</w:t>
      </w:r>
    </w:p>
    <w:p w14:paraId="51BFFFCD" w14:textId="38AEFC6D" w:rsidR="00F34E95" w:rsidRDefault="00844032" w:rsidP="00ED775D">
      <w:pPr>
        <w:jc w:val="center"/>
        <w:rPr>
          <w:b/>
        </w:rPr>
      </w:pPr>
      <w:r>
        <w:rPr>
          <w:b/>
        </w:rPr>
        <w:t>Wednesday</w:t>
      </w:r>
      <w:r w:rsidR="00AA7BF5">
        <w:rPr>
          <w:b/>
        </w:rPr>
        <w:t xml:space="preserve">, </w:t>
      </w:r>
      <w:r w:rsidR="00F7757C">
        <w:rPr>
          <w:b/>
        </w:rPr>
        <w:t>June 10</w:t>
      </w:r>
      <w:r w:rsidR="00985E88">
        <w:rPr>
          <w:b/>
        </w:rPr>
        <w:t>, 20</w:t>
      </w:r>
      <w:r w:rsidR="00441D01">
        <w:rPr>
          <w:b/>
        </w:rPr>
        <w:t>20</w:t>
      </w:r>
    </w:p>
    <w:p w14:paraId="796287CF" w14:textId="5400F6A0" w:rsidR="00ED775D" w:rsidRDefault="00ED775D" w:rsidP="00F34E95">
      <w:pPr>
        <w:jc w:val="center"/>
        <w:rPr>
          <w:b/>
        </w:rPr>
      </w:pPr>
      <w:r>
        <w:rPr>
          <w:b/>
        </w:rPr>
        <w:t>Minutes</w:t>
      </w:r>
    </w:p>
    <w:p w14:paraId="4DC53B4E" w14:textId="77777777" w:rsidR="00F34E95" w:rsidRDefault="00F34E95" w:rsidP="00F34E95">
      <w:pPr>
        <w:jc w:val="center"/>
        <w:rPr>
          <w:b/>
        </w:rPr>
      </w:pPr>
    </w:p>
    <w:p w14:paraId="22810564" w14:textId="77777777" w:rsidR="00F34E95" w:rsidRDefault="00F34E95" w:rsidP="00F34E95"/>
    <w:p w14:paraId="4AB88FF0" w14:textId="41C6B6BD" w:rsidR="00FF3DA8" w:rsidRDefault="00733E02" w:rsidP="00FF3DA8">
      <w:r>
        <w:t>At approximately</w:t>
      </w:r>
      <w:r w:rsidR="00670EF4">
        <w:t xml:space="preserve"> </w:t>
      </w:r>
      <w:r w:rsidR="00895ADF">
        <w:t>10</w:t>
      </w:r>
      <w:r w:rsidR="0094576D">
        <w:t>:</w:t>
      </w:r>
      <w:r w:rsidR="00E77945">
        <w:t>13</w:t>
      </w:r>
      <w:r w:rsidR="00D760A9">
        <w:t xml:space="preserve"> </w:t>
      </w:r>
      <w:r w:rsidR="00053C55">
        <w:t>p</w:t>
      </w:r>
      <w:r w:rsidR="003610D5">
        <w:t>.</w:t>
      </w:r>
      <w:r w:rsidR="00E57E24">
        <w:t>m</w:t>
      </w:r>
      <w:r w:rsidR="003610D5">
        <w:t>.</w:t>
      </w:r>
      <w:r w:rsidR="001C028C">
        <w:t xml:space="preserve"> ET</w:t>
      </w:r>
      <w:r w:rsidR="00CB53CE">
        <w:t>,</w:t>
      </w:r>
      <w:r w:rsidR="00FF3DA8">
        <w:t xml:space="preserve"> </w:t>
      </w:r>
      <w:r w:rsidR="00F7757C">
        <w:t>Susan Hutson</w:t>
      </w:r>
      <w:r w:rsidR="007776B3">
        <w:t xml:space="preserve"> </w:t>
      </w:r>
      <w:r w:rsidR="00FF3DA8">
        <w:t>called the meeting to order</w:t>
      </w:r>
      <w:r w:rsidR="004F798E">
        <w:t>.</w:t>
      </w:r>
    </w:p>
    <w:p w14:paraId="2576D663" w14:textId="77777777" w:rsidR="00FF3DA8" w:rsidRDefault="00FF3DA8" w:rsidP="00F34E95">
      <w:pPr>
        <w:rPr>
          <w:b/>
          <w:u w:val="single"/>
        </w:rPr>
      </w:pPr>
    </w:p>
    <w:p w14:paraId="5B0B5287" w14:textId="77777777" w:rsidR="00F34E95" w:rsidRPr="00F34E95" w:rsidRDefault="00F34E95" w:rsidP="00F34E95">
      <w:pPr>
        <w:rPr>
          <w:b/>
          <w:u w:val="single"/>
        </w:rPr>
      </w:pPr>
      <w:r w:rsidRPr="00F34E95">
        <w:rPr>
          <w:b/>
          <w:u w:val="single"/>
        </w:rPr>
        <w:t>Roll call</w:t>
      </w:r>
    </w:p>
    <w:p w14:paraId="5C69F895" w14:textId="527A1833" w:rsidR="00F34E95" w:rsidRDefault="00AD3318" w:rsidP="00F34E95">
      <w:r w:rsidRPr="00707259">
        <w:t xml:space="preserve">Present: </w:t>
      </w:r>
      <w:r w:rsidR="00493555" w:rsidRPr="00E77945">
        <w:t>Willie B</w:t>
      </w:r>
      <w:r w:rsidR="00BB26E4" w:rsidRPr="00E77945">
        <w:t>ell</w:t>
      </w:r>
      <w:r w:rsidR="00E77945" w:rsidRPr="00E77945">
        <w:t xml:space="preserve"> (joined call at approximately 10:18 a.m.</w:t>
      </w:r>
      <w:r w:rsidR="00144DE5">
        <w:t>)</w:t>
      </w:r>
      <w:r w:rsidR="00493555" w:rsidRPr="00E77945">
        <w:t>,</w:t>
      </w:r>
      <w:r w:rsidR="00493555" w:rsidRPr="00707259">
        <w:t xml:space="preserve"> </w:t>
      </w:r>
      <w:r w:rsidR="00F7757C">
        <w:t xml:space="preserve">Cathleen </w:t>
      </w:r>
      <w:proofErr w:type="spellStart"/>
      <w:r w:rsidR="00F7757C">
        <w:t>Beltz</w:t>
      </w:r>
      <w:proofErr w:type="spellEnd"/>
      <w:r w:rsidR="00F7757C">
        <w:t xml:space="preserve">, </w:t>
      </w:r>
      <w:r w:rsidR="009A3BA6" w:rsidRPr="00707259">
        <w:t xml:space="preserve">Mickey Bradley, </w:t>
      </w:r>
      <w:r w:rsidR="00841E0D" w:rsidRPr="00707259">
        <w:t xml:space="preserve">Brian </w:t>
      </w:r>
      <w:proofErr w:type="spellStart"/>
      <w:r w:rsidR="00841E0D" w:rsidRPr="00707259">
        <w:t>Corr</w:t>
      </w:r>
      <w:proofErr w:type="spellEnd"/>
      <w:r w:rsidR="00227311">
        <w:t xml:space="preserve"> (left the meeting at noon)</w:t>
      </w:r>
      <w:r w:rsidR="00841E0D" w:rsidRPr="00707259">
        <w:t xml:space="preserve">, </w:t>
      </w:r>
      <w:r w:rsidR="00593B63" w:rsidRPr="00707259">
        <w:t xml:space="preserve">Florence Finkle, </w:t>
      </w:r>
      <w:r w:rsidR="00131772" w:rsidRPr="00707259">
        <w:t xml:space="preserve">Anthony </w:t>
      </w:r>
      <w:proofErr w:type="spellStart"/>
      <w:r w:rsidR="00131772" w:rsidRPr="00707259">
        <w:t>Finnell</w:t>
      </w:r>
      <w:proofErr w:type="spellEnd"/>
      <w:r w:rsidR="00131772" w:rsidRPr="008443C8">
        <w:t xml:space="preserve">, </w:t>
      </w:r>
      <w:r w:rsidR="00670EF4" w:rsidRPr="00492274">
        <w:t>Margo Frasier</w:t>
      </w:r>
      <w:r w:rsidR="00492274" w:rsidRPr="00492274">
        <w:t xml:space="preserve"> (joined call at approximately 11:00 a.m.</w:t>
      </w:r>
      <w:r w:rsidR="00273843">
        <w:t xml:space="preserve">, left the call at 11:20 a.m., and </w:t>
      </w:r>
      <w:r w:rsidR="006E334C">
        <w:t>rejoined the call at 11:30 a.m.</w:t>
      </w:r>
      <w:r w:rsidR="00492274" w:rsidRPr="00492274">
        <w:t>)</w:t>
      </w:r>
      <w:r w:rsidR="001B38B0" w:rsidRPr="00492274">
        <w:t>,</w:t>
      </w:r>
      <w:r w:rsidR="008B59A5" w:rsidRPr="00670EF4">
        <w:t xml:space="preserve"> </w:t>
      </w:r>
      <w:r w:rsidR="00BC0ED4" w:rsidRPr="002A2F11">
        <w:t>Susan Hutson</w:t>
      </w:r>
      <w:r w:rsidR="00BC0ED4">
        <w:t xml:space="preserve">, </w:t>
      </w:r>
      <w:r w:rsidR="00D760A9" w:rsidRPr="00E03567">
        <w:t xml:space="preserve">Gia </w:t>
      </w:r>
      <w:proofErr w:type="spellStart"/>
      <w:r w:rsidR="00D760A9" w:rsidRPr="00E03567">
        <w:t>Irlando</w:t>
      </w:r>
      <w:proofErr w:type="spellEnd"/>
      <w:r w:rsidR="00D760A9">
        <w:t>,</w:t>
      </w:r>
      <w:r w:rsidR="00D760A9" w:rsidRPr="006B2D11">
        <w:t xml:space="preserve"> </w:t>
      </w:r>
      <w:r w:rsidR="009A3BA6" w:rsidRPr="00E77945">
        <w:t>Janna Lewis</w:t>
      </w:r>
      <w:r w:rsidR="00895ADF">
        <w:t xml:space="preserve">, </w:t>
      </w:r>
      <w:r w:rsidR="00144DE5">
        <w:t xml:space="preserve">and </w:t>
      </w:r>
      <w:r w:rsidR="00895ADF">
        <w:t>Clarence Vaughn</w:t>
      </w:r>
      <w:r w:rsidR="00227311">
        <w:t xml:space="preserve"> (</w:t>
      </w:r>
      <w:r w:rsidR="00C55FB6">
        <w:t>left meeting at noon).</w:t>
      </w:r>
    </w:p>
    <w:p w14:paraId="6872496A" w14:textId="5DFDF37D" w:rsidR="00F34E95" w:rsidRDefault="00F34E95" w:rsidP="00F34E95">
      <w:r>
        <w:t xml:space="preserve">Staff present: </w:t>
      </w:r>
      <w:proofErr w:type="spellStart"/>
      <w:r>
        <w:t>Camm</w:t>
      </w:r>
      <w:r w:rsidR="00841E0D">
        <w:t>e</w:t>
      </w:r>
      <w:proofErr w:type="spellEnd"/>
      <w:r w:rsidR="00841E0D">
        <w:t xml:space="preserve"> </w:t>
      </w:r>
      <w:proofErr w:type="spellStart"/>
      <w:r w:rsidR="00841E0D">
        <w:t>McEllhiney</w:t>
      </w:r>
      <w:proofErr w:type="spellEnd"/>
      <w:r w:rsidR="00841E0D">
        <w:t xml:space="preserve"> </w:t>
      </w:r>
      <w:r w:rsidR="00670EF4">
        <w:t>and Liana Perez</w:t>
      </w:r>
    </w:p>
    <w:p w14:paraId="39E8CD56" w14:textId="55721377" w:rsidR="001B104E" w:rsidRPr="006319A0" w:rsidRDefault="00F34E95" w:rsidP="00053C55">
      <w:r>
        <w:t>Absent:</w:t>
      </w:r>
      <w:r w:rsidR="006319A0">
        <w:t xml:space="preserve"> </w:t>
      </w:r>
    </w:p>
    <w:p w14:paraId="42488FBA" w14:textId="77777777" w:rsidR="001B104E" w:rsidRDefault="001B104E" w:rsidP="00670EF4">
      <w:pPr>
        <w:rPr>
          <w:b/>
          <w:u w:val="single"/>
        </w:rPr>
      </w:pPr>
    </w:p>
    <w:p w14:paraId="6FEC10E1" w14:textId="4CF3DBEA" w:rsidR="00670EF4" w:rsidRDefault="00844032" w:rsidP="00670EF4">
      <w:pPr>
        <w:rPr>
          <w:b/>
          <w:u w:val="single"/>
        </w:rPr>
      </w:pPr>
      <w:r>
        <w:rPr>
          <w:b/>
          <w:u w:val="single"/>
        </w:rPr>
        <w:t>Approval of minutes</w:t>
      </w:r>
    </w:p>
    <w:p w14:paraId="6E332EBF" w14:textId="489C3A58" w:rsidR="00844032" w:rsidRDefault="00E77945" w:rsidP="00670EF4">
      <w:pPr>
        <w:pStyle w:val="ListParagraph"/>
        <w:numPr>
          <w:ilvl w:val="0"/>
          <w:numId w:val="6"/>
        </w:numPr>
      </w:pPr>
      <w:r>
        <w:t>Finkle</w:t>
      </w:r>
      <w:r w:rsidR="00844032">
        <w:t xml:space="preserve"> moved to approved the minutes of the </w:t>
      </w:r>
      <w:r w:rsidR="00F7757C">
        <w:t>May 27</w:t>
      </w:r>
      <w:r w:rsidR="00844032">
        <w:t xml:space="preserve">, 2020 board meeting, which </w:t>
      </w:r>
      <w:r>
        <w:t>Lewis</w:t>
      </w:r>
      <w:r w:rsidR="00E367E7">
        <w:t xml:space="preserve"> </w:t>
      </w:r>
      <w:r w:rsidR="00844032">
        <w:t xml:space="preserve">seconded.  Unanimously approved.  </w:t>
      </w:r>
    </w:p>
    <w:p w14:paraId="61D4BA10" w14:textId="77777777" w:rsidR="00895ADF" w:rsidRDefault="00895ADF" w:rsidP="00844032">
      <w:pPr>
        <w:rPr>
          <w:b/>
          <w:u w:val="single"/>
        </w:rPr>
      </w:pPr>
    </w:p>
    <w:p w14:paraId="0B29E342" w14:textId="03C96FDA" w:rsidR="00D43B33" w:rsidRPr="00844032" w:rsidRDefault="005A6991" w:rsidP="00844032">
      <w:pPr>
        <w:rPr>
          <w:b/>
          <w:u w:val="single"/>
        </w:rPr>
      </w:pPr>
      <w:r>
        <w:rPr>
          <w:b/>
          <w:u w:val="single"/>
        </w:rPr>
        <w:t xml:space="preserve">Staff Reports </w:t>
      </w:r>
    </w:p>
    <w:p w14:paraId="3E482796" w14:textId="2C772720" w:rsidR="005A6991" w:rsidRDefault="00F7757C" w:rsidP="007E004C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Board reach-out to NACOLE members</w:t>
      </w:r>
      <w:r w:rsidR="00100662" w:rsidRPr="007E004C">
        <w:rPr>
          <w:bCs/>
        </w:rPr>
        <w:t xml:space="preserve"> </w:t>
      </w:r>
    </w:p>
    <w:p w14:paraId="7224B257" w14:textId="62A1ED07" w:rsidR="00E77945" w:rsidRPr="007E004C" w:rsidRDefault="00E77945" w:rsidP="00E77945">
      <w:pPr>
        <w:pStyle w:val="ListParagraph"/>
        <w:numPr>
          <w:ilvl w:val="1"/>
          <w:numId w:val="13"/>
        </w:numPr>
        <w:rPr>
          <w:bCs/>
        </w:rPr>
      </w:pPr>
      <w:proofErr w:type="spellStart"/>
      <w:r>
        <w:rPr>
          <w:bCs/>
        </w:rPr>
        <w:t>McEllhiney</w:t>
      </w:r>
      <w:proofErr w:type="spellEnd"/>
      <w:r>
        <w:rPr>
          <w:bCs/>
        </w:rPr>
        <w:t xml:space="preserve"> reported that she is waiting for all board members to sign-up to reach out to NACOLE members (over 200 people on list)</w:t>
      </w:r>
    </w:p>
    <w:p w14:paraId="24330E17" w14:textId="72DC21D2" w:rsidR="00F7757C" w:rsidRDefault="00F7757C" w:rsidP="00100662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Civilian oversight updates</w:t>
      </w:r>
    </w:p>
    <w:p w14:paraId="50ED0246" w14:textId="40A47235" w:rsidR="00F7757C" w:rsidRDefault="00E730A9" w:rsidP="00F7757C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>Individuals</w:t>
      </w:r>
      <w:r w:rsidR="00F7757C">
        <w:rPr>
          <w:bCs/>
        </w:rPr>
        <w:t xml:space="preserve"> reaching out to NACOLE</w:t>
      </w:r>
    </w:p>
    <w:p w14:paraId="04843D7B" w14:textId="4ED193A0" w:rsidR="00E77945" w:rsidRDefault="00E77945" w:rsidP="00E77945">
      <w:pPr>
        <w:pStyle w:val="ListParagraph"/>
        <w:numPr>
          <w:ilvl w:val="2"/>
          <w:numId w:val="13"/>
        </w:numPr>
        <w:rPr>
          <w:bCs/>
        </w:rPr>
      </w:pPr>
      <w:r>
        <w:rPr>
          <w:bCs/>
        </w:rPr>
        <w:t>Perez discussed the characteristics of the inquiries she is receiving from members of the public, government officials, and the media.</w:t>
      </w:r>
      <w:r w:rsidR="0057428D">
        <w:rPr>
          <w:bCs/>
        </w:rPr>
        <w:t xml:space="preserve">  With respect to the more high-profile media inquiries, Perez is forwarding the requests to Hutson and Frasier, e.g., New Yorker, NYT, and CNN.</w:t>
      </w:r>
    </w:p>
    <w:p w14:paraId="4D1D2F32" w14:textId="7910D66A" w:rsidR="00420C13" w:rsidRDefault="00420C13" w:rsidP="00E77945">
      <w:pPr>
        <w:pStyle w:val="ListParagraph"/>
        <w:numPr>
          <w:ilvl w:val="2"/>
          <w:numId w:val="13"/>
        </w:numPr>
        <w:rPr>
          <w:bCs/>
        </w:rPr>
      </w:pPr>
      <w:r>
        <w:rPr>
          <w:bCs/>
        </w:rPr>
        <w:t>Pr</w:t>
      </w:r>
      <w:r w:rsidR="00492274">
        <w:rPr>
          <w:bCs/>
        </w:rPr>
        <w:t xml:space="preserve">ior to </w:t>
      </w:r>
      <w:r>
        <w:rPr>
          <w:bCs/>
        </w:rPr>
        <w:t xml:space="preserve">publication of COPs-funded report, </w:t>
      </w:r>
      <w:r w:rsidRPr="00420C13">
        <w:rPr>
          <w:bCs/>
          <w:i/>
          <w:iCs/>
        </w:rPr>
        <w:t>Civilian Oversight of Law Enforcement: Report on the State of the Field and Effective Oversight Practices</w:t>
      </w:r>
      <w:r>
        <w:rPr>
          <w:bCs/>
        </w:rPr>
        <w:t xml:space="preserve">, </w:t>
      </w:r>
      <w:proofErr w:type="spellStart"/>
      <w:r>
        <w:rPr>
          <w:bCs/>
        </w:rPr>
        <w:t>McEllhiney</w:t>
      </w:r>
      <w:proofErr w:type="spellEnd"/>
      <w:r>
        <w:rPr>
          <w:bCs/>
        </w:rPr>
        <w:t xml:space="preserve"> is working to create short informational descriptions of 13 principles for effective oversight practices, effective practices, models of oversight, and benefits/limitations of civilian oversight of law enforcement</w:t>
      </w:r>
      <w:r w:rsidR="0057428D">
        <w:rPr>
          <w:bCs/>
        </w:rPr>
        <w:t xml:space="preserve">.  </w:t>
      </w:r>
      <w:proofErr w:type="spellStart"/>
      <w:r w:rsidR="0057428D">
        <w:rPr>
          <w:bCs/>
        </w:rPr>
        <w:t>McEllhiney</w:t>
      </w:r>
      <w:proofErr w:type="spellEnd"/>
      <w:r w:rsidR="0057428D">
        <w:rPr>
          <w:bCs/>
        </w:rPr>
        <w:t xml:space="preserve"> intends to disseminate to board members and members for media responses.</w:t>
      </w:r>
    </w:p>
    <w:p w14:paraId="2B0F53D1" w14:textId="00F7A644" w:rsidR="00F7757C" w:rsidRDefault="00F7757C" w:rsidP="00F7757C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>NACOLE list-serve</w:t>
      </w:r>
    </w:p>
    <w:p w14:paraId="76FF227A" w14:textId="30FF2B47" w:rsidR="00227311" w:rsidRDefault="00420C13" w:rsidP="00227311">
      <w:pPr>
        <w:pStyle w:val="ListParagraph"/>
        <w:numPr>
          <w:ilvl w:val="2"/>
          <w:numId w:val="13"/>
        </w:numPr>
        <w:rPr>
          <w:bCs/>
        </w:rPr>
      </w:pPr>
      <w:r>
        <w:rPr>
          <w:bCs/>
        </w:rPr>
        <w:t xml:space="preserve">Perez discussed the NACOLE list-serve and how it works. </w:t>
      </w:r>
      <w:r w:rsidR="00144DE5">
        <w:rPr>
          <w:bCs/>
        </w:rPr>
        <w:t xml:space="preserve"> </w:t>
      </w:r>
      <w:proofErr w:type="spellStart"/>
      <w:r>
        <w:rPr>
          <w:bCs/>
        </w:rPr>
        <w:t>Corr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McEllhiney</w:t>
      </w:r>
      <w:proofErr w:type="spellEnd"/>
      <w:r>
        <w:rPr>
          <w:bCs/>
        </w:rPr>
        <w:t>, and Perez serve as moderators.  The board discussed various aspects of the list-serve.</w:t>
      </w:r>
    </w:p>
    <w:p w14:paraId="6D28D2DC" w14:textId="092E9003" w:rsidR="00227311" w:rsidRDefault="00227311" w:rsidP="00227311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>Letters of support</w:t>
      </w:r>
    </w:p>
    <w:p w14:paraId="5A5786C0" w14:textId="35C3D4C5" w:rsidR="00227311" w:rsidRPr="00227311" w:rsidRDefault="00227311" w:rsidP="00227311">
      <w:pPr>
        <w:pStyle w:val="ListParagraph"/>
        <w:numPr>
          <w:ilvl w:val="2"/>
          <w:numId w:val="13"/>
        </w:numPr>
        <w:rPr>
          <w:bCs/>
        </w:rPr>
      </w:pPr>
      <w:r>
        <w:rPr>
          <w:bCs/>
        </w:rPr>
        <w:t xml:space="preserve">The board discussed a draft support letter and letters referencing NACOLE, which staff put in </w:t>
      </w:r>
      <w:proofErr w:type="spellStart"/>
      <w:r>
        <w:rPr>
          <w:bCs/>
        </w:rPr>
        <w:t>DropBox</w:t>
      </w:r>
      <w:proofErr w:type="spellEnd"/>
      <w:r w:rsidR="00E730A9">
        <w:rPr>
          <w:bCs/>
        </w:rPr>
        <w:t xml:space="preserve"> prior to the meeting</w:t>
      </w:r>
      <w:r>
        <w:rPr>
          <w:bCs/>
        </w:rPr>
        <w:t>.</w:t>
      </w:r>
    </w:p>
    <w:p w14:paraId="44AD697F" w14:textId="72095905" w:rsidR="00F7757C" w:rsidRDefault="00F7757C" w:rsidP="00100662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Donor acknowledgement</w:t>
      </w:r>
    </w:p>
    <w:p w14:paraId="6BA91910" w14:textId="0C5B95CB" w:rsidR="00492274" w:rsidRDefault="00492274" w:rsidP="00492274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lastRenderedPageBreak/>
        <w:t>Perez reported that NACOLE ha</w:t>
      </w:r>
      <w:r w:rsidR="00E730A9">
        <w:rPr>
          <w:bCs/>
        </w:rPr>
        <w:t>d</w:t>
      </w:r>
      <w:r>
        <w:rPr>
          <w:bCs/>
        </w:rPr>
        <w:t xml:space="preserve"> received approximately $3,100 from approximately 30 individuals (</w:t>
      </w:r>
      <w:r w:rsidR="00E730A9">
        <w:rPr>
          <w:bCs/>
        </w:rPr>
        <w:t xml:space="preserve">previously </w:t>
      </w:r>
      <w:r>
        <w:rPr>
          <w:bCs/>
        </w:rPr>
        <w:t xml:space="preserve">unknown to NACOLE).  The board discussed emailing, texting, and/or calling donors to offer a personal thank you.  Perez and </w:t>
      </w:r>
      <w:proofErr w:type="spellStart"/>
      <w:r>
        <w:rPr>
          <w:bCs/>
        </w:rPr>
        <w:t>McEllhiney</w:t>
      </w:r>
      <w:proofErr w:type="spellEnd"/>
      <w:r>
        <w:rPr>
          <w:bCs/>
        </w:rPr>
        <w:t xml:space="preserve"> will handle.</w:t>
      </w:r>
    </w:p>
    <w:p w14:paraId="2E32FE7D" w14:textId="77777777" w:rsidR="007E004C" w:rsidRDefault="007E004C" w:rsidP="00C4799C">
      <w:pPr>
        <w:rPr>
          <w:b/>
          <w:u w:val="single"/>
        </w:rPr>
      </w:pPr>
    </w:p>
    <w:p w14:paraId="369B36FB" w14:textId="2D04DA2F" w:rsidR="005A6991" w:rsidRDefault="005A6991" w:rsidP="00C4799C">
      <w:pPr>
        <w:rPr>
          <w:b/>
          <w:u w:val="single"/>
        </w:rPr>
      </w:pPr>
      <w:r>
        <w:rPr>
          <w:b/>
          <w:u w:val="single"/>
        </w:rPr>
        <w:t>Committee Reports</w:t>
      </w:r>
    </w:p>
    <w:p w14:paraId="623ECEEE" w14:textId="15FEA3EF" w:rsidR="00681EEF" w:rsidRDefault="00A33C87" w:rsidP="00681EEF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Annual Conference Committee (</w:t>
      </w:r>
      <w:proofErr w:type="spellStart"/>
      <w:r>
        <w:rPr>
          <w:bCs/>
        </w:rPr>
        <w:t>Beltz</w:t>
      </w:r>
      <w:proofErr w:type="spellEnd"/>
      <w:r>
        <w:rPr>
          <w:bCs/>
        </w:rPr>
        <w:t>/</w:t>
      </w:r>
      <w:proofErr w:type="spellStart"/>
      <w:r>
        <w:rPr>
          <w:bCs/>
        </w:rPr>
        <w:t>Irlando</w:t>
      </w:r>
      <w:proofErr w:type="spellEnd"/>
      <w:r>
        <w:rPr>
          <w:bCs/>
        </w:rPr>
        <w:t>/Vaughn)</w:t>
      </w:r>
    </w:p>
    <w:p w14:paraId="64E3D260" w14:textId="7EDB1636" w:rsidR="00492274" w:rsidRDefault="00492274" w:rsidP="00492274">
      <w:pPr>
        <w:pStyle w:val="ListParagraph"/>
        <w:numPr>
          <w:ilvl w:val="1"/>
          <w:numId w:val="23"/>
        </w:numPr>
        <w:rPr>
          <w:bCs/>
        </w:rPr>
      </w:pPr>
      <w:proofErr w:type="spellStart"/>
      <w:r>
        <w:rPr>
          <w:bCs/>
        </w:rPr>
        <w:t>McEllhiney</w:t>
      </w:r>
      <w:proofErr w:type="spellEnd"/>
      <w:r>
        <w:rPr>
          <w:bCs/>
        </w:rPr>
        <w:t xml:space="preserve"> opened up conference registration earlier this week.  Chris Reeder communicated with </w:t>
      </w:r>
      <w:proofErr w:type="spellStart"/>
      <w:r>
        <w:rPr>
          <w:bCs/>
        </w:rPr>
        <w:t>McEllhiney</w:t>
      </w:r>
      <w:proofErr w:type="spellEnd"/>
      <w:r>
        <w:rPr>
          <w:bCs/>
        </w:rPr>
        <w:t xml:space="preserve"> about encouraging founders to attend the webinars (they can register for free).  Past presidents normally get a 50% discount for conference registration</w:t>
      </w:r>
      <w:r w:rsidR="00282BEB">
        <w:rPr>
          <w:bCs/>
        </w:rPr>
        <w:t xml:space="preserve">, but </w:t>
      </w:r>
      <w:proofErr w:type="spellStart"/>
      <w:r w:rsidR="00282BEB">
        <w:rPr>
          <w:bCs/>
        </w:rPr>
        <w:t>McEllhiney</w:t>
      </w:r>
      <w:proofErr w:type="spellEnd"/>
      <w:r w:rsidR="00282BEB">
        <w:rPr>
          <w:bCs/>
        </w:rPr>
        <w:t xml:space="preserve"> intends to try to persuade the</w:t>
      </w:r>
      <w:r w:rsidR="00E730A9">
        <w:rPr>
          <w:bCs/>
        </w:rPr>
        <w:t xml:space="preserve"> past presidents</w:t>
      </w:r>
      <w:r w:rsidR="00282BEB">
        <w:rPr>
          <w:bCs/>
        </w:rPr>
        <w:t xml:space="preserve">, </w:t>
      </w:r>
      <w:r w:rsidR="00E730A9">
        <w:rPr>
          <w:bCs/>
        </w:rPr>
        <w:t>given NACOLE’s</w:t>
      </w:r>
      <w:r w:rsidR="00282BEB">
        <w:rPr>
          <w:bCs/>
        </w:rPr>
        <w:t xml:space="preserve"> fiscal </w:t>
      </w:r>
      <w:r w:rsidR="00E730A9">
        <w:rPr>
          <w:bCs/>
        </w:rPr>
        <w:t>situation</w:t>
      </w:r>
      <w:r w:rsidR="00282BEB">
        <w:rPr>
          <w:bCs/>
        </w:rPr>
        <w:t>, to pay the entire registration fee, if feasible.</w:t>
      </w:r>
    </w:p>
    <w:p w14:paraId="0BCCF839" w14:textId="28F0D249" w:rsidR="00282BEB" w:rsidRDefault="00282BEB" w:rsidP="00492274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 xml:space="preserve">Perez reported that boards/commissions sought to pay a single registration for all board/commission members and Perez has relayed that that is not how </w:t>
      </w:r>
      <w:r w:rsidR="00E730A9">
        <w:rPr>
          <w:bCs/>
        </w:rPr>
        <w:t>the annual conference webinars are</w:t>
      </w:r>
      <w:r>
        <w:rPr>
          <w:bCs/>
        </w:rPr>
        <w:t xml:space="preserve"> going to work.  </w:t>
      </w:r>
      <w:proofErr w:type="spellStart"/>
      <w:r>
        <w:rPr>
          <w:bCs/>
        </w:rPr>
        <w:t>McEllhiney</w:t>
      </w:r>
      <w:proofErr w:type="spellEnd"/>
      <w:r>
        <w:rPr>
          <w:bCs/>
        </w:rPr>
        <w:t xml:space="preserve"> is going to make this explicit in marketing materials.</w:t>
      </w:r>
    </w:p>
    <w:p w14:paraId="5965DD2C" w14:textId="0F0F8F62" w:rsidR="00282BEB" w:rsidRPr="00681EEF" w:rsidRDefault="00282BEB" w:rsidP="00492274">
      <w:pPr>
        <w:pStyle w:val="ListParagraph"/>
        <w:numPr>
          <w:ilvl w:val="1"/>
          <w:numId w:val="23"/>
        </w:numPr>
        <w:rPr>
          <w:bCs/>
        </w:rPr>
      </w:pPr>
      <w:proofErr w:type="spellStart"/>
      <w:r>
        <w:rPr>
          <w:bCs/>
        </w:rPr>
        <w:t>McEllhiney</w:t>
      </w:r>
      <w:proofErr w:type="spellEnd"/>
      <w:r>
        <w:rPr>
          <w:bCs/>
        </w:rPr>
        <w:t xml:space="preserve"> discussed the initiative to try to create virtual social events.</w:t>
      </w:r>
    </w:p>
    <w:p w14:paraId="0D29C3F8" w14:textId="77777777" w:rsidR="00273843" w:rsidRDefault="00A33C87" w:rsidP="00DC5C52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Communications Working Group (</w:t>
      </w:r>
      <w:proofErr w:type="spellStart"/>
      <w:r>
        <w:rPr>
          <w:bCs/>
        </w:rPr>
        <w:t>Corr</w:t>
      </w:r>
      <w:proofErr w:type="spellEnd"/>
      <w:r>
        <w:rPr>
          <w:bCs/>
        </w:rPr>
        <w:t>)</w:t>
      </w:r>
    </w:p>
    <w:p w14:paraId="776167B3" w14:textId="0AB14790" w:rsidR="00800F41" w:rsidRDefault="00273843" w:rsidP="00273843">
      <w:pPr>
        <w:pStyle w:val="ListParagraph"/>
        <w:numPr>
          <w:ilvl w:val="1"/>
          <w:numId w:val="23"/>
        </w:numPr>
        <w:rPr>
          <w:bCs/>
        </w:rPr>
      </w:pPr>
      <w:proofErr w:type="spellStart"/>
      <w:r>
        <w:rPr>
          <w:bCs/>
        </w:rPr>
        <w:t>Corr</w:t>
      </w:r>
      <w:proofErr w:type="spellEnd"/>
      <w:r>
        <w:rPr>
          <w:bCs/>
        </w:rPr>
        <w:t xml:space="preserve"> reported that the group is meeting this afternoon.</w:t>
      </w:r>
      <w:r w:rsidR="008E1436">
        <w:rPr>
          <w:bCs/>
        </w:rPr>
        <w:t xml:space="preserve"> </w:t>
      </w:r>
    </w:p>
    <w:p w14:paraId="226AFD55" w14:textId="4E131AF4" w:rsidR="000B5157" w:rsidRPr="00DC5C52" w:rsidRDefault="000B5157" w:rsidP="00DC5C52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Election and Bylaws </w:t>
      </w:r>
      <w:r w:rsidR="00805EF5">
        <w:rPr>
          <w:bCs/>
        </w:rPr>
        <w:t xml:space="preserve">Committee </w:t>
      </w:r>
      <w:r>
        <w:rPr>
          <w:bCs/>
        </w:rPr>
        <w:t>(</w:t>
      </w:r>
      <w:proofErr w:type="spellStart"/>
      <w:r w:rsidR="00A866EB">
        <w:rPr>
          <w:bCs/>
        </w:rPr>
        <w:t>Finnell</w:t>
      </w:r>
      <w:proofErr w:type="spellEnd"/>
      <w:r>
        <w:rPr>
          <w:bCs/>
        </w:rPr>
        <w:t>)</w:t>
      </w:r>
      <w:r w:rsidR="00A866EB">
        <w:rPr>
          <w:bCs/>
        </w:rPr>
        <w:t xml:space="preserve"> </w:t>
      </w:r>
    </w:p>
    <w:p w14:paraId="43EEE792" w14:textId="60DC8A7C" w:rsidR="000B5157" w:rsidRDefault="00273843" w:rsidP="000B5157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 xml:space="preserve">Perez reported that she will pursue by the end of this week acquiring the election software and amend the election procedures, as voted on at the last board meeting.  </w:t>
      </w:r>
      <w:proofErr w:type="spellStart"/>
      <w:r>
        <w:rPr>
          <w:bCs/>
        </w:rPr>
        <w:t>Finnell</w:t>
      </w:r>
      <w:proofErr w:type="spellEnd"/>
      <w:r>
        <w:rPr>
          <w:bCs/>
        </w:rPr>
        <w:t xml:space="preserve"> reported that the committee has not met since the last board meeting. </w:t>
      </w:r>
      <w:r w:rsidR="008E0DEC">
        <w:rPr>
          <w:bCs/>
        </w:rPr>
        <w:t xml:space="preserve"> </w:t>
      </w:r>
    </w:p>
    <w:p w14:paraId="5F4D7F85" w14:textId="07B9905D" w:rsidR="00A33C87" w:rsidRDefault="00A33C87" w:rsidP="00A33C87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Finance Committee (Frasier)</w:t>
      </w:r>
    </w:p>
    <w:p w14:paraId="74E4070A" w14:textId="4CB46259" w:rsidR="00273843" w:rsidRDefault="00273843" w:rsidP="00273843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 xml:space="preserve">Frasier reported that the Finance Committee has not met and will probably not meet this month.  </w:t>
      </w:r>
    </w:p>
    <w:p w14:paraId="3F2DD5B6" w14:textId="46B1BCF6" w:rsidR="00273843" w:rsidRDefault="00273843" w:rsidP="00273843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 xml:space="preserve">Perez indicated that the webinar registrations have </w:t>
      </w:r>
      <w:r w:rsidR="00E730A9">
        <w:rPr>
          <w:bCs/>
        </w:rPr>
        <w:t xml:space="preserve">been </w:t>
      </w:r>
      <w:r>
        <w:rPr>
          <w:bCs/>
        </w:rPr>
        <w:t>very high, bringing in income that exceeded expectations.</w:t>
      </w:r>
    </w:p>
    <w:p w14:paraId="0EC3A1A6" w14:textId="60D6260F" w:rsidR="00273843" w:rsidRDefault="00273843" w:rsidP="00273843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Perez reported that the CD matures on July 1; we have to decide whether to purchase another one.</w:t>
      </w:r>
    </w:p>
    <w:p w14:paraId="127F07F6" w14:textId="29F8B671" w:rsidR="00273843" w:rsidRDefault="00273843" w:rsidP="00273843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 xml:space="preserve">The board and staff discussed the prospects for future contracted-training and how it would work </w:t>
      </w:r>
      <w:r w:rsidR="00E730A9">
        <w:rPr>
          <w:bCs/>
        </w:rPr>
        <w:t>during the pandemic</w:t>
      </w:r>
      <w:r>
        <w:rPr>
          <w:bCs/>
        </w:rPr>
        <w:t>.</w:t>
      </w:r>
    </w:p>
    <w:p w14:paraId="6224F69E" w14:textId="2D588E46" w:rsidR="00800F41" w:rsidRDefault="00A33C87" w:rsidP="008E0DE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Fundraising Working Group (Perez)</w:t>
      </w:r>
    </w:p>
    <w:p w14:paraId="3956E46E" w14:textId="33057CBB" w:rsidR="006E334C" w:rsidRPr="008E0DEC" w:rsidRDefault="006E334C" w:rsidP="006E334C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 xml:space="preserve">Perez reported that she spoke to </w:t>
      </w:r>
      <w:proofErr w:type="spellStart"/>
      <w:r>
        <w:rPr>
          <w:bCs/>
        </w:rPr>
        <w:t>Avice</w:t>
      </w:r>
      <w:proofErr w:type="spellEnd"/>
      <w:r>
        <w:rPr>
          <w:bCs/>
        </w:rPr>
        <w:t xml:space="preserve"> Reid, who is recovering from surgery, about fundraising leads.  Perez is preparing materials to begin t</w:t>
      </w:r>
      <w:r w:rsidR="00E730A9">
        <w:rPr>
          <w:bCs/>
        </w:rPr>
        <w:t>o</w:t>
      </w:r>
      <w:r>
        <w:rPr>
          <w:bCs/>
        </w:rPr>
        <w:t xml:space="preserve"> make asks.</w:t>
      </w:r>
    </w:p>
    <w:p w14:paraId="281178A1" w14:textId="76BAE4B7" w:rsidR="00A33C87" w:rsidRDefault="00A33C87" w:rsidP="00A33C87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Member Support and Advocacy Committee (</w:t>
      </w:r>
      <w:proofErr w:type="spellStart"/>
      <w:r>
        <w:rPr>
          <w:bCs/>
        </w:rPr>
        <w:t>Irlando</w:t>
      </w:r>
      <w:proofErr w:type="spellEnd"/>
      <w:r>
        <w:rPr>
          <w:bCs/>
        </w:rPr>
        <w:t>/Bell)</w:t>
      </w:r>
    </w:p>
    <w:p w14:paraId="10442E00" w14:textId="32125D6A" w:rsidR="006E334C" w:rsidRDefault="006E334C" w:rsidP="00A33C87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Perez reported that the committee disseminated the peer-to-peer review to the pilot group and ha</w:t>
      </w:r>
      <w:r w:rsidR="00E730A9">
        <w:rPr>
          <w:bCs/>
        </w:rPr>
        <w:t>s</w:t>
      </w:r>
      <w:r>
        <w:rPr>
          <w:bCs/>
        </w:rPr>
        <w:t xml:space="preserve"> expanded dissemination to the broader membership</w:t>
      </w:r>
      <w:r w:rsidR="00E730A9">
        <w:rPr>
          <w:bCs/>
        </w:rPr>
        <w:t>,</w:t>
      </w:r>
      <w:r>
        <w:rPr>
          <w:bCs/>
        </w:rPr>
        <w:t xml:space="preserve"> affiliated with civilian oversight agencies.</w:t>
      </w:r>
    </w:p>
    <w:p w14:paraId="183846D5" w14:textId="36899622" w:rsidR="00A33C87" w:rsidRDefault="006E334C" w:rsidP="00A33C87">
      <w:pPr>
        <w:pStyle w:val="ListParagraph"/>
        <w:numPr>
          <w:ilvl w:val="1"/>
          <w:numId w:val="23"/>
        </w:numPr>
        <w:rPr>
          <w:bCs/>
        </w:rPr>
      </w:pPr>
      <w:proofErr w:type="spellStart"/>
      <w:r>
        <w:rPr>
          <w:bCs/>
        </w:rPr>
        <w:t>Irlando</w:t>
      </w:r>
      <w:proofErr w:type="spellEnd"/>
      <w:r>
        <w:rPr>
          <w:bCs/>
        </w:rPr>
        <w:t xml:space="preserve"> reported that </w:t>
      </w:r>
      <w:proofErr w:type="spellStart"/>
      <w:r>
        <w:rPr>
          <w:bCs/>
        </w:rPr>
        <w:t>Beltz</w:t>
      </w:r>
      <w:proofErr w:type="spellEnd"/>
      <w:r>
        <w:rPr>
          <w:bCs/>
        </w:rPr>
        <w:t xml:space="preserve"> is reviewing the draft p</w:t>
      </w:r>
      <w:r w:rsidR="00A33C87">
        <w:rPr>
          <w:bCs/>
        </w:rPr>
        <w:t>rotocol for provision of support to members and agencies</w:t>
      </w:r>
      <w:r w:rsidR="00E86493">
        <w:rPr>
          <w:bCs/>
        </w:rPr>
        <w:t xml:space="preserve"> </w:t>
      </w:r>
    </w:p>
    <w:p w14:paraId="69EF3F17" w14:textId="43E479E1" w:rsidR="00E86493" w:rsidRDefault="00A33C87" w:rsidP="00A33C87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Strategic Planning Committee (Bradley)</w:t>
      </w:r>
    </w:p>
    <w:p w14:paraId="67A0981F" w14:textId="50020CA2" w:rsidR="006E334C" w:rsidRDefault="006E334C" w:rsidP="008E0DEC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lastRenderedPageBreak/>
        <w:t>Bradley reported that the committee met last week</w:t>
      </w:r>
      <w:r w:rsidR="00A665E5">
        <w:rPr>
          <w:bCs/>
        </w:rPr>
        <w:t>.</w:t>
      </w:r>
    </w:p>
    <w:p w14:paraId="26115B49" w14:textId="181B78A8" w:rsidR="008E0DEC" w:rsidRDefault="00A665E5" w:rsidP="008E0DEC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Bradley sent out the draft m</w:t>
      </w:r>
      <w:r w:rsidR="008E0DEC">
        <w:rPr>
          <w:bCs/>
        </w:rPr>
        <w:t>embership survey</w:t>
      </w:r>
      <w:r>
        <w:rPr>
          <w:bCs/>
        </w:rPr>
        <w:t xml:space="preserve"> and is seeking board comments.  The committee hopes to send it out this week to the membership.</w:t>
      </w:r>
    </w:p>
    <w:p w14:paraId="4DAE7A3D" w14:textId="14CA7B60" w:rsidR="008E0DEC" w:rsidRDefault="00A665E5" w:rsidP="008E0DEC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Hutson raised the issue of scheduling a virtual board meeting to discuss difficult issues, e.g., expression of viewpoints on social media, which Bradley could facilitate.  The board agreed to conduct such a meeting; Bradley said the meeting would consume approximately 90 minutes.</w:t>
      </w:r>
    </w:p>
    <w:p w14:paraId="74DB99B4" w14:textId="2A6281DF" w:rsidR="00A33C87" w:rsidRDefault="00A33C87" w:rsidP="00A33C87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Training, Education, and Training Committee (Finkle/Lewis)</w:t>
      </w:r>
    </w:p>
    <w:p w14:paraId="201D0A40" w14:textId="728F40BD" w:rsidR="00A665E5" w:rsidRDefault="007829D3" w:rsidP="00A665E5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 xml:space="preserve">Finkle reported that she conducted a webinar last week, on June 3, 2020, for which there were approximately 75 registrants and that the committee has scheduled a webinar for June 23, 2020, on Critical Incident Review, for which there are approximately 100 registrants. </w:t>
      </w:r>
    </w:p>
    <w:p w14:paraId="7CB38346" w14:textId="7FDA0B30" w:rsidR="007829D3" w:rsidRDefault="007829D3" w:rsidP="00A665E5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The webinar about handling protests/demonstrations is tentatively scheduled for October 20, 2020.  It would have been earlier in the year, but for the annual conference webinars.</w:t>
      </w:r>
    </w:p>
    <w:p w14:paraId="508777E0" w14:textId="6C46C8B9" w:rsidR="007829D3" w:rsidRDefault="007829D3" w:rsidP="00A665E5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The committee will next meet on June 16, 2020.</w:t>
      </w:r>
    </w:p>
    <w:p w14:paraId="74442881" w14:textId="77777777" w:rsidR="00160106" w:rsidRDefault="00160106" w:rsidP="00A33C87">
      <w:pPr>
        <w:rPr>
          <w:b/>
          <w:u w:val="single"/>
        </w:rPr>
      </w:pPr>
    </w:p>
    <w:p w14:paraId="218E6A5F" w14:textId="4BD516AF" w:rsidR="00A33C87" w:rsidRDefault="00A33C87" w:rsidP="00A33C87">
      <w:pPr>
        <w:rPr>
          <w:b/>
          <w:u w:val="single"/>
        </w:rPr>
      </w:pPr>
      <w:r>
        <w:rPr>
          <w:b/>
          <w:u w:val="single"/>
        </w:rPr>
        <w:t xml:space="preserve">Next </w:t>
      </w:r>
      <w:r w:rsidR="008E0DEC">
        <w:rPr>
          <w:b/>
          <w:u w:val="single"/>
        </w:rPr>
        <w:t>B</w:t>
      </w:r>
      <w:r>
        <w:rPr>
          <w:b/>
          <w:u w:val="single"/>
        </w:rPr>
        <w:t xml:space="preserve">oard </w:t>
      </w:r>
      <w:r w:rsidR="008E0DEC">
        <w:rPr>
          <w:b/>
          <w:u w:val="single"/>
        </w:rPr>
        <w:t>M</w:t>
      </w:r>
      <w:r>
        <w:rPr>
          <w:b/>
          <w:u w:val="single"/>
        </w:rPr>
        <w:t>eeting</w:t>
      </w:r>
    </w:p>
    <w:p w14:paraId="5D2CE9A7" w14:textId="7F76B470" w:rsidR="003527B8" w:rsidRPr="008E0DEC" w:rsidRDefault="002A2F11" w:rsidP="00F510E8">
      <w:pPr>
        <w:pStyle w:val="ListParagraph"/>
        <w:numPr>
          <w:ilvl w:val="3"/>
          <w:numId w:val="13"/>
        </w:numPr>
        <w:ind w:left="720"/>
        <w:rPr>
          <w:bCs/>
          <w:u w:val="single"/>
        </w:rPr>
      </w:pPr>
      <w:r w:rsidRPr="008E0DEC">
        <w:rPr>
          <w:bCs/>
        </w:rPr>
        <w:t xml:space="preserve">The next board meeting will take place on </w:t>
      </w:r>
      <w:r w:rsidR="00C55FB6">
        <w:rPr>
          <w:bCs/>
        </w:rPr>
        <w:t xml:space="preserve">Wednesday, </w:t>
      </w:r>
      <w:r w:rsidR="00227311">
        <w:rPr>
          <w:bCs/>
        </w:rPr>
        <w:t xml:space="preserve">June </w:t>
      </w:r>
      <w:r w:rsidR="00C55FB6">
        <w:rPr>
          <w:bCs/>
        </w:rPr>
        <w:t>24</w:t>
      </w:r>
      <w:r w:rsidRPr="008E0DEC">
        <w:rPr>
          <w:bCs/>
        </w:rPr>
        <w:t xml:space="preserve">, at </w:t>
      </w:r>
      <w:r w:rsidR="00C55FB6">
        <w:rPr>
          <w:bCs/>
        </w:rPr>
        <w:t>10</w:t>
      </w:r>
      <w:r w:rsidRPr="008E0DEC">
        <w:rPr>
          <w:bCs/>
        </w:rPr>
        <w:t xml:space="preserve"> </w:t>
      </w:r>
      <w:r w:rsidR="00C55FB6">
        <w:rPr>
          <w:bCs/>
        </w:rPr>
        <w:t>a</w:t>
      </w:r>
      <w:r w:rsidRPr="008E0DEC">
        <w:rPr>
          <w:bCs/>
        </w:rPr>
        <w:t xml:space="preserve">.m. ET.  </w:t>
      </w:r>
    </w:p>
    <w:p w14:paraId="15829626" w14:textId="77777777" w:rsidR="008E0DEC" w:rsidRPr="008E0DEC" w:rsidRDefault="008E0DEC" w:rsidP="008E0DEC">
      <w:pPr>
        <w:pStyle w:val="ListParagraph"/>
        <w:rPr>
          <w:b/>
          <w:u w:val="single"/>
        </w:rPr>
      </w:pPr>
    </w:p>
    <w:p w14:paraId="2F01189C" w14:textId="75E7EAF0" w:rsidR="00FF3F50" w:rsidRPr="00C4799C" w:rsidRDefault="00FF3F50" w:rsidP="00C4799C">
      <w:pPr>
        <w:rPr>
          <w:b/>
          <w:u w:val="single"/>
        </w:rPr>
      </w:pPr>
      <w:r w:rsidRPr="00C4799C">
        <w:rPr>
          <w:b/>
          <w:u w:val="single"/>
        </w:rPr>
        <w:t>Adjournment</w:t>
      </w:r>
    </w:p>
    <w:p w14:paraId="4DDE8A6E" w14:textId="3D47AECB" w:rsidR="0080769D" w:rsidRDefault="008443C8" w:rsidP="00CA0D6C">
      <w:pPr>
        <w:pStyle w:val="ListParagraph"/>
        <w:numPr>
          <w:ilvl w:val="0"/>
          <w:numId w:val="4"/>
        </w:numPr>
      </w:pPr>
      <w:r w:rsidRPr="00D21328">
        <w:t xml:space="preserve"> </w:t>
      </w:r>
      <w:r w:rsidR="00481F3F">
        <w:t>Hutson</w:t>
      </w:r>
      <w:r w:rsidR="002A2F11">
        <w:t xml:space="preserve"> </w:t>
      </w:r>
      <w:r w:rsidRPr="00D21328">
        <w:t xml:space="preserve">adjourned the meeting at approximately </w:t>
      </w:r>
      <w:r w:rsidR="00C55FB6">
        <w:t>12:19</w:t>
      </w:r>
      <w:r>
        <w:t xml:space="preserve"> </w:t>
      </w:r>
      <w:r w:rsidR="00D3203A">
        <w:t>p</w:t>
      </w:r>
      <w:r>
        <w:t>.</w:t>
      </w:r>
      <w:r w:rsidRPr="00D21328">
        <w:t>m</w:t>
      </w:r>
      <w:r>
        <w:t>.</w:t>
      </w:r>
      <w:r w:rsidRPr="00D21328">
        <w:t xml:space="preserve"> ET</w:t>
      </w:r>
      <w:r>
        <w:t xml:space="preserve">.  </w:t>
      </w:r>
    </w:p>
    <w:p w14:paraId="3D091D04" w14:textId="34F6D181" w:rsidR="00481F3F" w:rsidRDefault="00481F3F" w:rsidP="00481F3F"/>
    <w:p w14:paraId="7BD00AEA" w14:textId="773FB707" w:rsidR="00481F3F" w:rsidRDefault="00481F3F" w:rsidP="00481F3F"/>
    <w:p w14:paraId="625D89D7" w14:textId="77777777" w:rsidR="00481F3F" w:rsidRDefault="00481F3F" w:rsidP="00481F3F"/>
    <w:sectPr w:rsidR="00481F3F" w:rsidSect="005C5C38">
      <w:footerReference w:type="even" r:id="rId8"/>
      <w:footerReference w:type="default" r:id="rId9"/>
      <w:pgSz w:w="12240" w:h="15840"/>
      <w:pgMar w:top="12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12933" w14:textId="77777777" w:rsidR="008741A3" w:rsidRDefault="008741A3" w:rsidP="00301DB0">
      <w:r>
        <w:separator/>
      </w:r>
    </w:p>
  </w:endnote>
  <w:endnote w:type="continuationSeparator" w:id="0">
    <w:p w14:paraId="65951089" w14:textId="77777777" w:rsidR="008741A3" w:rsidRDefault="008741A3" w:rsidP="0030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F5415" w14:textId="77777777" w:rsidR="00AE2394" w:rsidRDefault="00AE2394" w:rsidP="00301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D6F2F" w14:textId="77777777" w:rsidR="00AE2394" w:rsidRDefault="00AE2394" w:rsidP="00301D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393F" w14:textId="77777777" w:rsidR="00AE2394" w:rsidRDefault="00AE2394" w:rsidP="00301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54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FA39C6F" w14:textId="77777777" w:rsidR="00AE2394" w:rsidRDefault="00AE2394" w:rsidP="00301D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46057" w14:textId="77777777" w:rsidR="008741A3" w:rsidRDefault="008741A3" w:rsidP="00301DB0">
      <w:r>
        <w:separator/>
      </w:r>
    </w:p>
  </w:footnote>
  <w:footnote w:type="continuationSeparator" w:id="0">
    <w:p w14:paraId="7DFC77AC" w14:textId="77777777" w:rsidR="008741A3" w:rsidRDefault="008741A3" w:rsidP="0030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A3C"/>
    <w:multiLevelType w:val="hybridMultilevel"/>
    <w:tmpl w:val="CBDC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42A8"/>
    <w:multiLevelType w:val="hybridMultilevel"/>
    <w:tmpl w:val="64C4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7C1F"/>
    <w:multiLevelType w:val="hybridMultilevel"/>
    <w:tmpl w:val="0F9A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23E"/>
    <w:multiLevelType w:val="hybridMultilevel"/>
    <w:tmpl w:val="F6DAB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3E3A"/>
    <w:multiLevelType w:val="hybridMultilevel"/>
    <w:tmpl w:val="3148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6BD6"/>
    <w:multiLevelType w:val="hybridMultilevel"/>
    <w:tmpl w:val="A160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5FDC"/>
    <w:multiLevelType w:val="hybridMultilevel"/>
    <w:tmpl w:val="F57C1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27DA3"/>
    <w:multiLevelType w:val="hybridMultilevel"/>
    <w:tmpl w:val="CA6A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1423F4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9265E"/>
    <w:multiLevelType w:val="hybridMultilevel"/>
    <w:tmpl w:val="CBDC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A4D9C"/>
    <w:multiLevelType w:val="hybridMultilevel"/>
    <w:tmpl w:val="9E18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F5863"/>
    <w:multiLevelType w:val="hybridMultilevel"/>
    <w:tmpl w:val="DB70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E26C7"/>
    <w:multiLevelType w:val="hybridMultilevel"/>
    <w:tmpl w:val="023CF120"/>
    <w:lvl w:ilvl="0" w:tplc="08807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63481"/>
    <w:multiLevelType w:val="hybridMultilevel"/>
    <w:tmpl w:val="1FF0C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91F29"/>
    <w:multiLevelType w:val="hybridMultilevel"/>
    <w:tmpl w:val="826C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46316"/>
    <w:multiLevelType w:val="hybridMultilevel"/>
    <w:tmpl w:val="2C0AD80A"/>
    <w:lvl w:ilvl="0" w:tplc="08FC1D16">
      <w:start w:val="1"/>
      <w:numFmt w:val="decimal"/>
      <w:lvlText w:val="%1."/>
      <w:lvlJc w:val="left"/>
      <w:pPr>
        <w:ind w:left="1440" w:hanging="360"/>
      </w:pPr>
      <w:rPr>
        <w:rFonts w:eastAsia="Times New Roman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A57738"/>
    <w:multiLevelType w:val="hybridMultilevel"/>
    <w:tmpl w:val="DB06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852F3"/>
    <w:multiLevelType w:val="hybridMultilevel"/>
    <w:tmpl w:val="1484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74671"/>
    <w:multiLevelType w:val="hybridMultilevel"/>
    <w:tmpl w:val="ECD0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40576"/>
    <w:multiLevelType w:val="hybridMultilevel"/>
    <w:tmpl w:val="EECC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24FF1"/>
    <w:multiLevelType w:val="hybridMultilevel"/>
    <w:tmpl w:val="01A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C3808"/>
    <w:multiLevelType w:val="hybridMultilevel"/>
    <w:tmpl w:val="37F08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11C71"/>
    <w:multiLevelType w:val="hybridMultilevel"/>
    <w:tmpl w:val="835CFC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505C3A"/>
    <w:multiLevelType w:val="hybridMultilevel"/>
    <w:tmpl w:val="8518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77EA7"/>
    <w:multiLevelType w:val="hybridMultilevel"/>
    <w:tmpl w:val="3DBA51A0"/>
    <w:lvl w:ilvl="0" w:tplc="DFBCF37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005FC"/>
    <w:multiLevelType w:val="hybridMultilevel"/>
    <w:tmpl w:val="7646F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13937"/>
    <w:multiLevelType w:val="hybridMultilevel"/>
    <w:tmpl w:val="4650E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18"/>
  </w:num>
  <w:num w:numId="10">
    <w:abstractNumId w:val="25"/>
  </w:num>
  <w:num w:numId="11">
    <w:abstractNumId w:val="0"/>
  </w:num>
  <w:num w:numId="12">
    <w:abstractNumId w:val="11"/>
  </w:num>
  <w:num w:numId="13">
    <w:abstractNumId w:val="13"/>
  </w:num>
  <w:num w:numId="14">
    <w:abstractNumId w:val="20"/>
  </w:num>
  <w:num w:numId="15">
    <w:abstractNumId w:val="2"/>
  </w:num>
  <w:num w:numId="16">
    <w:abstractNumId w:val="22"/>
  </w:num>
  <w:num w:numId="17">
    <w:abstractNumId w:val="19"/>
  </w:num>
  <w:num w:numId="18">
    <w:abstractNumId w:val="24"/>
  </w:num>
  <w:num w:numId="19">
    <w:abstractNumId w:val="17"/>
  </w:num>
  <w:num w:numId="20">
    <w:abstractNumId w:val="7"/>
  </w:num>
  <w:num w:numId="21">
    <w:abstractNumId w:val="6"/>
  </w:num>
  <w:num w:numId="22">
    <w:abstractNumId w:val="14"/>
  </w:num>
  <w:num w:numId="23">
    <w:abstractNumId w:val="15"/>
  </w:num>
  <w:num w:numId="24">
    <w:abstractNumId w:val="5"/>
  </w:num>
  <w:num w:numId="25">
    <w:abstractNumId w:val="16"/>
  </w:num>
  <w:num w:numId="26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278C5C7-A53E-4675-8E3B-17E84EB4F3F0}"/>
    <w:docVar w:name="dgnword-eventsink" w:val="657963936"/>
  </w:docVars>
  <w:rsids>
    <w:rsidRoot w:val="00F34E95"/>
    <w:rsid w:val="0000099D"/>
    <w:rsid w:val="00014C56"/>
    <w:rsid w:val="000237C5"/>
    <w:rsid w:val="00026A69"/>
    <w:rsid w:val="00030A19"/>
    <w:rsid w:val="00030D88"/>
    <w:rsid w:val="00033B7D"/>
    <w:rsid w:val="00045232"/>
    <w:rsid w:val="00053C55"/>
    <w:rsid w:val="00062E08"/>
    <w:rsid w:val="0006768E"/>
    <w:rsid w:val="00074C27"/>
    <w:rsid w:val="00084133"/>
    <w:rsid w:val="00087915"/>
    <w:rsid w:val="00090561"/>
    <w:rsid w:val="000933B6"/>
    <w:rsid w:val="000A1B4D"/>
    <w:rsid w:val="000B5157"/>
    <w:rsid w:val="000B6C0D"/>
    <w:rsid w:val="000C40C2"/>
    <w:rsid w:val="000D3A8E"/>
    <w:rsid w:val="000D3E0C"/>
    <w:rsid w:val="000E13EA"/>
    <w:rsid w:val="000E693B"/>
    <w:rsid w:val="000F10EB"/>
    <w:rsid w:val="00100662"/>
    <w:rsid w:val="00111753"/>
    <w:rsid w:val="001242DF"/>
    <w:rsid w:val="00131772"/>
    <w:rsid w:val="00133D65"/>
    <w:rsid w:val="001353E2"/>
    <w:rsid w:val="001357AE"/>
    <w:rsid w:val="00144DE5"/>
    <w:rsid w:val="001464E9"/>
    <w:rsid w:val="00155440"/>
    <w:rsid w:val="00160106"/>
    <w:rsid w:val="00163451"/>
    <w:rsid w:val="001A337B"/>
    <w:rsid w:val="001A5A82"/>
    <w:rsid w:val="001A7D6C"/>
    <w:rsid w:val="001B104E"/>
    <w:rsid w:val="001B38B0"/>
    <w:rsid w:val="001C028C"/>
    <w:rsid w:val="001D40D2"/>
    <w:rsid w:val="001D78CD"/>
    <w:rsid w:val="001E207D"/>
    <w:rsid w:val="001F6DAB"/>
    <w:rsid w:val="001F7013"/>
    <w:rsid w:val="002034EF"/>
    <w:rsid w:val="00210B4E"/>
    <w:rsid w:val="00213176"/>
    <w:rsid w:val="00214019"/>
    <w:rsid w:val="002258BE"/>
    <w:rsid w:val="002260FA"/>
    <w:rsid w:val="00227311"/>
    <w:rsid w:val="00230412"/>
    <w:rsid w:val="0023065D"/>
    <w:rsid w:val="0023290B"/>
    <w:rsid w:val="00232E21"/>
    <w:rsid w:val="00234085"/>
    <w:rsid w:val="0024560C"/>
    <w:rsid w:val="00247C9A"/>
    <w:rsid w:val="0025500A"/>
    <w:rsid w:val="00266EBD"/>
    <w:rsid w:val="00273843"/>
    <w:rsid w:val="002744B7"/>
    <w:rsid w:val="002805EA"/>
    <w:rsid w:val="00282BEB"/>
    <w:rsid w:val="00284D6E"/>
    <w:rsid w:val="00292187"/>
    <w:rsid w:val="00295A5E"/>
    <w:rsid w:val="002A187F"/>
    <w:rsid w:val="002A2439"/>
    <w:rsid w:val="002A2F11"/>
    <w:rsid w:val="002B199C"/>
    <w:rsid w:val="002C570D"/>
    <w:rsid w:val="002C63FD"/>
    <w:rsid w:val="002D0547"/>
    <w:rsid w:val="002D52D7"/>
    <w:rsid w:val="002E0244"/>
    <w:rsid w:val="002E4F0E"/>
    <w:rsid w:val="00301DB0"/>
    <w:rsid w:val="00324AE3"/>
    <w:rsid w:val="00324B41"/>
    <w:rsid w:val="00332D05"/>
    <w:rsid w:val="003416D8"/>
    <w:rsid w:val="00345CA2"/>
    <w:rsid w:val="0034735D"/>
    <w:rsid w:val="003527B8"/>
    <w:rsid w:val="003528DE"/>
    <w:rsid w:val="003531D4"/>
    <w:rsid w:val="00357AC3"/>
    <w:rsid w:val="003610D5"/>
    <w:rsid w:val="00365D77"/>
    <w:rsid w:val="0037281C"/>
    <w:rsid w:val="0037469F"/>
    <w:rsid w:val="00377894"/>
    <w:rsid w:val="00384869"/>
    <w:rsid w:val="003946E6"/>
    <w:rsid w:val="003A246F"/>
    <w:rsid w:val="003A5305"/>
    <w:rsid w:val="003A72CB"/>
    <w:rsid w:val="003B0563"/>
    <w:rsid w:val="003C6B86"/>
    <w:rsid w:val="003D6EC2"/>
    <w:rsid w:val="003E168D"/>
    <w:rsid w:val="003F2D88"/>
    <w:rsid w:val="00420C13"/>
    <w:rsid w:val="004249B9"/>
    <w:rsid w:val="0043145D"/>
    <w:rsid w:val="00432F5E"/>
    <w:rsid w:val="00440269"/>
    <w:rsid w:val="00441D01"/>
    <w:rsid w:val="00454E30"/>
    <w:rsid w:val="004557C3"/>
    <w:rsid w:val="00455A3F"/>
    <w:rsid w:val="00460763"/>
    <w:rsid w:val="0046350C"/>
    <w:rsid w:val="00480679"/>
    <w:rsid w:val="00481F3F"/>
    <w:rsid w:val="00492274"/>
    <w:rsid w:val="00493555"/>
    <w:rsid w:val="004A4CAD"/>
    <w:rsid w:val="004A4F36"/>
    <w:rsid w:val="004C0419"/>
    <w:rsid w:val="004C6F9F"/>
    <w:rsid w:val="004D1DCA"/>
    <w:rsid w:val="004D438E"/>
    <w:rsid w:val="004D7139"/>
    <w:rsid w:val="004E0A6B"/>
    <w:rsid w:val="004E3D6F"/>
    <w:rsid w:val="004E57F3"/>
    <w:rsid w:val="004F2565"/>
    <w:rsid w:val="004F798E"/>
    <w:rsid w:val="005007A9"/>
    <w:rsid w:val="00507776"/>
    <w:rsid w:val="00507BF5"/>
    <w:rsid w:val="00510372"/>
    <w:rsid w:val="005134CE"/>
    <w:rsid w:val="0051744D"/>
    <w:rsid w:val="00525DE2"/>
    <w:rsid w:val="0053641A"/>
    <w:rsid w:val="005465A1"/>
    <w:rsid w:val="005503EE"/>
    <w:rsid w:val="00556432"/>
    <w:rsid w:val="0057428D"/>
    <w:rsid w:val="00583DC7"/>
    <w:rsid w:val="0058450E"/>
    <w:rsid w:val="00590203"/>
    <w:rsid w:val="00593B63"/>
    <w:rsid w:val="005A687F"/>
    <w:rsid w:val="005A6991"/>
    <w:rsid w:val="005B4CDA"/>
    <w:rsid w:val="005C5C38"/>
    <w:rsid w:val="005E02C8"/>
    <w:rsid w:val="005F3600"/>
    <w:rsid w:val="00603F6D"/>
    <w:rsid w:val="00613F6A"/>
    <w:rsid w:val="00620477"/>
    <w:rsid w:val="006304EA"/>
    <w:rsid w:val="006319A0"/>
    <w:rsid w:val="00641325"/>
    <w:rsid w:val="00641E9F"/>
    <w:rsid w:val="00643BE7"/>
    <w:rsid w:val="0066225D"/>
    <w:rsid w:val="00670EF4"/>
    <w:rsid w:val="00674CD7"/>
    <w:rsid w:val="00680D5F"/>
    <w:rsid w:val="00681EEF"/>
    <w:rsid w:val="00683911"/>
    <w:rsid w:val="006953A7"/>
    <w:rsid w:val="00696C32"/>
    <w:rsid w:val="006B1FEE"/>
    <w:rsid w:val="006B2D11"/>
    <w:rsid w:val="006B7EF5"/>
    <w:rsid w:val="006D4FB2"/>
    <w:rsid w:val="006E2FB1"/>
    <w:rsid w:val="006E334C"/>
    <w:rsid w:val="006E4B22"/>
    <w:rsid w:val="006E727E"/>
    <w:rsid w:val="006F1793"/>
    <w:rsid w:val="006F273D"/>
    <w:rsid w:val="006F3D6D"/>
    <w:rsid w:val="00707259"/>
    <w:rsid w:val="007111CD"/>
    <w:rsid w:val="00713BDB"/>
    <w:rsid w:val="00733E02"/>
    <w:rsid w:val="007448E9"/>
    <w:rsid w:val="00746D96"/>
    <w:rsid w:val="00750651"/>
    <w:rsid w:val="00761ABB"/>
    <w:rsid w:val="00763693"/>
    <w:rsid w:val="007671AB"/>
    <w:rsid w:val="00767FF9"/>
    <w:rsid w:val="007725A6"/>
    <w:rsid w:val="007776B3"/>
    <w:rsid w:val="007829D3"/>
    <w:rsid w:val="00783C3A"/>
    <w:rsid w:val="00786C71"/>
    <w:rsid w:val="00786D36"/>
    <w:rsid w:val="007950B3"/>
    <w:rsid w:val="007A1711"/>
    <w:rsid w:val="007B6C20"/>
    <w:rsid w:val="007D2B98"/>
    <w:rsid w:val="007E004C"/>
    <w:rsid w:val="007E64D7"/>
    <w:rsid w:val="00800DB3"/>
    <w:rsid w:val="00800F41"/>
    <w:rsid w:val="00802284"/>
    <w:rsid w:val="00805EF5"/>
    <w:rsid w:val="0080769D"/>
    <w:rsid w:val="008110EC"/>
    <w:rsid w:val="00812E77"/>
    <w:rsid w:val="0081330E"/>
    <w:rsid w:val="008151F5"/>
    <w:rsid w:val="00817B9F"/>
    <w:rsid w:val="00821FAD"/>
    <w:rsid w:val="008221F1"/>
    <w:rsid w:val="00822C33"/>
    <w:rsid w:val="00835650"/>
    <w:rsid w:val="00836652"/>
    <w:rsid w:val="00841E0D"/>
    <w:rsid w:val="00844032"/>
    <w:rsid w:val="008443C8"/>
    <w:rsid w:val="00860505"/>
    <w:rsid w:val="00861C48"/>
    <w:rsid w:val="008655FE"/>
    <w:rsid w:val="0086793B"/>
    <w:rsid w:val="008720C4"/>
    <w:rsid w:val="00872381"/>
    <w:rsid w:val="008741A3"/>
    <w:rsid w:val="00875A84"/>
    <w:rsid w:val="008766B8"/>
    <w:rsid w:val="00881E10"/>
    <w:rsid w:val="00884079"/>
    <w:rsid w:val="00890152"/>
    <w:rsid w:val="00895ADF"/>
    <w:rsid w:val="00896203"/>
    <w:rsid w:val="008A0368"/>
    <w:rsid w:val="008A3FA6"/>
    <w:rsid w:val="008A6E0F"/>
    <w:rsid w:val="008B59A5"/>
    <w:rsid w:val="008D27CC"/>
    <w:rsid w:val="008D3F35"/>
    <w:rsid w:val="008D5DCA"/>
    <w:rsid w:val="008E0DEC"/>
    <w:rsid w:val="008E1436"/>
    <w:rsid w:val="008E1B13"/>
    <w:rsid w:val="008E529E"/>
    <w:rsid w:val="008E5BFD"/>
    <w:rsid w:val="008F0929"/>
    <w:rsid w:val="008F1C5D"/>
    <w:rsid w:val="008F7155"/>
    <w:rsid w:val="00913847"/>
    <w:rsid w:val="00916C55"/>
    <w:rsid w:val="009272F8"/>
    <w:rsid w:val="0093434C"/>
    <w:rsid w:val="009370AE"/>
    <w:rsid w:val="009429BF"/>
    <w:rsid w:val="00944934"/>
    <w:rsid w:val="00944C53"/>
    <w:rsid w:val="0094576D"/>
    <w:rsid w:val="00950ED9"/>
    <w:rsid w:val="00980676"/>
    <w:rsid w:val="00985E01"/>
    <w:rsid w:val="00985E88"/>
    <w:rsid w:val="00992FC7"/>
    <w:rsid w:val="009944B6"/>
    <w:rsid w:val="009A3BA6"/>
    <w:rsid w:val="009A445F"/>
    <w:rsid w:val="009B2669"/>
    <w:rsid w:val="009B2E58"/>
    <w:rsid w:val="009B5998"/>
    <w:rsid w:val="009C2AAD"/>
    <w:rsid w:val="009C68E4"/>
    <w:rsid w:val="009D0099"/>
    <w:rsid w:val="009E2214"/>
    <w:rsid w:val="009E74C5"/>
    <w:rsid w:val="00A12870"/>
    <w:rsid w:val="00A1480E"/>
    <w:rsid w:val="00A16408"/>
    <w:rsid w:val="00A220DA"/>
    <w:rsid w:val="00A3330E"/>
    <w:rsid w:val="00A3363D"/>
    <w:rsid w:val="00A33C87"/>
    <w:rsid w:val="00A3617D"/>
    <w:rsid w:val="00A45773"/>
    <w:rsid w:val="00A5023C"/>
    <w:rsid w:val="00A52403"/>
    <w:rsid w:val="00A5394F"/>
    <w:rsid w:val="00A53C2D"/>
    <w:rsid w:val="00A619F1"/>
    <w:rsid w:val="00A665E5"/>
    <w:rsid w:val="00A67CC7"/>
    <w:rsid w:val="00A71871"/>
    <w:rsid w:val="00A76E41"/>
    <w:rsid w:val="00A77290"/>
    <w:rsid w:val="00A80DA6"/>
    <w:rsid w:val="00A866EB"/>
    <w:rsid w:val="00A90ECC"/>
    <w:rsid w:val="00AA3F30"/>
    <w:rsid w:val="00AA7487"/>
    <w:rsid w:val="00AA7BF5"/>
    <w:rsid w:val="00AB0626"/>
    <w:rsid w:val="00AB1FDB"/>
    <w:rsid w:val="00AB305D"/>
    <w:rsid w:val="00AB31B4"/>
    <w:rsid w:val="00AB466F"/>
    <w:rsid w:val="00AC26BB"/>
    <w:rsid w:val="00AD3318"/>
    <w:rsid w:val="00AD6616"/>
    <w:rsid w:val="00AE2394"/>
    <w:rsid w:val="00AE47E5"/>
    <w:rsid w:val="00AE604E"/>
    <w:rsid w:val="00B054B8"/>
    <w:rsid w:val="00B15946"/>
    <w:rsid w:val="00B22778"/>
    <w:rsid w:val="00B279D3"/>
    <w:rsid w:val="00B31B54"/>
    <w:rsid w:val="00B32823"/>
    <w:rsid w:val="00B44DBD"/>
    <w:rsid w:val="00B900EF"/>
    <w:rsid w:val="00B92545"/>
    <w:rsid w:val="00BA1D9C"/>
    <w:rsid w:val="00BA2298"/>
    <w:rsid w:val="00BA7A9E"/>
    <w:rsid w:val="00BB1ECA"/>
    <w:rsid w:val="00BB26E4"/>
    <w:rsid w:val="00BB77AB"/>
    <w:rsid w:val="00BC0ED4"/>
    <w:rsid w:val="00BC23C9"/>
    <w:rsid w:val="00BE51DD"/>
    <w:rsid w:val="00BF7C5B"/>
    <w:rsid w:val="00C001B1"/>
    <w:rsid w:val="00C065FA"/>
    <w:rsid w:val="00C10BA5"/>
    <w:rsid w:val="00C13891"/>
    <w:rsid w:val="00C16058"/>
    <w:rsid w:val="00C25D57"/>
    <w:rsid w:val="00C310C1"/>
    <w:rsid w:val="00C4799C"/>
    <w:rsid w:val="00C53617"/>
    <w:rsid w:val="00C55FB6"/>
    <w:rsid w:val="00C614D3"/>
    <w:rsid w:val="00C64B95"/>
    <w:rsid w:val="00C87441"/>
    <w:rsid w:val="00C94380"/>
    <w:rsid w:val="00C9449F"/>
    <w:rsid w:val="00C9711A"/>
    <w:rsid w:val="00CA3E62"/>
    <w:rsid w:val="00CB53CE"/>
    <w:rsid w:val="00CB6E37"/>
    <w:rsid w:val="00CD3427"/>
    <w:rsid w:val="00CF5252"/>
    <w:rsid w:val="00CF61AA"/>
    <w:rsid w:val="00D01FE5"/>
    <w:rsid w:val="00D045BB"/>
    <w:rsid w:val="00D100AB"/>
    <w:rsid w:val="00D1552F"/>
    <w:rsid w:val="00D20948"/>
    <w:rsid w:val="00D21328"/>
    <w:rsid w:val="00D23CEB"/>
    <w:rsid w:val="00D2707E"/>
    <w:rsid w:val="00D30022"/>
    <w:rsid w:val="00D3203A"/>
    <w:rsid w:val="00D36769"/>
    <w:rsid w:val="00D42BF6"/>
    <w:rsid w:val="00D436E2"/>
    <w:rsid w:val="00D43B33"/>
    <w:rsid w:val="00D501EC"/>
    <w:rsid w:val="00D53C60"/>
    <w:rsid w:val="00D635CC"/>
    <w:rsid w:val="00D731E8"/>
    <w:rsid w:val="00D73780"/>
    <w:rsid w:val="00D74DF3"/>
    <w:rsid w:val="00D760A9"/>
    <w:rsid w:val="00D769FA"/>
    <w:rsid w:val="00D843D8"/>
    <w:rsid w:val="00D91F12"/>
    <w:rsid w:val="00DA1CF2"/>
    <w:rsid w:val="00DA5C33"/>
    <w:rsid w:val="00DA6CC9"/>
    <w:rsid w:val="00DB026C"/>
    <w:rsid w:val="00DB1B71"/>
    <w:rsid w:val="00DB2688"/>
    <w:rsid w:val="00DB2C25"/>
    <w:rsid w:val="00DC2D5B"/>
    <w:rsid w:val="00DC473F"/>
    <w:rsid w:val="00DC5C52"/>
    <w:rsid w:val="00DC5EB2"/>
    <w:rsid w:val="00DD0DBE"/>
    <w:rsid w:val="00DE4F43"/>
    <w:rsid w:val="00DF0544"/>
    <w:rsid w:val="00DF18C5"/>
    <w:rsid w:val="00DF27CE"/>
    <w:rsid w:val="00E03567"/>
    <w:rsid w:val="00E10A3B"/>
    <w:rsid w:val="00E152FE"/>
    <w:rsid w:val="00E367E7"/>
    <w:rsid w:val="00E37691"/>
    <w:rsid w:val="00E42783"/>
    <w:rsid w:val="00E4548A"/>
    <w:rsid w:val="00E4743A"/>
    <w:rsid w:val="00E57E24"/>
    <w:rsid w:val="00E730A9"/>
    <w:rsid w:val="00E77945"/>
    <w:rsid w:val="00E8030A"/>
    <w:rsid w:val="00E837BF"/>
    <w:rsid w:val="00E859E7"/>
    <w:rsid w:val="00E86493"/>
    <w:rsid w:val="00EA1AC7"/>
    <w:rsid w:val="00EA2867"/>
    <w:rsid w:val="00EB0603"/>
    <w:rsid w:val="00EB1360"/>
    <w:rsid w:val="00ED0C74"/>
    <w:rsid w:val="00ED3B20"/>
    <w:rsid w:val="00ED4E65"/>
    <w:rsid w:val="00ED775D"/>
    <w:rsid w:val="00EE2565"/>
    <w:rsid w:val="00EE2EF0"/>
    <w:rsid w:val="00EE43F8"/>
    <w:rsid w:val="00EF22C8"/>
    <w:rsid w:val="00F0758F"/>
    <w:rsid w:val="00F149D1"/>
    <w:rsid w:val="00F33F9A"/>
    <w:rsid w:val="00F34E95"/>
    <w:rsid w:val="00F43DC2"/>
    <w:rsid w:val="00F46C8B"/>
    <w:rsid w:val="00F52867"/>
    <w:rsid w:val="00F57F16"/>
    <w:rsid w:val="00F7652F"/>
    <w:rsid w:val="00F7757C"/>
    <w:rsid w:val="00F81124"/>
    <w:rsid w:val="00F816EE"/>
    <w:rsid w:val="00F86B06"/>
    <w:rsid w:val="00F877BC"/>
    <w:rsid w:val="00F950CA"/>
    <w:rsid w:val="00FA11C7"/>
    <w:rsid w:val="00FA2F69"/>
    <w:rsid w:val="00FA472B"/>
    <w:rsid w:val="00FA5816"/>
    <w:rsid w:val="00FB5AD0"/>
    <w:rsid w:val="00FC78D8"/>
    <w:rsid w:val="00FD0A03"/>
    <w:rsid w:val="00FD4523"/>
    <w:rsid w:val="00FD67C0"/>
    <w:rsid w:val="00FE1C25"/>
    <w:rsid w:val="00FE20C9"/>
    <w:rsid w:val="00FE2C02"/>
    <w:rsid w:val="00FF32F5"/>
    <w:rsid w:val="00FF3DA8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872EA1"/>
  <w14:defaultImageDpi w14:val="300"/>
  <w15:docId w15:val="{794D3931-C90C-3E46-90C1-949460A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1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DB0"/>
  </w:style>
  <w:style w:type="character" w:styleId="PageNumber">
    <w:name w:val="page number"/>
    <w:basedOn w:val="DefaultParagraphFont"/>
    <w:uiPriority w:val="99"/>
    <w:semiHidden/>
    <w:unhideWhenUsed/>
    <w:rsid w:val="00301DB0"/>
  </w:style>
  <w:style w:type="paragraph" w:styleId="BalloonText">
    <w:name w:val="Balloon Text"/>
    <w:basedOn w:val="Normal"/>
    <w:link w:val="BalloonTextChar"/>
    <w:uiPriority w:val="99"/>
    <w:semiHidden/>
    <w:unhideWhenUsed/>
    <w:rsid w:val="00F76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2F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394F"/>
    <w:pPr>
      <w:keepNext/>
      <w:keepLines/>
      <w:spacing w:after="60" w:line="276" w:lineRule="auto"/>
      <w:contextualSpacing/>
    </w:pPr>
    <w:rPr>
      <w:rFonts w:asciiTheme="minorHAnsi" w:eastAsia="Arial" w:hAnsiTheme="minorHAnsi" w:cs="Arial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A5394F"/>
    <w:rPr>
      <w:rFonts w:asciiTheme="minorHAnsi" w:eastAsia="Arial" w:hAnsiTheme="minorHAnsi" w:cs="Arial"/>
      <w:sz w:val="52"/>
      <w:szCs w:val="5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A5394F"/>
    <w:pPr>
      <w:contextualSpacing/>
    </w:pPr>
    <w:rPr>
      <w:rFonts w:asciiTheme="minorHAnsi" w:eastAsia="Arial" w:hAnsiTheme="minorHAnsi" w:cs="Arial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94F"/>
    <w:rPr>
      <w:rFonts w:asciiTheme="minorHAnsi" w:eastAsia="Arial" w:hAnsiTheme="minorHAnsi" w:cs="Arial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39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7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719C83-2DE7-6F47-98CB-D9D2B6BB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Finkle</dc:creator>
  <cp:keywords/>
  <dc:description/>
  <cp:lastModifiedBy>Florence Finkle</cp:lastModifiedBy>
  <cp:revision>6</cp:revision>
  <cp:lastPrinted>2020-02-13T22:37:00Z</cp:lastPrinted>
  <dcterms:created xsi:type="dcterms:W3CDTF">2020-06-09T20:15:00Z</dcterms:created>
  <dcterms:modified xsi:type="dcterms:W3CDTF">2020-06-14T21:14:00Z</dcterms:modified>
</cp:coreProperties>
</file>