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Media Advisory | Monday, May 23,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Contact:  Jennifer Carcamo, (818) 826-8781, </w:t>
      </w:r>
      <w:hyperlink r:id="rId5">
        <w:r w:rsidDel="00000000" w:rsidR="00000000" w:rsidRPr="00000000">
          <w:rPr>
            <w:rFonts w:ascii="Times New Roman" w:cs="Times New Roman" w:eastAsia="Times New Roman" w:hAnsi="Times New Roman"/>
            <w:color w:val="1155cc"/>
            <w:u w:val="single"/>
            <w:rtl w:val="0"/>
          </w:rPr>
          <w:t xml:space="preserve">jennifer.carcamo@gmail.com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155cc"/>
          <w:u w:val="single"/>
          <w:rtl w:val="0"/>
        </w:rPr>
        <w:tab/>
      </w:r>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Steven Osuna, (213) 247-6821, </w:t>
      </w:r>
      <w:hyperlink r:id="rId6">
        <w:r w:rsidDel="00000000" w:rsidR="00000000" w:rsidRPr="00000000">
          <w:rPr>
            <w:rFonts w:ascii="Times New Roman" w:cs="Times New Roman" w:eastAsia="Times New Roman" w:hAnsi="Times New Roman"/>
            <w:color w:val="1155cc"/>
            <w:u w:val="single"/>
            <w:rtl w:val="0"/>
          </w:rPr>
          <w:t xml:space="preserve">osuna213@gmail.com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rtl w:val="0"/>
        </w:rPr>
        <w:t xml:space="preserve"> Refugees and Allies Protest Hillary Clinton’s Visit to Los Angeles: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rtl w:val="0"/>
        </w:rPr>
        <w:t xml:space="preserve">Demand an End to Raids and Deportations of Central American Refugees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WHAT: Demonstration to protest Clinton and demand a stop to detention and deportation of Central American Refugees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WHEN: Monday, May 23, 2016, 4PM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WHERE: Wilshire Blvd &amp; Rossmore Ave.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Human Rights Alliance for Child Refugees and Families and other community organizations* will protest Democratic Presidential Candidate Hillary Rodham Clinton’s visit to Los Angeles on Monday, May 23, 2016. They demand that Clinton, the Democratic Party, and the Obama Administration halt the newly announced plans for deportations and  raids that will further terrorize Central American refugees.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On May 12, Homeland Security announced that Immigration and Customs Enforcement (ICE) would launch a 30-day "surge" of arrests and deportations between May and June that would focus on Central American mothers and children. These raids will also target minors who have entered the country without a guardian and have since turned 18 years of age. These new wave of deportations come after the January 2016 raids that targeted Central American mothers and their children.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“ICE raids and terror in our communities is unacceptable and brutal,” said Nancy Zuniga, coordinator of the Human Right Alliance for Child Refugees and Families. “We demand Clinton, the Democratic Party, and the Obama administration to stop the raids and deporting refugees once and for all!” Nancy visited detained families at the Karnes Family Detention Center in Texas last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As Secretary of State, Clinton played a major role in destabilizing countries in Central America, such as the U.S. sponsored coup d'etat in Honduras in 2009, generating crisis and violence in that country leading to  mass migration of children. Other  Central Americans are also migrating to the U.S. due to state-sponsored violence and corruption. </w:t>
      </w:r>
      <w:r w:rsidDel="00000000" w:rsidR="00000000" w:rsidRPr="00000000">
        <w:rPr>
          <w:rFonts w:ascii="Times New Roman" w:cs="Times New Roman" w:eastAsia="Times New Roman" w:hAnsi="Times New Roman"/>
          <w:b w:val="1"/>
          <w:rtl w:val="0"/>
        </w:rPr>
        <w:t xml:space="preserve">In 2014, Clinton  supported the deportations of unaccompanied Central American minors arriving at the border as a way to deter further migration, ignoring the structural violence they were fleeing and that she helped create.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In lieu of this structural violence and human rights violations, the Human Rights Alliance for Child Refugees &amp; Families demands that Clinton, the Democratic Party, and the Obama Administration: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w:t>
      </w:r>
      <w:r w:rsidDel="00000000" w:rsidR="00000000" w:rsidRPr="00000000">
        <w:rPr>
          <w:rFonts w:ascii="Times New Roman" w:cs="Times New Roman" w:eastAsia="Times New Roman" w:hAnsi="Times New Roman"/>
          <w:rtl w:val="0"/>
        </w:rPr>
        <w:t xml:space="preserve"> immediate temporary relief, such as Temporary Protected Status (TPS), for Central Americans fleeing violence until the U.S. immigration courts, judges and the entire judicial system demonstrate their ability to treat Central Americans fairly.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Halt all raids and deportations of Central American refugees and other migrant communities.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Halt all repressive policies that punish and harm Central Americans, including, but not limited to, Plan Frontera Sur, which funds the detention and deportation of asylum seekers at the Mexico-Guatemala border without due process, and the border enforcement requirement of the Alliance for Prosperity, which seeks to further expand border militarization in Central America.</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warehousing asylum-seekers, including children as young as infant age, in ice boxes, often called “Hieleras”, before transferring them to detention centers.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all refugees in detention centers across the country, prioritizing women, children, and </w:t>
      </w:r>
      <w:r w:rsidDel="00000000" w:rsidR="00000000" w:rsidRPr="00000000">
        <w:rPr>
          <w:rFonts w:ascii="Times New Roman" w:cs="Times New Roman" w:eastAsia="Times New Roman" w:hAnsi="Times New Roman"/>
          <w:rtl w:val="0"/>
        </w:rPr>
        <w:t xml:space="preserve">Transgender women and other </w:t>
      </w:r>
      <w:r w:rsidDel="00000000" w:rsidR="00000000" w:rsidRPr="00000000">
        <w:rPr>
          <w:rFonts w:ascii="Times New Roman" w:cs="Times New Roman" w:eastAsia="Times New Roman" w:hAnsi="Times New Roman"/>
          <w:rtl w:val="0"/>
        </w:rPr>
        <w:t xml:space="preserve">LGBTIQ migrants.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the practice of shackling detainees, which include mothers, children and LGBTIQ migrants with GPS devices.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Rexamine U.S. refugee policy and ensure the law is fair and just for Central American asylum-seekers.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Human Rights Alliance for Child Refugees and Families</w:t>
      </w:r>
      <w:r w:rsidDel="00000000" w:rsidR="00000000" w:rsidRPr="00000000">
        <w:rPr>
          <w:rFonts w:ascii="Times New Roman" w:cs="Times New Roman" w:eastAsia="Times New Roman" w:hAnsi="Times New Roman"/>
          <w:rtl w:val="0"/>
        </w:rPr>
        <w:t xml:space="preserve"> brings together organizations, refugees, and activists concerned with </w:t>
      </w:r>
      <w:r w:rsidDel="00000000" w:rsidR="00000000" w:rsidRPr="00000000">
        <w:rPr>
          <w:rFonts w:ascii="Times New Roman" w:cs="Times New Roman" w:eastAsia="Times New Roman" w:hAnsi="Times New Roman"/>
          <w:rtl w:val="0"/>
        </w:rPr>
        <w:t xml:space="preserve">uplifting and defending the human rights of refugees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rtl w:val="0"/>
        </w:rPr>
        <w:t xml:space="preserve"> migrants, especially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women, children, and LGBTIQ communities, who have been directly affected by forced migration as a result of U.S. political and economic policies. </w:t>
      </w:r>
      <w:hyperlink r:id="rId7">
        <w:r w:rsidDel="00000000" w:rsidR="00000000" w:rsidRPr="00000000">
          <w:rPr>
            <w:rFonts w:ascii="Times New Roman" w:cs="Times New Roman" w:eastAsia="Times New Roman" w:hAnsi="Times New Roman"/>
            <w:color w:val="1155cc"/>
            <w:u w:val="single"/>
            <w:rtl w:val="0"/>
          </w:rPr>
          <w:t xml:space="preserve">http://www.refugeerightsnow.com/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*Immigrant Youth Coalition, Familia: Trans Queer Liberation Movement, Union del Barrio, Homies Unidos, Central American Youth Council, May Day Trans Queer Contingent, and CISPES-Los Angeles</w:t>
      </w:r>
    </w:p>
    <w:sectPr>
      <w:headerReference r:id="rId8"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drawing>
        <wp:inline distB="114300" distT="114300" distL="114300" distR="114300">
          <wp:extent cx="890588" cy="890588"/>
          <wp:effectExtent b="0" l="0" r="0" t="0"/>
          <wp:docPr descr="Untitled.png" id="1" name="image01.png"/>
          <a:graphic>
            <a:graphicData uri="http://schemas.openxmlformats.org/drawingml/2006/picture">
              <pic:pic>
                <pic:nvPicPr>
                  <pic:cNvPr descr="Untitled.png" id="0" name="image01.png"/>
                  <pic:cNvPicPr preferRelativeResize="0"/>
                </pic:nvPicPr>
                <pic:blipFill>
                  <a:blip r:embed="rId1"/>
                  <a:srcRect b="0" l="0" r="0" t="0"/>
                  <a:stretch>
                    <a:fillRect/>
                  </a:stretch>
                </pic:blipFill>
                <pic:spPr>
                  <a:xfrm>
                    <a:off x="0" y="0"/>
                    <a:ext cx="890588" cy="890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nnifer.carcamo@gmail.com" TargetMode="External"/><Relationship Id="rId6" Type="http://schemas.openxmlformats.org/officeDocument/2006/relationships/hyperlink" Target="mailto:osuna213@gmail.com" TargetMode="External"/><Relationship Id="rId7" Type="http://schemas.openxmlformats.org/officeDocument/2006/relationships/hyperlink" Target="http://www.refugeerightsnow.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