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vertAlign w:val="baseline"/>
          <w:rtl w:val="0"/>
        </w:rPr>
        <w:t xml:space="preserve">Resolution 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Line 5 is a set of twin, 6</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vertAlign w:val="baseline"/>
          <w:rtl w:val="0"/>
        </w:rPr>
        <w:t xml:space="preserve">-year-old pipelines owned by Enbridge that carry light crude oil and natural gas under the Straits of Mackinac;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the currents in the Straits of Mackinac at peak volumetric transport can be more than 10 times greater than the flow of Niagara Falls and switch bi-directionally from east to west every few days, and according to a 2014 University of Michigan study are the “worst possible place” for an oil spill in the Great Lakes;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the Great Lakes contain 20 percent of the world’s fresh, available, surface water and are a drinking water source for over 35 million people;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one out of every five jobs in Michigan is linked to the high quality and quantity of fresh water in the Great Lakes;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tourism is one of Michigan’s largest income industries bringing in billions of travelers dollars spent each year;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agriculture, fisheries, shipping and industry depend on the health of the Great Lakes;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in 2009 the Great Lakes were linked to over 1.5 million jobs, with Michigan accounting for 35 percent of those jobs;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Enbridge has a shaky track record that includes 1,244 reportable spills, leaks and releases from 1996 to 2013;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Enbridge was in violation for their spacing requirements of its 1953 easement for Line 5 in 2014 and were responsible for a pinhole leak in a section of the pipeline north of the Straits in December 2014;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Enbridge was responsible for one of the worst and most expensive oils spills in U.S. history when Line 6b ruptured near Kalamazoo in 2010 allowing almost 1 million gallons of tar sands oil to leak for 17 hours before shutting down the line; and</w:t>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corrosion is the number one reason that pipelines fail;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Line 5 was built before the Great Lakes Submerged Lands Act was adopted so it didn’t have to obtain a permit and ensure that the pipeline wouldn’t pose a threat to the waters or the public’s use of the waters;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Michigan’s Attorney General Bill Schuette has stated (in regards to Line 5) that the “pipeline wouldn’t be built today” and that “the pipeline’s days are numbered”;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the Coast Guard Commandant testified before congress in 2015 that the Coast Guard would be unable to respond effectively to an open water oil spill in the heart of the Great Lakes;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there is no plan for how to recover oil if there was a leak during the winter when the lakes are covered with ice; and</w:t>
        <w:br w:type="textWrapping"/>
        <w:br w:type="textWrapping"/>
        <w:t xml:space="preserve">WHEREAS, as Michiganders we have a responsibility to be wise stewards of the waters of our state for generations to come;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WHEREAS, protection of Michigan’s water supplies and resources is better accomplished by prevention of contamination and environmental degradation, rather than attempting to clean up contamination and restore degraded environments after the fact;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NOW, THEREFORE, BE IT RESOLVED, that on the _____day of ____201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u w:val="single"/>
          <w:vertAlign w:val="baseline"/>
          <w:rtl w:val="0"/>
        </w:rPr>
        <w:t xml:space="preserve">(name of town) </w:t>
      </w:r>
      <w:r w:rsidDel="00000000" w:rsidR="00000000" w:rsidRPr="00000000">
        <w:rPr>
          <w:rFonts w:ascii="Calibri" w:cs="Calibri" w:eastAsia="Calibri" w:hAnsi="Calibri"/>
          <w:vertAlign w:val="baseline"/>
          <w:rtl w:val="0"/>
        </w:rPr>
        <w:t xml:space="preserve">supports stopping the transportation of oil under the Great Lakes;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vertAlign w:val="baseline"/>
          <w:rtl w:val="0"/>
        </w:rPr>
        <w:t xml:space="preserve">BE IT FURTHER RESOLVED, that (</w:t>
      </w:r>
      <w:r w:rsidDel="00000000" w:rsidR="00000000" w:rsidRPr="00000000">
        <w:rPr>
          <w:rFonts w:ascii="Calibri" w:cs="Calibri" w:eastAsia="Calibri" w:hAnsi="Calibri"/>
          <w:color w:val="000000"/>
          <w:u w:val="single"/>
          <w:vertAlign w:val="baseline"/>
          <w:rtl w:val="0"/>
        </w:rPr>
        <w:t xml:space="preserve">name of town)</w:t>
      </w:r>
      <w:r w:rsidDel="00000000" w:rsidR="00000000" w:rsidRPr="00000000">
        <w:rPr>
          <w:rFonts w:ascii="Calibri" w:cs="Calibri" w:eastAsia="Calibri" w:hAnsi="Calibri"/>
          <w:color w:val="000000"/>
          <w:vertAlign w:val="baseline"/>
          <w:rtl w:val="0"/>
        </w:rPr>
        <w:t xml:space="preserve"> supports shutting down Line 5 and the flow of oil under the Great Lakes, 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AND BE IT FURTHER RESOLVED that ( </w:t>
      </w:r>
      <w:r w:rsidDel="00000000" w:rsidR="00000000" w:rsidRPr="00000000">
        <w:rPr>
          <w:rFonts w:ascii="Calibri" w:cs="Calibri" w:eastAsia="Calibri" w:hAnsi="Calibri"/>
          <w:u w:val="single"/>
          <w:vertAlign w:val="baseline"/>
          <w:rtl w:val="0"/>
        </w:rPr>
        <w:t xml:space="preserve">name of town</w:t>
      </w:r>
      <w:r w:rsidDel="00000000" w:rsidR="00000000" w:rsidRPr="00000000">
        <w:rPr>
          <w:rFonts w:ascii="Calibri" w:cs="Calibri" w:eastAsia="Calibri" w:hAnsi="Calibri"/>
          <w:vertAlign w:val="baseline"/>
          <w:rtl w:val="0"/>
        </w:rPr>
        <w:t xml:space="preserve"> ) will send a letter to Governor Rick Snyder, Attorney General Bill Schuette, our State Representatives, State Senators and U.S. Senators calling on them to take swift action to shut down Line 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PASSED, APPROVED, AND EFFECTIVE on this ____ day of ____, 201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ab/>
        <w:tab/>
        <w:tab/>
        <w:tab/>
        <w:tab/>
        <w:tab/>
        <w:t xml:space="preserve">ATTEST:</w:t>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__________________________</w:t>
        <w:tab/>
        <w:tab/>
        <w:t xml:space="preserve">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Mayor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__________________________</w:t>
        <w:tab/>
        <w:tab/>
        <w:t xml:space="preserve">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Council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18"/>
          <w:szCs w:val="18"/>
          <w:u w:val="single"/>
          <w:vertAlign w:val="baseline"/>
          <w:rtl w:val="0"/>
        </w:rPr>
        <w:t xml:space="preserve">PLEASE SEND A COPY OF THIS SIGNED RESOLUTION TO:</w:t>
      </w:r>
      <w:r w:rsidDel="00000000" w:rsidR="00000000" w:rsidRPr="00000000">
        <w:rPr>
          <w:rFonts w:ascii="Calibri" w:cs="Calibri" w:eastAsia="Calibri" w:hAnsi="Calibri"/>
          <w:b w:val="1"/>
          <w:sz w:val="18"/>
          <w:szCs w:val="18"/>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vertAlign w:val="baseline"/>
          <w:rtl w:val="0"/>
        </w:rPr>
        <w:t xml:space="preserve">[Governor Rick Snyder]</w:t>
      </w:r>
    </w:p>
    <w:p w:rsidR="00000000" w:rsidDel="00000000" w:rsidP="00000000" w:rsidRDefault="00000000" w:rsidRPr="00000000">
      <w:pPr>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vertAlign w:val="baseline"/>
          <w:rtl w:val="0"/>
        </w:rPr>
        <w:t xml:space="preserve">[Attorney General Bill Schuette]</w:t>
      </w:r>
    </w:p>
    <w:p w:rsidR="00000000" w:rsidDel="00000000" w:rsidP="00000000" w:rsidRDefault="00000000" w:rsidRPr="00000000">
      <w:pPr>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vertAlign w:val="baseline"/>
          <w:rtl w:val="0"/>
        </w:rPr>
        <w:t xml:space="preserve">[town’s state representatives]</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vertAlign w:val="baseline"/>
          <w:rtl w:val="0"/>
        </w:rPr>
        <w:t xml:space="preserve">[town’s state senators]</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vertAlign w:val="baseline"/>
          <w:rtl w:val="0"/>
        </w:rPr>
        <w:t xml:space="preserve">[US Senators]</w:t>
      </w:r>
      <w:r w:rsidDel="00000000" w:rsidR="00000000" w:rsidRPr="00000000">
        <w:rPr>
          <w:rtl w:val="0"/>
        </w:rPr>
      </w:r>
    </w:p>
    <w:p w:rsidR="00000000" w:rsidDel="00000000" w:rsidP="00000000" w:rsidRDefault="00000000" w:rsidRPr="00000000">
      <w:pPr>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vertAlign w:val="baseline"/>
          <w:rtl w:val="0"/>
        </w:rPr>
        <w:t xml:space="preserve">[Food &amp; Water Watch]</w:t>
      </w:r>
      <w:r w:rsidDel="00000000" w:rsidR="00000000" w:rsidRPr="00000000">
        <w:rPr>
          <w:rFonts w:ascii="Calibri" w:cs="Calibri" w:eastAsia="Calibri" w:hAnsi="Calibri"/>
          <w:b w:val="1"/>
          <w:sz w:val="22"/>
          <w:szCs w:val="22"/>
          <w:vertAlign w:val="baseline"/>
          <w:rtl w:val="0"/>
        </w:rPr>
        <w:t xml:space="preserve"> </w:t>
        <w:tab/>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0"/>
        <w:i w:val="1"/>
        <w:sz w:val="18"/>
        <w:szCs w:val="18"/>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