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93" w:rsidRPr="002A32F4" w:rsidRDefault="00395BCC" w:rsidP="00281893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0" w:name="_GoBack"/>
      <w:bookmarkEnd w:id="0"/>
      <w:r w:rsidRPr="002A32F4">
        <w:rPr>
          <w:rFonts w:asciiTheme="majorHAnsi" w:eastAsia="Calibri" w:hAnsiTheme="majorHAns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11F1F5" wp14:editId="7090DED1">
                <wp:simplePos x="0" y="0"/>
                <wp:positionH relativeFrom="margin">
                  <wp:posOffset>-427512</wp:posOffset>
                </wp:positionH>
                <wp:positionV relativeFrom="paragraph">
                  <wp:posOffset>237505</wp:posOffset>
                </wp:positionV>
                <wp:extent cx="6909435" cy="1223159"/>
                <wp:effectExtent l="0" t="0" r="24765" b="15240"/>
                <wp:wrapNone/>
                <wp:docPr id="701" name="Group 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435" cy="1223159"/>
                          <a:chOff x="0" y="-83162"/>
                          <a:chExt cx="6748694" cy="1081795"/>
                        </a:xfrm>
                      </wpg:grpSpPr>
                      <wps:wsp>
                        <wps:cNvPr id="702" name="Text Box 682"/>
                        <wps:cNvSpPr txBox="1"/>
                        <wps:spPr>
                          <a:xfrm>
                            <a:off x="0" y="-83161"/>
                            <a:ext cx="2601595" cy="5727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893" w:rsidRDefault="00281893" w:rsidP="00281893">
                              <w:r>
                                <w:t>Educator: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Text Box 683"/>
                        <wps:cNvSpPr txBox="1"/>
                        <wps:spPr>
                          <a:xfrm>
                            <a:off x="2602367" y="-83161"/>
                            <a:ext cx="2139315" cy="5727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893" w:rsidRDefault="00281893" w:rsidP="00281893">
                              <w:r>
                                <w:t>School: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684"/>
                        <wps:cNvSpPr txBox="1"/>
                        <wps:spPr>
                          <a:xfrm>
                            <a:off x="4741459" y="-83162"/>
                            <a:ext cx="2007235" cy="5727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95BCC" w:rsidRDefault="00395BCC" w:rsidP="00281893">
                              <w:r>
                                <w:t>Pre-Conference Date:</w:t>
                              </w:r>
                            </w:p>
                            <w:p w:rsidR="00395BCC" w:rsidRDefault="00395BCC" w:rsidP="00281893">
                              <w:r>
                                <w:t>Observation Date:</w:t>
                              </w:r>
                            </w:p>
                            <w:p w:rsidR="00281893" w:rsidRDefault="00281893" w:rsidP="0028189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685"/>
                        <wps:cNvSpPr txBox="1"/>
                        <wps:spPr>
                          <a:xfrm>
                            <a:off x="0" y="509048"/>
                            <a:ext cx="1055370" cy="4895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893" w:rsidRDefault="00281893" w:rsidP="00281893">
                              <w:r>
                                <w:t>Grade(s):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686"/>
                        <wps:cNvSpPr txBox="1"/>
                        <wps:spPr>
                          <a:xfrm>
                            <a:off x="1055802" y="509048"/>
                            <a:ext cx="2158365" cy="4895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893" w:rsidRDefault="00281893" w:rsidP="00281893">
                              <w:r>
                                <w:t>Subject(s):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 Box 687"/>
                        <wps:cNvSpPr txBox="1"/>
                        <wps:spPr>
                          <a:xfrm>
                            <a:off x="3214540" y="509048"/>
                            <a:ext cx="2432050" cy="4895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893" w:rsidRDefault="00281893" w:rsidP="00281893">
                              <w:r>
                                <w:t>Observer: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 Box 688"/>
                        <wps:cNvSpPr txBox="1"/>
                        <wps:spPr>
                          <a:xfrm>
                            <a:off x="5103515" y="509048"/>
                            <a:ext cx="1645086" cy="4895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1893" w:rsidRDefault="00395BCC" w:rsidP="00281893">
                              <w:r>
                                <w:t>Post-Conference Date</w:t>
                              </w:r>
                              <w:r w:rsidR="00197603">
                                <w:t>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1" o:spid="_x0000_s1026" style="position:absolute;margin-left:-33.6pt;margin-top:18.7pt;width:544.05pt;height:96.3pt;z-index:251659264;mso-position-horizontal-relative:margin" coordorigin=",-83162" coordsize="6748694,1081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82" o:spid="_x0000_s1027" type="#_x0000_t202" style="position:absolute;top:-83161;width:2601595;height:572746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lcWxgAA&#10;ANwAAAAPAAAAZHJzL2Rvd25yZXYueG1sRI/dasJAFITvBd9hOUJvSt1UQdvUVaQ/oKIXpn2Aw+4x&#10;iWbPptmtiW/vCgUvh5n5hpktOluJMzW+dKzgeZiAINbOlJwr+Pn+enoB4QOywcoxKbiQh8W835th&#10;alzLezpnIRcRwj5FBUUIdSql1wVZ9ENXE0fv4BqLIcoml6bBNsJtJUdJMpEWS44LBdb0XpA+ZX9W&#10;QVYdT5/6cXvZtKX/eP3V6934UCv1MOiWbyACdeEe/m+vjIJpMoLbmXgE5P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UlcWxgAAANwAAAAPAAAAAAAAAAAAAAAAAJcCAABkcnMv&#10;ZG93bnJldi54bWxQSwUGAAAAAAQABAD1AAAAigMAAAAA&#10;" fillcolor="window" strokecolor="#f79646" strokeweight="2pt">
                  <v:textbox>
                    <w:txbxContent>
                      <w:p w:rsidR="00281893" w:rsidRDefault="00281893" w:rsidP="00281893">
                        <w:r>
                          <w:t>Educator:</w:t>
                        </w:r>
                      </w:p>
                    </w:txbxContent>
                  </v:textbox>
                </v:shape>
                <v:shape id="Text Box 683" o:spid="_x0000_s1028" type="#_x0000_t202" style="position:absolute;left:2602367;top:-83161;width:2139315;height:572747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vKNxgAA&#10;ANwAAAAPAAAAZHJzL2Rvd25yZXYueG1sRI/RasJAFETfC/7DcgVfSt1UQdvUVaStoKIPpv2Ay+41&#10;iWbvptmtiX/vCoU+DjNzhpktOluJCzW+dKzgeZiAINbOlJwr+P5aPb2A8AHZYOWYFFzJw2Lee5hh&#10;alzLB7pkIRcRwj5FBUUIdSql1wVZ9ENXE0fv6BqLIcoml6bBNsJtJUdJMpEWS44LBdb0XpA+Z79W&#10;QVadzp/6cXfdtqX/eP3Rm/34WCs16HfLNxCBuvAf/muvjYJpMob7mXgE5P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HvKNxgAAANwAAAAPAAAAAAAAAAAAAAAAAJcCAABkcnMv&#10;ZG93bnJldi54bWxQSwUGAAAAAAQABAD1AAAAigMAAAAA&#10;" fillcolor="window" strokecolor="#f79646" strokeweight="2pt">
                  <v:textbox>
                    <w:txbxContent>
                      <w:p w:rsidR="00281893" w:rsidRDefault="00281893" w:rsidP="00281893">
                        <w:r>
                          <w:t>School:</w:t>
                        </w:r>
                      </w:p>
                    </w:txbxContent>
                  </v:textbox>
                </v:shape>
                <v:shape id="Text Box 684" o:spid="_x0000_s1029" type="#_x0000_t202" style="position:absolute;left:4741459;top:-83162;width:2007235;height:572748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8AiwwAA&#10;ANwAAAAPAAAAZHJzL2Rvd25yZXYueG1sRE/dasIwFL4X9g7hCLsRTXUgrjbKcBtssl2s+gCH5PRH&#10;m5OuyWx9++VC8PLj+8+2g23EhTpfO1YwnyUgiLUzNZcKjof36QqED8gGG8ek4EoetpuHUYapcT3/&#10;0CUPpYgh7FNUUIXQplJ6XZFFP3MtceQK11kMEXalNB32Mdw2cpEkS2mx5thQYUu7ivQ5/7MK8uZ0&#10;ftOTr+u+r/3r86/+/H4qWqUex8PLGkSgIdzFN/eHUbBYxbXxTDwCcvM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B8AiwwAAANwAAAAPAAAAAAAAAAAAAAAAAJcCAABkcnMvZG93&#10;bnJldi54bWxQSwUGAAAAAAQABAD1AAAAhwMAAAAA&#10;" fillcolor="window" strokecolor="#f79646" strokeweight="2pt">
                  <v:textbox>
                    <w:txbxContent>
                      <w:p w:rsidR="00395BCC" w:rsidRDefault="00395BCC" w:rsidP="00281893">
                        <w:r>
                          <w:t>Pre-Conference Date:</w:t>
                        </w:r>
                      </w:p>
                      <w:p w:rsidR="00395BCC" w:rsidRDefault="00395BCC" w:rsidP="00281893">
                        <w:r>
                          <w:t>Observation Date:</w:t>
                        </w:r>
                      </w:p>
                      <w:p w:rsidR="00281893" w:rsidRDefault="00281893" w:rsidP="00281893"/>
                    </w:txbxContent>
                  </v:textbox>
                </v:shape>
                <v:shape id="Text Box 685" o:spid="_x0000_s1030" type="#_x0000_t202" style="position:absolute;top:509048;width:1055370;height:48958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2W5xgAA&#10;ANwAAAAPAAAAZHJzL2Rvd25yZXYueG1sRI/RasJAFETfhf7Dcgt9Ed3UQtHoKqVWqGIfGv2Ay+41&#10;Sc3ejdnVxL93hYKPw8ycYWaLzlbiQo0vHSt4HSYgiLUzJecK9rvVYAzCB2SDlWNScCUPi/lTb4ap&#10;cS3/0iULuYgQ9ikqKEKoUym9LsiiH7qaOHoH11gMUTa5NA22EW4rOUqSd2mx5LhQYE2fBeljdrYK&#10;surv+KX72+umLf1yctLrn7dDrdTLc/cxBRGoC4/wf/vbKBiNJ3A/E4+An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S2W5xgAAANwAAAAPAAAAAAAAAAAAAAAAAJcCAABkcnMv&#10;ZG93bnJldi54bWxQSwUGAAAAAAQABAD1AAAAigMAAAAA&#10;" fillcolor="window" strokecolor="#f79646" strokeweight="2pt">
                  <v:textbox>
                    <w:txbxContent>
                      <w:p w:rsidR="00281893" w:rsidRDefault="00281893" w:rsidP="00281893">
                        <w:r>
                          <w:t>Grade(s):</w:t>
                        </w:r>
                      </w:p>
                    </w:txbxContent>
                  </v:textbox>
                </v:shape>
                <v:shape id="Text Box 686" o:spid="_x0000_s1031" type="#_x0000_t202" style="position:absolute;left:1055802;top:509048;width:2158365;height:48958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Fr5wwAA&#10;ANwAAAAPAAAAZHJzL2Rvd25yZXYueG1sRE/dasIwFL4f+A7hDLwZM53C0GoUmQo69MLOBzgkx7az&#10;OalNtPXtzcVglx/f/2zR2UrcqfGlYwUfgwQEsXam5FzB6WfzPgbhA7LByjEpeJCHxbz3MsPUuJaP&#10;dM9CLmII+xQVFCHUqZReF2TRD1xNHLmzayyGCJtcmgbbGG4rOUyST2mx5NhQYE1fBelLdrMKsur3&#10;stZv+8d3W/rV5Kp3h9G5Vqr/2i2nIAJ14V/8594aBcNJnB/PxCMg5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qFr5wwAAANwAAAAPAAAAAAAAAAAAAAAAAJcCAABkcnMvZG93&#10;bnJldi54bWxQSwUGAAAAAAQABAD1AAAAhwMAAAAA&#10;" fillcolor="window" strokecolor="#f79646" strokeweight="2pt">
                  <v:textbox>
                    <w:txbxContent>
                      <w:p w:rsidR="00281893" w:rsidRDefault="00281893" w:rsidP="00281893">
                        <w:r>
                          <w:t>Subject(s):</w:t>
                        </w:r>
                      </w:p>
                    </w:txbxContent>
                  </v:textbox>
                </v:shape>
                <v:shape id="Text Box 687" o:spid="_x0000_s1032" type="#_x0000_t202" style="position:absolute;left:3214540;top:509048;width:2432050;height:48958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5P9ixgAA&#10;ANwAAAAPAAAAZHJzL2Rvd25yZXYueG1sRI/RasJAFETfC/7DcgVfSt2oUDR1FakKKu2DaT/gsntN&#10;otm7aXY18e/dQqGPw8ycYebLzlbiRo0vHSsYDRMQxNqZknMF31/blykIH5ANVo5JwZ08LBe9pzmm&#10;xrV8pFsWchEh7FNUUIRQp1J6XZBFP3Q1cfROrrEYomxyaRpsI9xWcpwkr9JiyXGhwJreC9KX7GoV&#10;ZNX5stHPH/dDW/r17EfvPyenWqlBv1u9gQjUhf/wX3tnFIxnI/g9E4+AXD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5P9ixgAAANwAAAAPAAAAAAAAAAAAAAAAAJcCAABkcnMv&#10;ZG93bnJldi54bWxQSwUGAAAAAAQABAD1AAAAigMAAAAA&#10;" fillcolor="window" strokecolor="#f79646" strokeweight="2pt">
                  <v:textbox>
                    <w:txbxContent>
                      <w:p w:rsidR="00281893" w:rsidRDefault="00281893" w:rsidP="00281893">
                        <w:r>
                          <w:t>Observer:</w:t>
                        </w:r>
                      </w:p>
                    </w:txbxContent>
                  </v:textbox>
                </v:shape>
                <v:shape id="Text Box 688" o:spid="_x0000_s1033" type="#_x0000_t202" style="position:absolute;left:5103515;top:509048;width:1645086;height:48958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NmEVxgAA&#10;ANwAAAAPAAAAZHJzL2Rvd25yZXYueG1sRI/RasJAFETfC/7DcgVfim6aQtHoKqWtYIs+GP2Ay+41&#10;iWbvptnVxL/vFgp9HGbmDLNY9bYWN2p95VjB0yQBQaydqbhQcDysx1MQPiAbrB2Tgjt5WC0HDwvM&#10;jOt4T7c8FCJC2GeooAyhyaT0uiSLfuIa4uidXGsxRNkW0rTYRbitZZokL9JixXGhxIbeStKX/GoV&#10;5PX58qEft/evrvLvs2/9uXs+NUqNhv3rHESgPvyH/9oboyCdpfB7Jh4Bu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NmEVxgAAANwAAAAPAAAAAAAAAAAAAAAAAJcCAABkcnMv&#10;ZG93bnJldi54bWxQSwUGAAAAAAQABAD1AAAAigMAAAAA&#10;" fillcolor="window" strokecolor="#f79646" strokeweight="2pt">
                  <v:textbox>
                    <w:txbxContent>
                      <w:p w:rsidR="00281893" w:rsidRDefault="00395BCC" w:rsidP="00281893">
                        <w:r>
                          <w:t>Post-Conference Date</w:t>
                        </w:r>
                        <w:r w:rsidR="00197603">
                          <w:t>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81893" w:rsidRPr="00BB2E41">
        <w:rPr>
          <w:rFonts w:ascii="Garamond" w:eastAsia="Times New Roman" w:hAnsi="Garamond" w:cs="Calibri"/>
          <w:b/>
          <w:noProof/>
          <w:sz w:val="24"/>
          <w:szCs w:val="24"/>
        </w:rPr>
        <w:t xml:space="preserve">Appendix </w:t>
      </w:r>
      <w:r w:rsidR="00197603">
        <w:rPr>
          <w:rFonts w:ascii="Garamond" w:eastAsia="Times New Roman" w:hAnsi="Garamond" w:cs="Calibri"/>
          <w:b/>
          <w:noProof/>
          <w:sz w:val="24"/>
          <w:szCs w:val="24"/>
        </w:rPr>
        <w:t>C</w:t>
      </w:r>
      <w:r w:rsidR="0082639C">
        <w:rPr>
          <w:rFonts w:ascii="Garamond" w:eastAsia="Times New Roman" w:hAnsi="Garamond" w:cs="Calibri"/>
          <w:b/>
          <w:noProof/>
          <w:sz w:val="24"/>
          <w:szCs w:val="24"/>
        </w:rPr>
        <w:t xml:space="preserve"> Form 4</w:t>
      </w:r>
      <w:r w:rsidR="00281893" w:rsidRPr="002A32F4">
        <w:rPr>
          <w:rFonts w:asciiTheme="majorHAnsi" w:eastAsia="Times New Roman" w:hAnsiTheme="majorHAnsi" w:cs="Times New Roman"/>
          <w:b/>
          <w:sz w:val="24"/>
          <w:szCs w:val="24"/>
        </w:rPr>
        <w:t>: Post-Observ</w:t>
      </w:r>
      <w:r w:rsidR="00EB5AF4">
        <w:rPr>
          <w:rFonts w:asciiTheme="majorHAnsi" w:eastAsia="Times New Roman" w:hAnsiTheme="majorHAnsi" w:cs="Times New Roman"/>
          <w:b/>
          <w:sz w:val="24"/>
          <w:szCs w:val="24"/>
        </w:rPr>
        <w:t>ation Conference</w:t>
      </w:r>
      <w:r w:rsidR="0082639C">
        <w:rPr>
          <w:rFonts w:asciiTheme="majorHAnsi" w:eastAsia="Times New Roman" w:hAnsiTheme="majorHAnsi" w:cs="Times New Roman"/>
          <w:b/>
          <w:sz w:val="24"/>
          <w:szCs w:val="24"/>
        </w:rPr>
        <w:t xml:space="preserve"> Form</w:t>
      </w:r>
      <w:r w:rsidR="00281893" w:rsidRPr="002A32F4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281893" w:rsidRPr="002A32F4" w:rsidRDefault="00281893" w:rsidP="00281893">
      <w:pPr>
        <w:spacing w:line="240" w:lineRule="auto"/>
        <w:jc w:val="center"/>
        <w:rPr>
          <w:rFonts w:asciiTheme="majorHAnsi" w:eastAsia="Times New Roman" w:hAnsiTheme="majorHAnsi" w:cs="Times New Roman"/>
        </w:rPr>
      </w:pPr>
    </w:p>
    <w:p w:rsidR="00281893" w:rsidRPr="002A32F4" w:rsidRDefault="00281893" w:rsidP="00281893">
      <w:pPr>
        <w:spacing w:line="240" w:lineRule="auto"/>
        <w:rPr>
          <w:rFonts w:asciiTheme="majorHAnsi" w:eastAsia="Times New Roman" w:hAnsiTheme="majorHAnsi" w:cs="Times New Roman"/>
        </w:rPr>
      </w:pPr>
    </w:p>
    <w:p w:rsidR="00281893" w:rsidRPr="002A32F4" w:rsidRDefault="00281893" w:rsidP="00281893">
      <w:pPr>
        <w:spacing w:line="240" w:lineRule="auto"/>
        <w:rPr>
          <w:rFonts w:asciiTheme="majorHAnsi" w:eastAsia="Times New Roman" w:hAnsiTheme="majorHAnsi" w:cs="Times New Roman"/>
          <w:i/>
          <w:sz w:val="24"/>
        </w:rPr>
      </w:pPr>
    </w:p>
    <w:p w:rsidR="00281893" w:rsidRPr="002A32F4" w:rsidRDefault="00281893" w:rsidP="00281893">
      <w:pPr>
        <w:spacing w:line="240" w:lineRule="auto"/>
        <w:rPr>
          <w:rFonts w:asciiTheme="majorHAnsi" w:eastAsia="Times New Roman" w:hAnsiTheme="majorHAnsi" w:cs="Times New Roman"/>
          <w:i/>
          <w:sz w:val="24"/>
        </w:rPr>
      </w:pPr>
    </w:p>
    <w:p w:rsidR="00281893" w:rsidRPr="002A32F4" w:rsidRDefault="00281893" w:rsidP="00281893">
      <w:pPr>
        <w:spacing w:line="240" w:lineRule="auto"/>
        <w:rPr>
          <w:rFonts w:asciiTheme="majorHAnsi" w:eastAsia="Times New Roman" w:hAnsiTheme="majorHAnsi" w:cs="Times New Roman"/>
          <w:i/>
          <w:sz w:val="24"/>
        </w:rPr>
      </w:pPr>
      <w:r w:rsidRPr="002A32F4">
        <w:rPr>
          <w:rFonts w:asciiTheme="majorHAnsi" w:eastAsia="Times New Roman" w:hAnsiTheme="majorHAnsi" w:cs="Times New Roman"/>
          <w:i/>
          <w:sz w:val="24"/>
        </w:rPr>
        <w:t>These questions are meant as a guide to the Post Observation Conference.  Educators should be prepared to discuss these questions at the Post Observation Conference. All questions are not necessarily used at every conference.</w:t>
      </w:r>
      <w:r>
        <w:rPr>
          <w:rFonts w:asciiTheme="majorHAnsi" w:eastAsia="Times New Roman" w:hAnsiTheme="majorHAnsi" w:cs="Times New Roman"/>
          <w:i/>
          <w:sz w:val="24"/>
        </w:rPr>
        <w:t xml:space="preserve">  This form is </w:t>
      </w:r>
      <w:r w:rsidRPr="00140344">
        <w:rPr>
          <w:rFonts w:asciiTheme="majorHAnsi" w:eastAsia="Times New Roman" w:hAnsiTheme="majorHAnsi" w:cs="Times New Roman"/>
          <w:b/>
          <w:i/>
          <w:sz w:val="24"/>
        </w:rPr>
        <w:t>not</w:t>
      </w:r>
      <w:r>
        <w:rPr>
          <w:rFonts w:asciiTheme="majorHAnsi" w:eastAsia="Times New Roman" w:hAnsiTheme="majorHAnsi" w:cs="Times New Roman"/>
          <w:i/>
          <w:sz w:val="24"/>
        </w:rPr>
        <w:t xml:space="preserve"> required to be completed by the educator prior to the conference.</w:t>
      </w:r>
    </w:p>
    <w:p w:rsidR="00281893" w:rsidRPr="002A32F4" w:rsidRDefault="00281893" w:rsidP="00281893">
      <w:pPr>
        <w:numPr>
          <w:ilvl w:val="0"/>
          <w:numId w:val="1"/>
        </w:numPr>
        <w:spacing w:after="0" w:line="240" w:lineRule="auto"/>
        <w:ind w:hanging="359"/>
        <w:rPr>
          <w:rFonts w:asciiTheme="majorHAnsi" w:eastAsia="Times New Roman" w:hAnsiTheme="majorHAnsi" w:cs="Times New Roman"/>
          <w:sz w:val="20"/>
        </w:rPr>
      </w:pPr>
      <w:r w:rsidRPr="002A32F4">
        <w:rPr>
          <w:rFonts w:asciiTheme="majorHAnsi" w:eastAsia="Times New Roman" w:hAnsiTheme="majorHAnsi" w:cs="Times New Roman"/>
          <w:sz w:val="20"/>
        </w:rPr>
        <w:t xml:space="preserve">In general, how successful was the lesson?  Did the students learn what you intended for them to learn? How do you know? </w:t>
      </w:r>
      <w:r w:rsidRPr="002A32F4">
        <w:rPr>
          <w:rFonts w:asciiTheme="majorHAnsi" w:eastAsia="Times New Roman" w:hAnsiTheme="majorHAnsi" w:cs="Times New Roman"/>
          <w:b/>
          <w:sz w:val="20"/>
        </w:rPr>
        <w:t>(Domain 4: Component 4a &amp; Domain 1:Component 1e)</w:t>
      </w:r>
      <w:r w:rsidRPr="002A32F4">
        <w:rPr>
          <w:rFonts w:asciiTheme="majorHAnsi" w:eastAsia="Times New Roman" w:hAnsiTheme="majorHAnsi" w:cs="Times New Roman"/>
          <w:b/>
          <w:sz w:val="20"/>
        </w:rPr>
        <w:br/>
      </w:r>
      <w:r w:rsidRPr="002A32F4">
        <w:rPr>
          <w:rFonts w:asciiTheme="majorHAnsi" w:eastAsia="Times New Roman" w:hAnsiTheme="majorHAnsi" w:cs="Times New Roman"/>
          <w:b/>
          <w:sz w:val="20"/>
        </w:rPr>
        <w:br/>
      </w:r>
    </w:p>
    <w:p w:rsidR="00281893" w:rsidRPr="002A32F4" w:rsidRDefault="00281893" w:rsidP="00281893">
      <w:pPr>
        <w:numPr>
          <w:ilvl w:val="0"/>
          <w:numId w:val="1"/>
        </w:numPr>
        <w:spacing w:after="0" w:line="240" w:lineRule="auto"/>
        <w:ind w:hanging="359"/>
        <w:rPr>
          <w:rFonts w:asciiTheme="majorHAnsi" w:eastAsia="Times New Roman" w:hAnsiTheme="majorHAnsi" w:cs="Times New Roman"/>
          <w:sz w:val="20"/>
        </w:rPr>
      </w:pPr>
      <w:r w:rsidRPr="002A32F4">
        <w:rPr>
          <w:rFonts w:asciiTheme="majorHAnsi" w:eastAsia="Times New Roman" w:hAnsiTheme="majorHAnsi" w:cs="Times New Roman"/>
          <w:sz w:val="20"/>
        </w:rPr>
        <w:t xml:space="preserve">What do students’ responses, feedback, and/or work reveal about their levels of engagement and understanding?  </w:t>
      </w:r>
      <w:r w:rsidRPr="002A32F4">
        <w:rPr>
          <w:rFonts w:asciiTheme="majorHAnsi" w:eastAsia="Times New Roman" w:hAnsiTheme="majorHAnsi" w:cs="Times New Roman"/>
          <w:b/>
          <w:sz w:val="20"/>
        </w:rPr>
        <w:t>(Domain 1: Component 1e &amp; Domain 4: Component 4a)</w:t>
      </w:r>
    </w:p>
    <w:p w:rsidR="00281893" w:rsidRPr="002A32F4" w:rsidRDefault="00281893" w:rsidP="00281893">
      <w:pPr>
        <w:spacing w:line="240" w:lineRule="auto"/>
        <w:rPr>
          <w:rFonts w:asciiTheme="majorHAnsi" w:eastAsia="Times New Roman" w:hAnsiTheme="majorHAnsi" w:cs="Times New Roman"/>
          <w:sz w:val="20"/>
        </w:rPr>
      </w:pPr>
    </w:p>
    <w:p w:rsidR="00281893" w:rsidRPr="002A32F4" w:rsidRDefault="00281893" w:rsidP="00281893">
      <w:pPr>
        <w:numPr>
          <w:ilvl w:val="0"/>
          <w:numId w:val="1"/>
        </w:numPr>
        <w:spacing w:after="0" w:line="240" w:lineRule="auto"/>
        <w:ind w:hanging="359"/>
        <w:rPr>
          <w:rFonts w:asciiTheme="majorHAnsi" w:eastAsia="Times New Roman" w:hAnsiTheme="majorHAnsi" w:cs="Times New Roman"/>
          <w:sz w:val="20"/>
        </w:rPr>
      </w:pPr>
      <w:r w:rsidRPr="002A32F4">
        <w:rPr>
          <w:rFonts w:asciiTheme="majorHAnsi" w:eastAsia="Times New Roman" w:hAnsiTheme="majorHAnsi" w:cs="Times New Roman"/>
          <w:sz w:val="20"/>
        </w:rPr>
        <w:t xml:space="preserve">If you had an opportunity to teach this lesson again to the same group of students, what would you do differently? </w:t>
      </w:r>
      <w:r w:rsidRPr="002A32F4">
        <w:rPr>
          <w:rFonts w:asciiTheme="majorHAnsi" w:eastAsia="Times New Roman" w:hAnsiTheme="majorHAnsi" w:cs="Times New Roman"/>
          <w:b/>
          <w:sz w:val="20"/>
        </w:rPr>
        <w:t>(Domain 1:Component 1e, &amp; Domain 4:Component 4a)</w:t>
      </w:r>
    </w:p>
    <w:p w:rsidR="00281893" w:rsidRPr="002A32F4" w:rsidRDefault="00281893" w:rsidP="00281893">
      <w:pPr>
        <w:spacing w:line="240" w:lineRule="auto"/>
        <w:rPr>
          <w:rFonts w:asciiTheme="majorHAnsi" w:eastAsia="Times New Roman" w:hAnsiTheme="majorHAnsi" w:cs="Times New Roman"/>
          <w:sz w:val="20"/>
        </w:rPr>
      </w:pPr>
    </w:p>
    <w:p w:rsidR="00281893" w:rsidRPr="002A32F4" w:rsidRDefault="00281893" w:rsidP="00281893">
      <w:pPr>
        <w:numPr>
          <w:ilvl w:val="0"/>
          <w:numId w:val="1"/>
        </w:numPr>
        <w:spacing w:after="0" w:line="240" w:lineRule="auto"/>
        <w:ind w:hanging="359"/>
        <w:rPr>
          <w:rFonts w:asciiTheme="majorHAnsi" w:eastAsia="Times New Roman" w:hAnsiTheme="majorHAnsi" w:cs="Times New Roman"/>
          <w:sz w:val="20"/>
        </w:rPr>
      </w:pPr>
      <w:r w:rsidRPr="002A32F4">
        <w:rPr>
          <w:rFonts w:asciiTheme="majorHAnsi" w:eastAsia="Times New Roman" w:hAnsiTheme="majorHAnsi" w:cs="Times New Roman"/>
          <w:sz w:val="20"/>
        </w:rPr>
        <w:t xml:space="preserve">Did you depart from your plan? If so, how and why? </w:t>
      </w:r>
      <w:r w:rsidRPr="002A32F4">
        <w:rPr>
          <w:rFonts w:asciiTheme="majorHAnsi" w:eastAsia="Times New Roman" w:hAnsiTheme="majorHAnsi" w:cs="Times New Roman"/>
          <w:b/>
          <w:sz w:val="20"/>
        </w:rPr>
        <w:t>(Domain 3:Component 3d)</w:t>
      </w:r>
    </w:p>
    <w:p w:rsidR="00281893" w:rsidRPr="002A32F4" w:rsidRDefault="00281893" w:rsidP="00281893">
      <w:pPr>
        <w:spacing w:line="240" w:lineRule="auto"/>
        <w:rPr>
          <w:rFonts w:asciiTheme="majorHAnsi" w:eastAsia="Times New Roman" w:hAnsiTheme="majorHAnsi" w:cs="Times New Roman"/>
          <w:sz w:val="20"/>
        </w:rPr>
      </w:pPr>
    </w:p>
    <w:p w:rsidR="00281893" w:rsidRPr="002A32F4" w:rsidRDefault="00281893" w:rsidP="00281893">
      <w:pPr>
        <w:numPr>
          <w:ilvl w:val="0"/>
          <w:numId w:val="1"/>
        </w:numPr>
        <w:spacing w:after="0" w:line="240" w:lineRule="auto"/>
        <w:ind w:hanging="359"/>
        <w:rPr>
          <w:rFonts w:asciiTheme="majorHAnsi" w:eastAsia="Times New Roman" w:hAnsiTheme="majorHAnsi" w:cs="Times New Roman"/>
          <w:sz w:val="20"/>
        </w:rPr>
      </w:pPr>
      <w:r w:rsidRPr="002A32F4">
        <w:rPr>
          <w:rFonts w:asciiTheme="majorHAnsi" w:eastAsia="Times New Roman" w:hAnsiTheme="majorHAnsi" w:cs="Times New Roman"/>
          <w:sz w:val="20"/>
        </w:rPr>
        <w:t>Comment on different aspects of your instructional delivery (</w:t>
      </w:r>
      <w:r w:rsidRPr="002A32F4">
        <w:rPr>
          <w:rFonts w:asciiTheme="majorHAnsi" w:eastAsia="Times New Roman" w:hAnsiTheme="majorHAnsi" w:cs="Times New Roman"/>
          <w:i/>
          <w:sz w:val="20"/>
        </w:rPr>
        <w:t>e.g.</w:t>
      </w:r>
      <w:r w:rsidRPr="002A32F4">
        <w:rPr>
          <w:rFonts w:asciiTheme="majorHAnsi" w:eastAsia="Times New Roman" w:hAnsiTheme="majorHAnsi" w:cs="Times New Roman"/>
          <w:sz w:val="20"/>
        </w:rPr>
        <w:t xml:space="preserve">, activities, grouping of students, materials and resources). To what extent were they effective? </w:t>
      </w:r>
      <w:r w:rsidRPr="002A32F4">
        <w:rPr>
          <w:rFonts w:asciiTheme="majorHAnsi" w:eastAsia="Times New Roman" w:hAnsiTheme="majorHAnsi" w:cs="Times New Roman"/>
          <w:b/>
          <w:sz w:val="20"/>
        </w:rPr>
        <w:t>(Domain 1: Component 1a, 1b, 1c, &amp; Domain 2: Component 2a, b, c, d )</w:t>
      </w:r>
    </w:p>
    <w:p w:rsidR="00281893" w:rsidRPr="002A32F4" w:rsidRDefault="00281893" w:rsidP="00281893">
      <w:pPr>
        <w:spacing w:line="240" w:lineRule="auto"/>
        <w:rPr>
          <w:rFonts w:asciiTheme="majorHAnsi" w:eastAsia="Times New Roman" w:hAnsiTheme="majorHAnsi" w:cs="Times New Roman"/>
          <w:sz w:val="20"/>
        </w:rPr>
      </w:pPr>
    </w:p>
    <w:p w:rsidR="00281893" w:rsidRPr="002A32F4" w:rsidRDefault="00281893" w:rsidP="00281893">
      <w:pPr>
        <w:numPr>
          <w:ilvl w:val="0"/>
          <w:numId w:val="1"/>
        </w:numPr>
        <w:spacing w:after="0" w:line="240" w:lineRule="auto"/>
        <w:ind w:hanging="359"/>
        <w:rPr>
          <w:rFonts w:asciiTheme="majorHAnsi" w:eastAsia="Times New Roman" w:hAnsiTheme="majorHAnsi" w:cs="Times New Roman"/>
          <w:sz w:val="20"/>
        </w:rPr>
      </w:pPr>
      <w:r w:rsidRPr="002A32F4">
        <w:rPr>
          <w:rFonts w:asciiTheme="majorHAnsi" w:eastAsia="Times New Roman" w:hAnsiTheme="majorHAnsi" w:cs="Times New Roman"/>
          <w:sz w:val="20"/>
        </w:rPr>
        <w:t>Comment on your classroom procedures, student conduct, and your use of physical space.  To what extent did these contribute to student learning?</w:t>
      </w:r>
      <w:r w:rsidRPr="002A32F4">
        <w:rPr>
          <w:rFonts w:asciiTheme="majorHAnsi" w:eastAsia="Times New Roman" w:hAnsiTheme="majorHAnsi" w:cs="Times New Roman"/>
          <w:b/>
          <w:sz w:val="20"/>
        </w:rPr>
        <w:t xml:space="preserve"> (Domain 2: Components 2a, b, c, d)</w:t>
      </w:r>
    </w:p>
    <w:p w:rsidR="00281893" w:rsidRPr="002A32F4" w:rsidRDefault="00281893" w:rsidP="00281893">
      <w:pPr>
        <w:spacing w:line="240" w:lineRule="auto"/>
        <w:rPr>
          <w:rFonts w:asciiTheme="majorHAnsi" w:eastAsia="Times New Roman" w:hAnsiTheme="majorHAnsi" w:cs="Times New Roman"/>
          <w:sz w:val="20"/>
        </w:rPr>
      </w:pPr>
    </w:p>
    <w:p w:rsidR="00281893" w:rsidRPr="002A32F4" w:rsidRDefault="00281893" w:rsidP="00281893">
      <w:pPr>
        <w:numPr>
          <w:ilvl w:val="0"/>
          <w:numId w:val="1"/>
        </w:numPr>
        <w:spacing w:after="0" w:line="240" w:lineRule="auto"/>
        <w:ind w:hanging="359"/>
        <w:rPr>
          <w:rFonts w:asciiTheme="majorHAnsi" w:eastAsia="Times New Roman" w:hAnsiTheme="majorHAnsi" w:cs="Times New Roman"/>
          <w:sz w:val="20"/>
        </w:rPr>
      </w:pPr>
      <w:r w:rsidRPr="002A32F4">
        <w:rPr>
          <w:rFonts w:asciiTheme="majorHAnsi" w:eastAsia="Times New Roman" w:hAnsiTheme="majorHAnsi" w:cs="Times New Roman"/>
          <w:sz w:val="20"/>
        </w:rPr>
        <w:t>Is there anything else we should discuss or anything you would like me to take into consideration?</w:t>
      </w:r>
    </w:p>
    <w:p w:rsidR="004D419F" w:rsidRDefault="004D419F"/>
    <w:sectPr w:rsidR="004D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5F4C"/>
    <w:multiLevelType w:val="multilevel"/>
    <w:tmpl w:val="5B809328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F6"/>
    <w:rsid w:val="00197603"/>
    <w:rsid w:val="00281893"/>
    <w:rsid w:val="00395BCC"/>
    <w:rsid w:val="003A20FC"/>
    <w:rsid w:val="004D419F"/>
    <w:rsid w:val="00622C89"/>
    <w:rsid w:val="0082639C"/>
    <w:rsid w:val="00CF41F6"/>
    <w:rsid w:val="00D80037"/>
    <w:rsid w:val="00D93E3B"/>
    <w:rsid w:val="00E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1F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k:Dropbox%20(Labor%20Notes):PAT:website:contract%20documents:Evaluation%20Handbook%20and%20Forms:AppendixCForm4PostObservationConference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8493634F7D14A89841EE89FF7BA37" ma:contentTypeVersion="0" ma:contentTypeDescription="Create a new document." ma:contentTypeScope="" ma:versionID="1d309b1e5e297050c5d8dd6b9c167b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4B5C3-3896-414C-8C02-2D861ADBD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3D394-A55F-4B0E-B8B8-98E120AF1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BF89C-E68A-4CD7-90C3-E73FA1401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AppendixCForm4PostObservationConferenceForm.dotx</Template>
  <TotalTime>0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Brenner</dc:creator>
  <cp:lastModifiedBy>Mark Brenner</cp:lastModifiedBy>
  <cp:revision>1</cp:revision>
  <dcterms:created xsi:type="dcterms:W3CDTF">2016-08-25T18:58:00Z</dcterms:created>
  <dcterms:modified xsi:type="dcterms:W3CDTF">2016-08-25T18:58:00Z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0x010100C8B8493634F7D14A89841EE89FF7BA37</vt:lpwstr>
  </property>
</Properties>
</file>