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53AB" w14:textId="77777777" w:rsidR="00BE03CB" w:rsidRDefault="00BE03CB" w:rsidP="00614690">
      <w:pPr>
        <w:tabs>
          <w:tab w:val="left" w:pos="1440"/>
        </w:tabs>
        <w:ind w:left="1440" w:hanging="1440"/>
      </w:pPr>
      <w:r w:rsidRPr="00FA2C77">
        <w:rPr>
          <w:rFonts w:ascii="Constantia" w:hAnsi="Constantia"/>
          <w:b/>
          <w:bCs/>
          <w:sz w:val="22"/>
          <w:szCs w:val="22"/>
        </w:rPr>
        <w:t>TO:</w:t>
      </w:r>
      <w:r>
        <w:rPr>
          <w:b/>
          <w:bCs/>
        </w:rPr>
        <w:tab/>
      </w:r>
      <w:r>
        <w:t>All Councilmembers</w:t>
      </w:r>
    </w:p>
    <w:p w14:paraId="1DA47129" w14:textId="77777777" w:rsidR="00BE03CB" w:rsidRPr="00F27D56" w:rsidRDefault="00BE03CB" w:rsidP="00614690">
      <w:pPr>
        <w:tabs>
          <w:tab w:val="left" w:pos="1440"/>
        </w:tabs>
        <w:ind w:left="1440" w:hanging="1440"/>
      </w:pPr>
    </w:p>
    <w:p w14:paraId="4895E18C" w14:textId="77777777" w:rsidR="00BE03CB" w:rsidRDefault="00BE03CB" w:rsidP="00614690">
      <w:pPr>
        <w:tabs>
          <w:tab w:val="left" w:pos="1440"/>
        </w:tabs>
        <w:ind w:left="1440" w:hanging="1440"/>
      </w:pPr>
      <w:r w:rsidRPr="00FA2C77">
        <w:rPr>
          <w:rFonts w:ascii="Constantia" w:hAnsi="Constantia"/>
          <w:b/>
          <w:bCs/>
          <w:sz w:val="22"/>
          <w:szCs w:val="22"/>
        </w:rPr>
        <w:t>FROM:</w:t>
      </w:r>
      <w:r>
        <w:tab/>
      </w:r>
      <w:r w:rsidR="00E51B6E">
        <w:t>C</w:t>
      </w:r>
      <w:r w:rsidR="00612657">
        <w:t>ouncilmember</w:t>
      </w:r>
      <w:r>
        <w:t xml:space="preserve"> </w:t>
      </w:r>
      <w:r w:rsidR="006B7066">
        <w:t>Silverman</w:t>
      </w:r>
    </w:p>
    <w:p w14:paraId="38FAA5C8" w14:textId="130D2329" w:rsidR="00612657" w:rsidRDefault="00BE03CB" w:rsidP="00614690">
      <w:pPr>
        <w:tabs>
          <w:tab w:val="left" w:pos="1440"/>
        </w:tabs>
        <w:ind w:left="1440" w:hanging="1440"/>
        <w:rPr>
          <w:bCs/>
        </w:rPr>
      </w:pPr>
      <w:r w:rsidRPr="00612657">
        <w:rPr>
          <w:bCs/>
        </w:rPr>
        <w:tab/>
      </w:r>
      <w:r w:rsidR="00612657" w:rsidRPr="00612657">
        <w:rPr>
          <w:bCs/>
        </w:rPr>
        <w:t>Chairperson</w:t>
      </w:r>
      <w:r w:rsidR="00612657">
        <w:rPr>
          <w:bCs/>
        </w:rPr>
        <w:t xml:space="preserve">, </w:t>
      </w:r>
      <w:r w:rsidR="0095418C">
        <w:rPr>
          <w:bCs/>
        </w:rPr>
        <w:t>C</w:t>
      </w:r>
      <w:r w:rsidR="00612657">
        <w:rPr>
          <w:bCs/>
        </w:rPr>
        <w:t xml:space="preserve">ommittee on </w:t>
      </w:r>
      <w:r w:rsidR="0095418C">
        <w:rPr>
          <w:bCs/>
        </w:rPr>
        <w:t xml:space="preserve">Labor and </w:t>
      </w:r>
      <w:r w:rsidR="006B7066">
        <w:rPr>
          <w:bCs/>
        </w:rPr>
        <w:t>Workforce</w:t>
      </w:r>
      <w:r w:rsidR="0095418C">
        <w:rPr>
          <w:bCs/>
        </w:rPr>
        <w:t xml:space="preserve"> Development</w:t>
      </w:r>
    </w:p>
    <w:p w14:paraId="02B6AF0B" w14:textId="77777777" w:rsidR="00BE03CB" w:rsidRPr="00F27D56" w:rsidRDefault="00BE03CB" w:rsidP="00614690">
      <w:pPr>
        <w:tabs>
          <w:tab w:val="left" w:pos="1440"/>
        </w:tabs>
        <w:ind w:left="1440" w:hanging="1440"/>
      </w:pPr>
    </w:p>
    <w:p w14:paraId="3565F41E" w14:textId="33864901" w:rsidR="00BE03CB" w:rsidRDefault="00BE03CB" w:rsidP="00614690">
      <w:pPr>
        <w:tabs>
          <w:tab w:val="left" w:pos="1440"/>
        </w:tabs>
        <w:ind w:left="1440" w:hanging="1440"/>
      </w:pPr>
      <w:r w:rsidRPr="00FA2C77">
        <w:rPr>
          <w:rFonts w:ascii="Constantia" w:hAnsi="Constantia"/>
          <w:b/>
          <w:bCs/>
          <w:sz w:val="22"/>
          <w:szCs w:val="22"/>
        </w:rPr>
        <w:t>DATE:</w:t>
      </w:r>
      <w:r>
        <w:tab/>
      </w:r>
      <w:r w:rsidR="00C23B43">
        <w:t xml:space="preserve">November </w:t>
      </w:r>
      <w:r w:rsidR="002C7E1A">
        <w:t>XX</w:t>
      </w:r>
      <w:r w:rsidR="00C23B43">
        <w:t>, 2018</w:t>
      </w:r>
    </w:p>
    <w:p w14:paraId="2352E271" w14:textId="77777777" w:rsidR="00BE03CB" w:rsidRPr="00F27D56" w:rsidRDefault="00BE03CB" w:rsidP="00614690">
      <w:pPr>
        <w:tabs>
          <w:tab w:val="left" w:pos="1440"/>
        </w:tabs>
        <w:ind w:left="1440" w:hanging="1440"/>
      </w:pPr>
    </w:p>
    <w:p w14:paraId="3DC5D4BB" w14:textId="31F26A9D" w:rsidR="006B7066" w:rsidRPr="00F77C11" w:rsidRDefault="00BE03CB" w:rsidP="00547B7B">
      <w:pPr>
        <w:ind w:left="1440" w:hanging="1440"/>
      </w:pPr>
      <w:r w:rsidRPr="00FA2C77">
        <w:rPr>
          <w:rFonts w:ascii="Constantia" w:hAnsi="Constantia"/>
          <w:b/>
          <w:bCs/>
          <w:sz w:val="22"/>
          <w:szCs w:val="22"/>
        </w:rPr>
        <w:t>SUBJECT:</w:t>
      </w:r>
      <w:r w:rsidR="00BB7D4A">
        <w:tab/>
      </w:r>
      <w:r w:rsidR="00503893">
        <w:t xml:space="preserve">Draft </w:t>
      </w:r>
      <w:r>
        <w:t xml:space="preserve">Report on </w:t>
      </w:r>
      <w:r w:rsidR="00CD0DFA" w:rsidRPr="00CD0DFA">
        <w:t>“District Government Employee Residency Amendment Act of 2017”</w:t>
      </w:r>
    </w:p>
    <w:p w14:paraId="697ECEF1" w14:textId="77777777" w:rsidR="006B7066" w:rsidRPr="00F77C11" w:rsidRDefault="006B7066" w:rsidP="006B7066">
      <w:r w:rsidRPr="00F77C11">
        <w:t xml:space="preserve">      </w:t>
      </w:r>
    </w:p>
    <w:p w14:paraId="40D5D88E" w14:textId="20F62F75" w:rsidR="006B7066" w:rsidRPr="00F77C11" w:rsidRDefault="00CE404E" w:rsidP="006B7066">
      <w:r>
        <w:tab/>
      </w:r>
      <w:r w:rsidR="006B7066">
        <w:t xml:space="preserve">The </w:t>
      </w:r>
      <w:r w:rsidR="0095418C" w:rsidRPr="0095418C">
        <w:rPr>
          <w:bCs/>
        </w:rPr>
        <w:t>Committee on Labor and Workforce Development</w:t>
      </w:r>
      <w:r w:rsidR="006B7066" w:rsidRPr="00F77C11">
        <w:t xml:space="preserve">, to which </w:t>
      </w:r>
      <w:r w:rsidR="00CD0DFA" w:rsidRPr="00CD0DFA">
        <w:t>“District Government Employee Residency Amendment Act of 2017</w:t>
      </w:r>
      <w:r w:rsidR="0095418C" w:rsidRPr="0095418C">
        <w:t>”</w:t>
      </w:r>
      <w:r w:rsidR="006B7066">
        <w:t xml:space="preserve"> </w:t>
      </w:r>
      <w:r w:rsidR="006B7066" w:rsidRPr="00F77C11">
        <w:t xml:space="preserve">was referred, reports </w:t>
      </w:r>
      <w:r w:rsidR="006B7066" w:rsidRPr="0041039C">
        <w:t xml:space="preserve">favorably </w:t>
      </w:r>
      <w:r w:rsidR="006B7066" w:rsidRPr="00F77C11">
        <w:t>thereon</w:t>
      </w:r>
      <w:r>
        <w:t xml:space="preserve"> with amendments, </w:t>
      </w:r>
      <w:r w:rsidR="006B7066" w:rsidRPr="00F77C11">
        <w:t xml:space="preserve">and recommends </w:t>
      </w:r>
      <w:r w:rsidR="006B7066">
        <w:t xml:space="preserve">its </w:t>
      </w:r>
      <w:r w:rsidR="006B7066" w:rsidRPr="00EA2417">
        <w:t>approval</w:t>
      </w:r>
      <w:r w:rsidR="006B7066" w:rsidRPr="00EA2417">
        <w:rPr>
          <w:color w:val="FF0000"/>
        </w:rPr>
        <w:t xml:space="preserve"> </w:t>
      </w:r>
      <w:r w:rsidR="006B7066" w:rsidRPr="00F77C11">
        <w:t>by the Council</w:t>
      </w:r>
      <w:r w:rsidR="008508FE">
        <w:t xml:space="preserve">. </w:t>
      </w:r>
    </w:p>
    <w:p w14:paraId="66E193BA" w14:textId="77777777" w:rsidR="00BE03CB" w:rsidRDefault="0075182C" w:rsidP="00F154DA">
      <w:r>
        <w:tab/>
      </w:r>
    </w:p>
    <w:p w14:paraId="76ED4618" w14:textId="77777777" w:rsidR="00BE03CB" w:rsidRPr="00866B96" w:rsidRDefault="00BE03CB" w:rsidP="00866B96">
      <w:pPr>
        <w:jc w:val="center"/>
        <w:rPr>
          <w:rFonts w:ascii="Constantia" w:hAnsi="Constantia"/>
          <w:u w:val="single"/>
        </w:rPr>
      </w:pPr>
      <w:r w:rsidRPr="00866B96">
        <w:rPr>
          <w:rFonts w:ascii="Constantia" w:hAnsi="Constantia"/>
          <w:u w:val="single"/>
        </w:rPr>
        <w:t>CONTENTS</w:t>
      </w:r>
    </w:p>
    <w:p w14:paraId="07A70CC5" w14:textId="77777777" w:rsidR="00BE03CB" w:rsidRDefault="00BE03CB" w:rsidP="00F154DA">
      <w:r>
        <w:tab/>
      </w:r>
    </w:p>
    <w:p w14:paraId="13D59B8F" w14:textId="77777777" w:rsidR="005C241F" w:rsidRDefault="00A17BE6">
      <w:pPr>
        <w:pStyle w:val="TOC1"/>
        <w:rPr>
          <w:rFonts w:asciiTheme="minorHAnsi" w:eastAsiaTheme="minorEastAsia" w:hAnsiTheme="minorHAnsi" w:cstheme="minorBidi"/>
          <w:noProof/>
        </w:rPr>
      </w:pPr>
      <w:r>
        <w:rPr>
          <w:szCs w:val="23"/>
        </w:rPr>
        <w:fldChar w:fldCharType="begin"/>
      </w:r>
      <w:r w:rsidR="00CD0CF6">
        <w:rPr>
          <w:szCs w:val="23"/>
        </w:rPr>
        <w:instrText xml:space="preserve"> TOC \h \z \u \t "Heading 2,1" </w:instrText>
      </w:r>
      <w:r>
        <w:rPr>
          <w:szCs w:val="23"/>
        </w:rPr>
        <w:fldChar w:fldCharType="separate"/>
      </w:r>
      <w:hyperlink w:anchor="_Toc500583208" w:history="1">
        <w:r w:rsidR="005C241F" w:rsidRPr="00C92A4D">
          <w:rPr>
            <w:rStyle w:val="Hyperlink"/>
            <w:noProof/>
          </w:rPr>
          <w:t>I.</w:t>
        </w:r>
        <w:r w:rsidR="005C241F">
          <w:rPr>
            <w:rFonts w:asciiTheme="minorHAnsi" w:eastAsiaTheme="minorEastAsia" w:hAnsiTheme="minorHAnsi" w:cstheme="minorBidi"/>
            <w:noProof/>
          </w:rPr>
          <w:tab/>
        </w:r>
        <w:r w:rsidR="005C241F" w:rsidRPr="00C92A4D">
          <w:rPr>
            <w:rStyle w:val="Hyperlink"/>
            <w:noProof/>
          </w:rPr>
          <w:t>Background And Need</w:t>
        </w:r>
        <w:r w:rsidR="005C241F">
          <w:rPr>
            <w:noProof/>
            <w:webHidden/>
          </w:rPr>
          <w:tab/>
        </w:r>
        <w:r w:rsidR="005C241F">
          <w:rPr>
            <w:noProof/>
            <w:webHidden/>
          </w:rPr>
          <w:fldChar w:fldCharType="begin"/>
        </w:r>
        <w:r w:rsidR="005C241F">
          <w:rPr>
            <w:noProof/>
            <w:webHidden/>
          </w:rPr>
          <w:instrText xml:space="preserve"> PAGEREF _Toc500583208 \h </w:instrText>
        </w:r>
        <w:r w:rsidR="005C241F">
          <w:rPr>
            <w:noProof/>
            <w:webHidden/>
          </w:rPr>
        </w:r>
        <w:r w:rsidR="005C241F">
          <w:rPr>
            <w:noProof/>
            <w:webHidden/>
          </w:rPr>
          <w:fldChar w:fldCharType="separate"/>
        </w:r>
        <w:r w:rsidR="003E5D9F">
          <w:rPr>
            <w:noProof/>
            <w:webHidden/>
          </w:rPr>
          <w:t>1</w:t>
        </w:r>
        <w:r w:rsidR="005C241F">
          <w:rPr>
            <w:noProof/>
            <w:webHidden/>
          </w:rPr>
          <w:fldChar w:fldCharType="end"/>
        </w:r>
      </w:hyperlink>
    </w:p>
    <w:p w14:paraId="04BD7C58" w14:textId="44F7F6EF" w:rsidR="005C241F" w:rsidRDefault="002F3803">
      <w:pPr>
        <w:pStyle w:val="TOC1"/>
        <w:rPr>
          <w:rFonts w:asciiTheme="minorHAnsi" w:eastAsiaTheme="minorEastAsia" w:hAnsiTheme="minorHAnsi" w:cstheme="minorBidi"/>
          <w:noProof/>
        </w:rPr>
      </w:pPr>
      <w:hyperlink w:anchor="_Toc500583209" w:history="1">
        <w:r w:rsidR="005C241F" w:rsidRPr="00C92A4D">
          <w:rPr>
            <w:rStyle w:val="Hyperlink"/>
            <w:noProof/>
          </w:rPr>
          <w:t>II.</w:t>
        </w:r>
        <w:r w:rsidR="005C241F">
          <w:rPr>
            <w:rFonts w:asciiTheme="minorHAnsi" w:eastAsiaTheme="minorEastAsia" w:hAnsiTheme="minorHAnsi" w:cstheme="minorBidi"/>
            <w:noProof/>
          </w:rPr>
          <w:tab/>
        </w:r>
        <w:r w:rsidR="005C241F" w:rsidRPr="00C92A4D">
          <w:rPr>
            <w:rStyle w:val="Hyperlink"/>
            <w:noProof/>
          </w:rPr>
          <w:t>Legislative Chronology</w:t>
        </w:r>
        <w:r w:rsidR="005C241F">
          <w:rPr>
            <w:noProof/>
            <w:webHidden/>
          </w:rPr>
          <w:tab/>
        </w:r>
        <w:r w:rsidR="005C241F">
          <w:rPr>
            <w:noProof/>
            <w:webHidden/>
          </w:rPr>
          <w:fldChar w:fldCharType="begin"/>
        </w:r>
        <w:r w:rsidR="005C241F">
          <w:rPr>
            <w:noProof/>
            <w:webHidden/>
          </w:rPr>
          <w:instrText xml:space="preserve"> PAGEREF _Toc500583209 \h </w:instrText>
        </w:r>
        <w:r w:rsidR="005C241F">
          <w:rPr>
            <w:noProof/>
            <w:webHidden/>
          </w:rPr>
        </w:r>
        <w:r w:rsidR="005C241F">
          <w:rPr>
            <w:noProof/>
            <w:webHidden/>
          </w:rPr>
          <w:fldChar w:fldCharType="separate"/>
        </w:r>
        <w:r w:rsidR="003E5D9F">
          <w:rPr>
            <w:noProof/>
            <w:webHidden/>
          </w:rPr>
          <w:t>7</w:t>
        </w:r>
        <w:r w:rsidR="005C241F">
          <w:rPr>
            <w:noProof/>
            <w:webHidden/>
          </w:rPr>
          <w:fldChar w:fldCharType="end"/>
        </w:r>
      </w:hyperlink>
    </w:p>
    <w:p w14:paraId="7457E2B4" w14:textId="0B884A03" w:rsidR="005C241F" w:rsidRDefault="002F3803">
      <w:pPr>
        <w:pStyle w:val="TOC1"/>
        <w:rPr>
          <w:rFonts w:asciiTheme="minorHAnsi" w:eastAsiaTheme="minorEastAsia" w:hAnsiTheme="minorHAnsi" w:cstheme="minorBidi"/>
          <w:noProof/>
        </w:rPr>
      </w:pPr>
      <w:hyperlink w:anchor="_Toc500583210" w:history="1">
        <w:r w:rsidR="005C241F" w:rsidRPr="00C92A4D">
          <w:rPr>
            <w:rStyle w:val="Hyperlink"/>
            <w:noProof/>
          </w:rPr>
          <w:t>III.</w:t>
        </w:r>
        <w:r w:rsidR="005C241F">
          <w:rPr>
            <w:rFonts w:asciiTheme="minorHAnsi" w:eastAsiaTheme="minorEastAsia" w:hAnsiTheme="minorHAnsi" w:cstheme="minorBidi"/>
            <w:noProof/>
          </w:rPr>
          <w:tab/>
        </w:r>
        <w:r w:rsidR="005C241F" w:rsidRPr="00C92A4D">
          <w:rPr>
            <w:rStyle w:val="Hyperlink"/>
            <w:noProof/>
          </w:rPr>
          <w:t>Position Of The Executive</w:t>
        </w:r>
        <w:r w:rsidR="005C241F">
          <w:rPr>
            <w:noProof/>
            <w:webHidden/>
          </w:rPr>
          <w:tab/>
        </w:r>
        <w:r w:rsidR="005C241F">
          <w:rPr>
            <w:noProof/>
            <w:webHidden/>
          </w:rPr>
          <w:fldChar w:fldCharType="begin"/>
        </w:r>
        <w:r w:rsidR="005C241F">
          <w:rPr>
            <w:noProof/>
            <w:webHidden/>
          </w:rPr>
          <w:instrText xml:space="preserve"> PAGEREF _Toc500583210 \h </w:instrText>
        </w:r>
        <w:r w:rsidR="005C241F">
          <w:rPr>
            <w:noProof/>
            <w:webHidden/>
          </w:rPr>
        </w:r>
        <w:r w:rsidR="005C241F">
          <w:rPr>
            <w:noProof/>
            <w:webHidden/>
          </w:rPr>
          <w:fldChar w:fldCharType="separate"/>
        </w:r>
        <w:r w:rsidR="003E5D9F">
          <w:rPr>
            <w:noProof/>
            <w:webHidden/>
          </w:rPr>
          <w:t>7</w:t>
        </w:r>
        <w:r w:rsidR="005C241F">
          <w:rPr>
            <w:noProof/>
            <w:webHidden/>
          </w:rPr>
          <w:fldChar w:fldCharType="end"/>
        </w:r>
      </w:hyperlink>
    </w:p>
    <w:p w14:paraId="6AA11012" w14:textId="1443566C" w:rsidR="005C241F" w:rsidRDefault="002F3803">
      <w:pPr>
        <w:pStyle w:val="TOC1"/>
        <w:rPr>
          <w:rFonts w:asciiTheme="minorHAnsi" w:eastAsiaTheme="minorEastAsia" w:hAnsiTheme="minorHAnsi" w:cstheme="minorBidi"/>
          <w:noProof/>
        </w:rPr>
      </w:pPr>
      <w:hyperlink w:anchor="_Toc500583211" w:history="1">
        <w:r w:rsidR="005C241F" w:rsidRPr="00C92A4D">
          <w:rPr>
            <w:rStyle w:val="Hyperlink"/>
            <w:noProof/>
          </w:rPr>
          <w:t>IV.</w:t>
        </w:r>
        <w:r w:rsidR="005C241F">
          <w:rPr>
            <w:rFonts w:asciiTheme="minorHAnsi" w:eastAsiaTheme="minorEastAsia" w:hAnsiTheme="minorHAnsi" w:cstheme="minorBidi"/>
            <w:noProof/>
          </w:rPr>
          <w:tab/>
        </w:r>
        <w:r w:rsidR="005C241F" w:rsidRPr="00C92A4D">
          <w:rPr>
            <w:rStyle w:val="Hyperlink"/>
            <w:noProof/>
          </w:rPr>
          <w:t>Comments Of Advisory Neighborhood Commissions</w:t>
        </w:r>
        <w:r w:rsidR="005C241F">
          <w:rPr>
            <w:noProof/>
            <w:webHidden/>
          </w:rPr>
          <w:tab/>
        </w:r>
        <w:r w:rsidR="005C241F">
          <w:rPr>
            <w:noProof/>
            <w:webHidden/>
          </w:rPr>
          <w:fldChar w:fldCharType="begin"/>
        </w:r>
        <w:r w:rsidR="005C241F">
          <w:rPr>
            <w:noProof/>
            <w:webHidden/>
          </w:rPr>
          <w:instrText xml:space="preserve"> PAGEREF _Toc500583211 \h </w:instrText>
        </w:r>
        <w:r w:rsidR="005C241F">
          <w:rPr>
            <w:noProof/>
            <w:webHidden/>
          </w:rPr>
        </w:r>
        <w:r w:rsidR="005C241F">
          <w:rPr>
            <w:noProof/>
            <w:webHidden/>
          </w:rPr>
          <w:fldChar w:fldCharType="separate"/>
        </w:r>
        <w:r w:rsidR="003E5D9F">
          <w:rPr>
            <w:noProof/>
            <w:webHidden/>
          </w:rPr>
          <w:t>7</w:t>
        </w:r>
        <w:r w:rsidR="005C241F">
          <w:rPr>
            <w:noProof/>
            <w:webHidden/>
          </w:rPr>
          <w:fldChar w:fldCharType="end"/>
        </w:r>
      </w:hyperlink>
    </w:p>
    <w:p w14:paraId="3FF265F8" w14:textId="0ED41D54" w:rsidR="005C241F" w:rsidRDefault="002F3803">
      <w:pPr>
        <w:pStyle w:val="TOC1"/>
        <w:rPr>
          <w:rFonts w:asciiTheme="minorHAnsi" w:eastAsiaTheme="minorEastAsia" w:hAnsiTheme="minorHAnsi" w:cstheme="minorBidi"/>
          <w:noProof/>
        </w:rPr>
      </w:pPr>
      <w:hyperlink w:anchor="_Toc500583212" w:history="1">
        <w:r w:rsidR="005C241F" w:rsidRPr="00C92A4D">
          <w:rPr>
            <w:rStyle w:val="Hyperlink"/>
            <w:noProof/>
          </w:rPr>
          <w:t>V.</w:t>
        </w:r>
        <w:r w:rsidR="005C241F">
          <w:rPr>
            <w:rFonts w:asciiTheme="minorHAnsi" w:eastAsiaTheme="minorEastAsia" w:hAnsiTheme="minorHAnsi" w:cstheme="minorBidi"/>
            <w:noProof/>
          </w:rPr>
          <w:tab/>
        </w:r>
        <w:r w:rsidR="005C241F" w:rsidRPr="00C92A4D">
          <w:rPr>
            <w:rStyle w:val="Hyperlink"/>
            <w:noProof/>
          </w:rPr>
          <w:t>Summary Of Testimony</w:t>
        </w:r>
        <w:r w:rsidR="005C241F">
          <w:rPr>
            <w:noProof/>
            <w:webHidden/>
          </w:rPr>
          <w:tab/>
        </w:r>
        <w:r w:rsidR="005C241F">
          <w:rPr>
            <w:noProof/>
            <w:webHidden/>
          </w:rPr>
          <w:fldChar w:fldCharType="begin"/>
        </w:r>
        <w:r w:rsidR="005C241F">
          <w:rPr>
            <w:noProof/>
            <w:webHidden/>
          </w:rPr>
          <w:instrText xml:space="preserve"> PAGEREF _Toc500583212 \h </w:instrText>
        </w:r>
        <w:r w:rsidR="005C241F">
          <w:rPr>
            <w:noProof/>
            <w:webHidden/>
          </w:rPr>
        </w:r>
        <w:r w:rsidR="005C241F">
          <w:rPr>
            <w:noProof/>
            <w:webHidden/>
          </w:rPr>
          <w:fldChar w:fldCharType="separate"/>
        </w:r>
        <w:r w:rsidR="003E5D9F">
          <w:rPr>
            <w:noProof/>
            <w:webHidden/>
          </w:rPr>
          <w:t>7</w:t>
        </w:r>
        <w:r w:rsidR="005C241F">
          <w:rPr>
            <w:noProof/>
            <w:webHidden/>
          </w:rPr>
          <w:fldChar w:fldCharType="end"/>
        </w:r>
      </w:hyperlink>
    </w:p>
    <w:p w14:paraId="513EB65B" w14:textId="276A2E89" w:rsidR="005C241F" w:rsidRDefault="002F3803">
      <w:pPr>
        <w:pStyle w:val="TOC1"/>
        <w:rPr>
          <w:rFonts w:asciiTheme="minorHAnsi" w:eastAsiaTheme="minorEastAsia" w:hAnsiTheme="minorHAnsi" w:cstheme="minorBidi"/>
          <w:noProof/>
        </w:rPr>
      </w:pPr>
      <w:hyperlink w:anchor="_Toc500583213" w:history="1">
        <w:r w:rsidR="005C241F" w:rsidRPr="00C92A4D">
          <w:rPr>
            <w:rStyle w:val="Hyperlink"/>
            <w:noProof/>
          </w:rPr>
          <w:t>VI.</w:t>
        </w:r>
        <w:r w:rsidR="005C241F">
          <w:rPr>
            <w:rFonts w:asciiTheme="minorHAnsi" w:eastAsiaTheme="minorEastAsia" w:hAnsiTheme="minorHAnsi" w:cstheme="minorBidi"/>
            <w:noProof/>
          </w:rPr>
          <w:tab/>
        </w:r>
        <w:r w:rsidR="005C241F" w:rsidRPr="00C92A4D">
          <w:rPr>
            <w:rStyle w:val="Hyperlink"/>
            <w:noProof/>
          </w:rPr>
          <w:t>Impact On Existing Law</w:t>
        </w:r>
        <w:r w:rsidR="005C241F">
          <w:rPr>
            <w:noProof/>
            <w:webHidden/>
          </w:rPr>
          <w:tab/>
        </w:r>
        <w:r w:rsidR="005C241F">
          <w:rPr>
            <w:noProof/>
            <w:webHidden/>
          </w:rPr>
          <w:fldChar w:fldCharType="begin"/>
        </w:r>
        <w:r w:rsidR="005C241F">
          <w:rPr>
            <w:noProof/>
            <w:webHidden/>
          </w:rPr>
          <w:instrText xml:space="preserve"> PAGEREF _Toc500583213 \h </w:instrText>
        </w:r>
        <w:r w:rsidR="005C241F">
          <w:rPr>
            <w:noProof/>
            <w:webHidden/>
          </w:rPr>
        </w:r>
        <w:r w:rsidR="005C241F">
          <w:rPr>
            <w:noProof/>
            <w:webHidden/>
          </w:rPr>
          <w:fldChar w:fldCharType="separate"/>
        </w:r>
        <w:r w:rsidR="003E5D9F">
          <w:rPr>
            <w:noProof/>
            <w:webHidden/>
          </w:rPr>
          <w:t>9</w:t>
        </w:r>
        <w:r w:rsidR="005C241F">
          <w:rPr>
            <w:noProof/>
            <w:webHidden/>
          </w:rPr>
          <w:fldChar w:fldCharType="end"/>
        </w:r>
      </w:hyperlink>
    </w:p>
    <w:p w14:paraId="6DE6A409" w14:textId="36EBD91E" w:rsidR="005C241F" w:rsidRDefault="002F3803">
      <w:pPr>
        <w:pStyle w:val="TOC1"/>
        <w:rPr>
          <w:rFonts w:asciiTheme="minorHAnsi" w:eastAsiaTheme="minorEastAsia" w:hAnsiTheme="minorHAnsi" w:cstheme="minorBidi"/>
          <w:noProof/>
        </w:rPr>
      </w:pPr>
      <w:hyperlink w:anchor="_Toc500583214" w:history="1">
        <w:r w:rsidR="005C241F" w:rsidRPr="00C92A4D">
          <w:rPr>
            <w:rStyle w:val="Hyperlink"/>
            <w:noProof/>
          </w:rPr>
          <w:t>VII.</w:t>
        </w:r>
        <w:r w:rsidR="005C241F">
          <w:rPr>
            <w:rFonts w:asciiTheme="minorHAnsi" w:eastAsiaTheme="minorEastAsia" w:hAnsiTheme="minorHAnsi" w:cstheme="minorBidi"/>
            <w:noProof/>
          </w:rPr>
          <w:tab/>
        </w:r>
        <w:r w:rsidR="005C241F" w:rsidRPr="00C92A4D">
          <w:rPr>
            <w:rStyle w:val="Hyperlink"/>
            <w:noProof/>
          </w:rPr>
          <w:t>Fiscal Impact</w:t>
        </w:r>
        <w:r w:rsidR="005C241F">
          <w:rPr>
            <w:noProof/>
            <w:webHidden/>
          </w:rPr>
          <w:tab/>
        </w:r>
        <w:r w:rsidR="005C241F">
          <w:rPr>
            <w:noProof/>
            <w:webHidden/>
          </w:rPr>
          <w:fldChar w:fldCharType="begin"/>
        </w:r>
        <w:r w:rsidR="005C241F">
          <w:rPr>
            <w:noProof/>
            <w:webHidden/>
          </w:rPr>
          <w:instrText xml:space="preserve"> PAGEREF _Toc500583214 \h </w:instrText>
        </w:r>
        <w:r w:rsidR="005C241F">
          <w:rPr>
            <w:noProof/>
            <w:webHidden/>
          </w:rPr>
        </w:r>
        <w:r w:rsidR="005C241F">
          <w:rPr>
            <w:noProof/>
            <w:webHidden/>
          </w:rPr>
          <w:fldChar w:fldCharType="separate"/>
        </w:r>
        <w:r w:rsidR="003E5D9F">
          <w:rPr>
            <w:noProof/>
            <w:webHidden/>
          </w:rPr>
          <w:t>10</w:t>
        </w:r>
        <w:r w:rsidR="005C241F">
          <w:rPr>
            <w:noProof/>
            <w:webHidden/>
          </w:rPr>
          <w:fldChar w:fldCharType="end"/>
        </w:r>
      </w:hyperlink>
    </w:p>
    <w:p w14:paraId="442FEB73" w14:textId="67265976" w:rsidR="005C241F" w:rsidRDefault="002F3803">
      <w:pPr>
        <w:pStyle w:val="TOC1"/>
        <w:rPr>
          <w:rFonts w:asciiTheme="minorHAnsi" w:eastAsiaTheme="minorEastAsia" w:hAnsiTheme="minorHAnsi" w:cstheme="minorBidi"/>
          <w:noProof/>
        </w:rPr>
      </w:pPr>
      <w:hyperlink w:anchor="_Toc500583215" w:history="1">
        <w:r w:rsidR="005C241F" w:rsidRPr="00C92A4D">
          <w:rPr>
            <w:rStyle w:val="Hyperlink"/>
            <w:noProof/>
          </w:rPr>
          <w:t>VIII.</w:t>
        </w:r>
        <w:r w:rsidR="005C241F">
          <w:rPr>
            <w:rFonts w:asciiTheme="minorHAnsi" w:eastAsiaTheme="minorEastAsia" w:hAnsiTheme="minorHAnsi" w:cstheme="minorBidi"/>
            <w:noProof/>
          </w:rPr>
          <w:tab/>
        </w:r>
        <w:r w:rsidR="005C241F" w:rsidRPr="00C92A4D">
          <w:rPr>
            <w:rStyle w:val="Hyperlink"/>
            <w:noProof/>
          </w:rPr>
          <w:t>Section-By-Section Analysis</w:t>
        </w:r>
        <w:r w:rsidR="005C241F">
          <w:rPr>
            <w:noProof/>
            <w:webHidden/>
          </w:rPr>
          <w:tab/>
        </w:r>
        <w:r w:rsidR="005C241F">
          <w:rPr>
            <w:noProof/>
            <w:webHidden/>
          </w:rPr>
          <w:fldChar w:fldCharType="begin"/>
        </w:r>
        <w:r w:rsidR="005C241F">
          <w:rPr>
            <w:noProof/>
            <w:webHidden/>
          </w:rPr>
          <w:instrText xml:space="preserve"> PAGEREF _Toc500583215 \h </w:instrText>
        </w:r>
        <w:r w:rsidR="005C241F">
          <w:rPr>
            <w:noProof/>
            <w:webHidden/>
          </w:rPr>
        </w:r>
        <w:r w:rsidR="005C241F">
          <w:rPr>
            <w:noProof/>
            <w:webHidden/>
          </w:rPr>
          <w:fldChar w:fldCharType="separate"/>
        </w:r>
        <w:r w:rsidR="003E5D9F">
          <w:rPr>
            <w:noProof/>
            <w:webHidden/>
          </w:rPr>
          <w:t>10</w:t>
        </w:r>
        <w:r w:rsidR="005C241F">
          <w:rPr>
            <w:noProof/>
            <w:webHidden/>
          </w:rPr>
          <w:fldChar w:fldCharType="end"/>
        </w:r>
      </w:hyperlink>
    </w:p>
    <w:p w14:paraId="7D68701E" w14:textId="5A28AFB9" w:rsidR="005C241F" w:rsidRDefault="002F3803">
      <w:pPr>
        <w:pStyle w:val="TOC1"/>
        <w:rPr>
          <w:rFonts w:asciiTheme="minorHAnsi" w:eastAsiaTheme="minorEastAsia" w:hAnsiTheme="minorHAnsi" w:cstheme="minorBidi"/>
          <w:noProof/>
        </w:rPr>
      </w:pPr>
      <w:hyperlink w:anchor="_Toc500583216" w:history="1">
        <w:r w:rsidR="005C241F" w:rsidRPr="00C92A4D">
          <w:rPr>
            <w:rStyle w:val="Hyperlink"/>
            <w:noProof/>
          </w:rPr>
          <w:t>IX.</w:t>
        </w:r>
        <w:r w:rsidR="005C241F">
          <w:rPr>
            <w:rFonts w:asciiTheme="minorHAnsi" w:eastAsiaTheme="minorEastAsia" w:hAnsiTheme="minorHAnsi" w:cstheme="minorBidi"/>
            <w:noProof/>
          </w:rPr>
          <w:tab/>
        </w:r>
        <w:r w:rsidR="005C241F" w:rsidRPr="00C92A4D">
          <w:rPr>
            <w:rStyle w:val="Hyperlink"/>
            <w:noProof/>
          </w:rPr>
          <w:t>Committee Action</w:t>
        </w:r>
        <w:r w:rsidR="005C241F">
          <w:rPr>
            <w:noProof/>
            <w:webHidden/>
          </w:rPr>
          <w:tab/>
        </w:r>
        <w:r w:rsidR="005C241F">
          <w:rPr>
            <w:noProof/>
            <w:webHidden/>
          </w:rPr>
          <w:fldChar w:fldCharType="begin"/>
        </w:r>
        <w:r w:rsidR="005C241F">
          <w:rPr>
            <w:noProof/>
            <w:webHidden/>
          </w:rPr>
          <w:instrText xml:space="preserve"> PAGEREF _Toc500583216 \h </w:instrText>
        </w:r>
        <w:r w:rsidR="005C241F">
          <w:rPr>
            <w:noProof/>
            <w:webHidden/>
          </w:rPr>
        </w:r>
        <w:r w:rsidR="005C241F">
          <w:rPr>
            <w:noProof/>
            <w:webHidden/>
          </w:rPr>
          <w:fldChar w:fldCharType="separate"/>
        </w:r>
        <w:r w:rsidR="003E5D9F">
          <w:rPr>
            <w:noProof/>
            <w:webHidden/>
          </w:rPr>
          <w:t>13</w:t>
        </w:r>
        <w:r w:rsidR="005C241F">
          <w:rPr>
            <w:noProof/>
            <w:webHidden/>
          </w:rPr>
          <w:fldChar w:fldCharType="end"/>
        </w:r>
      </w:hyperlink>
    </w:p>
    <w:p w14:paraId="2AA22AD5" w14:textId="59423ABE" w:rsidR="005C241F" w:rsidRDefault="002F3803">
      <w:pPr>
        <w:pStyle w:val="TOC1"/>
        <w:rPr>
          <w:rFonts w:asciiTheme="minorHAnsi" w:eastAsiaTheme="minorEastAsia" w:hAnsiTheme="minorHAnsi" w:cstheme="minorBidi"/>
          <w:noProof/>
        </w:rPr>
      </w:pPr>
      <w:hyperlink w:anchor="_Toc500583217" w:history="1">
        <w:r w:rsidR="005C241F" w:rsidRPr="00C92A4D">
          <w:rPr>
            <w:rStyle w:val="Hyperlink"/>
            <w:noProof/>
          </w:rPr>
          <w:t>X.</w:t>
        </w:r>
        <w:r w:rsidR="005C241F">
          <w:rPr>
            <w:rFonts w:asciiTheme="minorHAnsi" w:eastAsiaTheme="minorEastAsia" w:hAnsiTheme="minorHAnsi" w:cstheme="minorBidi"/>
            <w:noProof/>
          </w:rPr>
          <w:tab/>
        </w:r>
        <w:r w:rsidR="005C241F" w:rsidRPr="00C92A4D">
          <w:rPr>
            <w:rStyle w:val="Hyperlink"/>
            <w:noProof/>
          </w:rPr>
          <w:t>Attachments</w:t>
        </w:r>
        <w:r w:rsidR="005C241F">
          <w:rPr>
            <w:noProof/>
            <w:webHidden/>
          </w:rPr>
          <w:tab/>
        </w:r>
        <w:r w:rsidR="005C241F">
          <w:rPr>
            <w:noProof/>
            <w:webHidden/>
          </w:rPr>
          <w:fldChar w:fldCharType="begin"/>
        </w:r>
        <w:r w:rsidR="005C241F">
          <w:rPr>
            <w:noProof/>
            <w:webHidden/>
          </w:rPr>
          <w:instrText xml:space="preserve"> PAGEREF _Toc500583217 \h </w:instrText>
        </w:r>
        <w:r w:rsidR="005C241F">
          <w:rPr>
            <w:noProof/>
            <w:webHidden/>
          </w:rPr>
        </w:r>
        <w:r w:rsidR="005C241F">
          <w:rPr>
            <w:noProof/>
            <w:webHidden/>
          </w:rPr>
          <w:fldChar w:fldCharType="separate"/>
        </w:r>
        <w:r w:rsidR="003E5D9F">
          <w:rPr>
            <w:noProof/>
            <w:webHidden/>
          </w:rPr>
          <w:t>14</w:t>
        </w:r>
        <w:r w:rsidR="005C241F">
          <w:rPr>
            <w:noProof/>
            <w:webHidden/>
          </w:rPr>
          <w:fldChar w:fldCharType="end"/>
        </w:r>
      </w:hyperlink>
    </w:p>
    <w:p w14:paraId="5A813736" w14:textId="77777777" w:rsidR="00BE03CB" w:rsidRPr="00E8234E" w:rsidRDefault="00A17BE6" w:rsidP="00F154DA">
      <w:r>
        <w:fldChar w:fldCharType="end"/>
      </w:r>
    </w:p>
    <w:p w14:paraId="2A30020A" w14:textId="77777777" w:rsidR="00BE03CB" w:rsidRPr="00BE03CB" w:rsidRDefault="00BE03CB" w:rsidP="00F154DA"/>
    <w:p w14:paraId="0ECAF0EF" w14:textId="77777777" w:rsidR="00BE03CB" w:rsidRPr="00AA209C" w:rsidRDefault="00CD0CF6" w:rsidP="005251AC">
      <w:pPr>
        <w:pStyle w:val="Heading2"/>
        <w:keepLines/>
      </w:pPr>
      <w:bookmarkStart w:id="0" w:name="_Toc500583208"/>
      <w:r w:rsidRPr="00AA209C">
        <w:t>Background And Need</w:t>
      </w:r>
      <w:bookmarkEnd w:id="0"/>
    </w:p>
    <w:p w14:paraId="1A89B640" w14:textId="77777777" w:rsidR="0070064F" w:rsidRDefault="0070064F" w:rsidP="005251AC">
      <w:pPr>
        <w:keepNext/>
        <w:keepLines/>
      </w:pPr>
    </w:p>
    <w:p w14:paraId="30217C49" w14:textId="181A3A77" w:rsidR="00CE404E" w:rsidRPr="00A318E9" w:rsidRDefault="00493D6B" w:rsidP="006648D7">
      <w:pPr>
        <w:ind w:firstLine="720"/>
      </w:pPr>
      <w:r w:rsidRPr="00A318E9">
        <w:t xml:space="preserve">On </w:t>
      </w:r>
      <w:r w:rsidR="00CD0DFA" w:rsidRPr="00A318E9">
        <w:t>March 29</w:t>
      </w:r>
      <w:r w:rsidR="00D26A68" w:rsidRPr="00A318E9">
        <w:t>, 2017</w:t>
      </w:r>
      <w:r w:rsidRPr="00A318E9">
        <w:t xml:space="preserve">, </w:t>
      </w:r>
      <w:r w:rsidR="00CD0DFA" w:rsidRPr="00A318E9">
        <w:t xml:space="preserve">Bill 22-212, </w:t>
      </w:r>
      <w:r w:rsidR="00A318E9" w:rsidRPr="007B67FD">
        <w:rPr>
          <w:rFonts w:eastAsia="Helvetica"/>
        </w:rPr>
        <w:t>“</w:t>
      </w:r>
      <w:r w:rsidR="00CD0DFA" w:rsidRPr="00A318E9">
        <w:t>District Government Employee Residency Amendment Act of 2017</w:t>
      </w:r>
      <w:r w:rsidR="00A318E9" w:rsidRPr="007B67FD">
        <w:rPr>
          <w:rFonts w:eastAsia="Helvetica"/>
        </w:rPr>
        <w:t>”</w:t>
      </w:r>
      <w:r w:rsidRPr="00A318E9">
        <w:t xml:space="preserve"> was introduced</w:t>
      </w:r>
      <w:r w:rsidR="00D26A68" w:rsidRPr="00A318E9">
        <w:t xml:space="preserve"> by Chairman Mendelson at the request of the Mayor</w:t>
      </w:r>
      <w:r w:rsidRPr="00A318E9">
        <w:t>. On October 16, 2017</w:t>
      </w:r>
      <w:r w:rsidR="00CE404E" w:rsidRPr="00A318E9">
        <w:t xml:space="preserve">, the </w:t>
      </w:r>
      <w:r w:rsidRPr="00A318E9">
        <w:rPr>
          <w:bCs/>
        </w:rPr>
        <w:t>Committee on Labor and Workforce Development</w:t>
      </w:r>
      <w:r w:rsidR="0096331D" w:rsidRPr="00A318E9">
        <w:t xml:space="preserve"> held a public hearing on this</w:t>
      </w:r>
      <w:r w:rsidR="00CE404E" w:rsidRPr="00A318E9">
        <w:t xml:space="preserve"> bill</w:t>
      </w:r>
      <w:r w:rsidR="00C1527B" w:rsidRPr="00A318E9">
        <w:t xml:space="preserve"> as well as Bill 22-128, </w:t>
      </w:r>
      <w:r w:rsidR="00C1527B" w:rsidRPr="007B67FD">
        <w:rPr>
          <w:rFonts w:eastAsia="Helvetica"/>
        </w:rPr>
        <w:t>“</w:t>
      </w:r>
      <w:r w:rsidR="00C1527B" w:rsidRPr="00A318E9">
        <w:t xml:space="preserve">Jobs for District of Columbia Public School and Public </w:t>
      </w:r>
      <w:r w:rsidR="008071D3" w:rsidRPr="00A318E9">
        <w:t>Charter Public School</w:t>
      </w:r>
      <w:r w:rsidR="00EC43C0" w:rsidRPr="00A318E9">
        <w:t xml:space="preserve"> Graduates Amendment Act of 2017</w:t>
      </w:r>
      <w:r w:rsidR="00EC43C0" w:rsidRPr="007B67FD">
        <w:rPr>
          <w:rFonts w:eastAsia="Helvetica"/>
        </w:rPr>
        <w:t>”</w:t>
      </w:r>
      <w:r w:rsidR="00EC43C0" w:rsidRPr="00A318E9">
        <w:t xml:space="preserve"> and</w:t>
      </w:r>
      <w:r w:rsidR="00EC43C0" w:rsidRPr="007B67FD">
        <w:rPr>
          <w:rFonts w:eastAsia="Helvetica"/>
        </w:rPr>
        <w:t xml:space="preserve"> </w:t>
      </w:r>
      <w:r w:rsidR="00CD0DFA" w:rsidRPr="00A318E9">
        <w:t xml:space="preserve">Bill 22-068, the “Deferred Compensation Program Enrollment Act of 2017.” </w:t>
      </w:r>
      <w:r w:rsidR="00EC43C0" w:rsidRPr="00A318E9">
        <w:t xml:space="preserve">This report </w:t>
      </w:r>
      <w:r w:rsidR="000678BC" w:rsidRPr="00A318E9">
        <w:t>address</w:t>
      </w:r>
      <w:r w:rsidR="009332BD" w:rsidRPr="00A318E9">
        <w:t xml:space="preserve">es </w:t>
      </w:r>
      <w:r w:rsidR="000678BC" w:rsidRPr="00A318E9">
        <w:t>the portions of the hearing related to Bill 22-</w:t>
      </w:r>
      <w:r w:rsidR="00CD0DFA" w:rsidRPr="00A318E9">
        <w:t>212</w:t>
      </w:r>
      <w:r w:rsidR="000678BC" w:rsidRPr="00A318E9">
        <w:t>.</w:t>
      </w:r>
    </w:p>
    <w:p w14:paraId="0FA9B77E" w14:textId="77777777" w:rsidR="00CE404E" w:rsidRDefault="00CE404E" w:rsidP="00CE404E"/>
    <w:p w14:paraId="61291221" w14:textId="77777777" w:rsidR="005F4713" w:rsidRDefault="00CE404E" w:rsidP="00CE404E">
      <w:r>
        <w:tab/>
      </w:r>
      <w:r w:rsidR="00392688">
        <w:t xml:space="preserve">The Executive and the Council share a goal of increasing the number of District government employees who are </w:t>
      </w:r>
      <w:r w:rsidR="005F4713">
        <w:t xml:space="preserve">District </w:t>
      </w:r>
      <w:r w:rsidR="00392688">
        <w:t xml:space="preserve">residents.  </w:t>
      </w:r>
      <w:r>
        <w:t xml:space="preserve">Bill </w:t>
      </w:r>
      <w:r w:rsidR="00493D6B">
        <w:t>22</w:t>
      </w:r>
      <w:r>
        <w:t>-</w:t>
      </w:r>
      <w:r w:rsidR="002028A6">
        <w:t>212</w:t>
      </w:r>
      <w:r w:rsidR="006648D7">
        <w:t xml:space="preserve"> </w:t>
      </w:r>
      <w:r w:rsidR="00A318E9">
        <w:t xml:space="preserve">would </w:t>
      </w:r>
      <w:bookmarkStart w:id="1" w:name="_Hlk530412408"/>
      <w:r w:rsidR="00392688">
        <w:t xml:space="preserve">strengthen and clarify </w:t>
      </w:r>
      <w:r w:rsidR="005A4965">
        <w:t>existing law</w:t>
      </w:r>
      <w:r w:rsidR="00026133">
        <w:t xml:space="preserve"> </w:t>
      </w:r>
      <w:r w:rsidR="005F60DA">
        <w:t>that requires</w:t>
      </w:r>
      <w:r w:rsidR="004B4A9C">
        <w:t xml:space="preserve"> </w:t>
      </w:r>
      <w:r w:rsidR="005F60DA">
        <w:t xml:space="preserve">certain </w:t>
      </w:r>
      <w:r w:rsidR="004B4A9C">
        <w:t xml:space="preserve">government </w:t>
      </w:r>
      <w:r w:rsidR="005F60DA">
        <w:t>employees</w:t>
      </w:r>
      <w:r w:rsidR="007C169F">
        <w:t xml:space="preserve"> to establish District residen</w:t>
      </w:r>
      <w:r w:rsidR="005A4965">
        <w:t>cy</w:t>
      </w:r>
      <w:r w:rsidR="00CC5F3C">
        <w:t xml:space="preserve"> and </w:t>
      </w:r>
      <w:r w:rsidR="005078DE">
        <w:t xml:space="preserve">improve </w:t>
      </w:r>
      <w:r w:rsidR="00CC5F3C">
        <w:t xml:space="preserve">verification and </w:t>
      </w:r>
      <w:r w:rsidR="005078DE">
        <w:t>enforcement of residency requirements</w:t>
      </w:r>
      <w:r w:rsidR="003939ED">
        <w:t xml:space="preserve">. </w:t>
      </w:r>
      <w:r w:rsidR="005F4713">
        <w:t>As introduced, i</w:t>
      </w:r>
      <w:r w:rsidR="0078231B">
        <w:t xml:space="preserve">t also </w:t>
      </w:r>
      <w:r w:rsidR="007A6891">
        <w:t>would</w:t>
      </w:r>
      <w:r w:rsidR="00A4621B">
        <w:t xml:space="preserve"> </w:t>
      </w:r>
      <w:r w:rsidR="0078231B">
        <w:t xml:space="preserve">establish a new </w:t>
      </w:r>
      <w:r w:rsidR="007A6891">
        <w:t xml:space="preserve">hiring </w:t>
      </w:r>
      <w:r w:rsidR="0078231B">
        <w:t>incentive</w:t>
      </w:r>
      <w:r w:rsidR="00A4621B">
        <w:t xml:space="preserve"> and expedited processes for hir</w:t>
      </w:r>
      <w:r w:rsidR="007A6891">
        <w:t>ing</w:t>
      </w:r>
      <w:r w:rsidR="00A4621B">
        <w:t xml:space="preserve"> into </w:t>
      </w:r>
      <w:r w:rsidR="0078231B">
        <w:t xml:space="preserve">District government </w:t>
      </w:r>
      <w:r w:rsidR="00A4621B">
        <w:t>employment.</w:t>
      </w:r>
      <w:r w:rsidR="0032773E">
        <w:t xml:space="preserve"> </w:t>
      </w:r>
    </w:p>
    <w:p w14:paraId="1E9EF412" w14:textId="77777777" w:rsidR="005F4713" w:rsidRDefault="005F4713" w:rsidP="00CE404E"/>
    <w:p w14:paraId="7CF10E5F" w14:textId="08C26B2F" w:rsidR="00CE404E" w:rsidRDefault="00253205" w:rsidP="00431F51">
      <w:pPr>
        <w:ind w:firstLine="720"/>
      </w:pPr>
      <w:r>
        <w:t>T</w:t>
      </w:r>
      <w:r w:rsidR="003939ED">
        <w:t xml:space="preserve">he </w:t>
      </w:r>
      <w:r>
        <w:t xml:space="preserve">introduced </w:t>
      </w:r>
      <w:r w:rsidR="003939ED">
        <w:t xml:space="preserve">bill would </w:t>
      </w:r>
      <w:r w:rsidR="006648D7">
        <w:t xml:space="preserve">amend </w:t>
      </w:r>
      <w:r w:rsidR="009653A9">
        <w:t xml:space="preserve">existing </w:t>
      </w:r>
      <w:r w:rsidR="006648D7">
        <w:t>laws governing</w:t>
      </w:r>
      <w:r w:rsidR="00CF160C">
        <w:t xml:space="preserve"> District government employment;</w:t>
      </w:r>
      <w:r w:rsidR="006648D7">
        <w:t xml:space="preserve"> residency requirements</w:t>
      </w:r>
      <w:r w:rsidR="00CF160C">
        <w:t xml:space="preserve">, which apply to both </w:t>
      </w:r>
      <w:r w:rsidR="001B4016">
        <w:t>j</w:t>
      </w:r>
      <w:r w:rsidR="00145347">
        <w:t>ob</w:t>
      </w:r>
      <w:r w:rsidR="001B4016">
        <w:t xml:space="preserve"> </w:t>
      </w:r>
      <w:r w:rsidR="00CF160C">
        <w:t>applicants claiming residency preference and certain job positions;</w:t>
      </w:r>
      <w:r w:rsidR="006648D7">
        <w:t xml:space="preserve"> and related matters. </w:t>
      </w:r>
      <w:r>
        <w:t xml:space="preserve">Specifically, the introduced bill </w:t>
      </w:r>
      <w:r w:rsidR="00CF160C">
        <w:t>created</w:t>
      </w:r>
      <w:r w:rsidR="006648D7">
        <w:t xml:space="preserve"> two new categories of </w:t>
      </w:r>
      <w:r w:rsidR="00342D41" w:rsidRPr="00342D41">
        <w:t xml:space="preserve">employees </w:t>
      </w:r>
      <w:r w:rsidR="00767960">
        <w:t xml:space="preserve">that would need to establish and maintain </w:t>
      </w:r>
      <w:r w:rsidR="00CF160C">
        <w:t>District residency</w:t>
      </w:r>
      <w:r w:rsidR="006648D7">
        <w:t xml:space="preserve">: </w:t>
      </w:r>
      <w:r w:rsidR="00CF160C">
        <w:t xml:space="preserve">first, </w:t>
      </w:r>
      <w:r w:rsidR="006648D7">
        <w:t xml:space="preserve">highly compensated employees and </w:t>
      </w:r>
      <w:r w:rsidR="00CF160C">
        <w:t xml:space="preserve">second, </w:t>
      </w:r>
      <w:r w:rsidR="006648D7">
        <w:t xml:space="preserve">those hired under another provision proposed in this legislation that would provide the Mayor authority to directly and non-competitively hire individuals into permanent Career </w:t>
      </w:r>
      <w:r w:rsidR="00CF160C">
        <w:t xml:space="preserve">Service and other </w:t>
      </w:r>
      <w:r w:rsidR="006648D7">
        <w:t xml:space="preserve">positions.  The bill also would transition verification of residency from paper-based </w:t>
      </w:r>
      <w:r w:rsidR="00767960">
        <w:t>records</w:t>
      </w:r>
      <w:r w:rsidR="006648D7">
        <w:t xml:space="preserve"> to a review of </w:t>
      </w:r>
      <w:r w:rsidR="00342D41" w:rsidRPr="00342D41">
        <w:t xml:space="preserve">electronic </w:t>
      </w:r>
      <w:r w:rsidR="00CF160C">
        <w:t>files</w:t>
      </w:r>
      <w:r w:rsidR="00342D41">
        <w:t xml:space="preserve">; </w:t>
      </w:r>
      <w:r w:rsidR="002B460E">
        <w:t xml:space="preserve">establish a hardship waiver from residency requirements; </w:t>
      </w:r>
      <w:r w:rsidR="006648D7" w:rsidRPr="00342D41">
        <w:t>establish student loan repayment assistance for newly-hired District government employees who claim the District resident hiring preference</w:t>
      </w:r>
      <w:r w:rsidR="006648D7">
        <w:t>; clarify residency requirements of individuals in the District foster system who claimed District residency preference points</w:t>
      </w:r>
      <w:r w:rsidR="00CF160C">
        <w:t xml:space="preserve"> in their job applications</w:t>
      </w:r>
      <w:r w:rsidR="006648D7">
        <w:t xml:space="preserve">; </w:t>
      </w:r>
      <w:r w:rsidR="00767960">
        <w:t>streamline existing provisions, such as creating a single section of code to contain language regarding job positions that require District residency</w:t>
      </w:r>
      <w:r w:rsidR="00F06920">
        <w:t xml:space="preserve">; </w:t>
      </w:r>
      <w:r w:rsidR="00342D41">
        <w:t xml:space="preserve">and </w:t>
      </w:r>
      <w:r w:rsidR="00342D41" w:rsidRPr="00342D41">
        <w:t>add conforming a</w:t>
      </w:r>
      <w:r w:rsidR="00342D41">
        <w:t xml:space="preserve">mendments </w:t>
      </w:r>
      <w:r w:rsidR="00713AD4">
        <w:t xml:space="preserve">to </w:t>
      </w:r>
      <w:r w:rsidR="00342D41">
        <w:t>relevant sections of the D.C. Code</w:t>
      </w:r>
      <w:r w:rsidR="00342D41" w:rsidRPr="00342D41">
        <w:t xml:space="preserve"> </w:t>
      </w:r>
      <w:r w:rsidR="00713AD4">
        <w:t>regarding</w:t>
      </w:r>
      <w:r w:rsidR="00713AD4" w:rsidRPr="00342D41">
        <w:t xml:space="preserve"> </w:t>
      </w:r>
      <w:r w:rsidR="00342D41" w:rsidRPr="00342D41">
        <w:t>the residency requirement</w:t>
      </w:r>
      <w:r w:rsidR="00342D41">
        <w:t>s.</w:t>
      </w:r>
      <w:bookmarkEnd w:id="1"/>
    </w:p>
    <w:p w14:paraId="1810D5FD" w14:textId="77777777" w:rsidR="008D6102" w:rsidRDefault="008D6102" w:rsidP="00CE404E"/>
    <w:p w14:paraId="46C15C28" w14:textId="569A07EB" w:rsidR="00CE404E" w:rsidRDefault="00922CA2" w:rsidP="00CE404E">
      <w:r>
        <w:tab/>
        <w:t>The Committee print maintains the policy proposals regarding electronic verification, with amendments to ensure that the verification is backed up by additional reviews</w:t>
      </w:r>
      <w:r w:rsidR="00063509">
        <w:t xml:space="preserve"> because of deficiencies in these specific electronic files</w:t>
      </w:r>
      <w:r>
        <w:t>; strengthens</w:t>
      </w:r>
      <w:r w:rsidR="00063509">
        <w:t xml:space="preserve">, </w:t>
      </w:r>
      <w:r>
        <w:t>clarifies</w:t>
      </w:r>
      <w:r w:rsidR="00063509">
        <w:t>, and streamlines</w:t>
      </w:r>
      <w:r>
        <w:t xml:space="preserve"> enforcement and reporting provisions; </w:t>
      </w:r>
      <w:r w:rsidR="00CF160C">
        <w:t xml:space="preserve">clarifies language </w:t>
      </w:r>
      <w:r w:rsidR="00063509">
        <w:t xml:space="preserve">and establishes a process for determining </w:t>
      </w:r>
      <w:r w:rsidR="00CF160C">
        <w:t>when residency requirements may be waived</w:t>
      </w:r>
      <w:r w:rsidR="00063509">
        <w:t xml:space="preserve"> due to hardship circumstances</w:t>
      </w:r>
      <w:r w:rsidR="00CF160C">
        <w:t xml:space="preserve">; and </w:t>
      </w:r>
      <w:r>
        <w:t>conforms the language with other provisions in the Comprehensive Merit Personnel Act (CMPA)</w:t>
      </w:r>
      <w:r w:rsidR="00F06920">
        <w:t xml:space="preserve"> and other laws</w:t>
      </w:r>
      <w:r>
        <w:t xml:space="preserve">. However, the </w:t>
      </w:r>
      <w:r w:rsidR="00F06920">
        <w:t>Committee P</w:t>
      </w:r>
      <w:r>
        <w:t xml:space="preserve">rint does not </w:t>
      </w:r>
      <w:r w:rsidR="00F06920">
        <w:t>include</w:t>
      </w:r>
      <w:r>
        <w:t xml:space="preserve"> the student loan reimbursement or the authority to directly hire individuals non-competitively into permanent positions. Additionally, the </w:t>
      </w:r>
      <w:r w:rsidR="00F06920">
        <w:t>P</w:t>
      </w:r>
      <w:r>
        <w:t xml:space="preserve">rint strikes an obsolete provision of </w:t>
      </w:r>
      <w:r w:rsidR="00F06920">
        <w:t>current law</w:t>
      </w:r>
      <w:r>
        <w:t xml:space="preserve"> that would have </w:t>
      </w:r>
      <w:r w:rsidR="00AC7526">
        <w:t>established</w:t>
      </w:r>
      <w:r>
        <w:t xml:space="preserve"> a universal lave </w:t>
      </w:r>
      <w:r w:rsidR="00B71A56">
        <w:t>program,</w:t>
      </w:r>
      <w:r>
        <w:t xml:space="preserve"> but which was never enacted. </w:t>
      </w:r>
    </w:p>
    <w:p w14:paraId="3D1B0B38" w14:textId="77777777" w:rsidR="00CE404E" w:rsidRPr="0023008B" w:rsidRDefault="00CE404E" w:rsidP="00CE404E"/>
    <w:p w14:paraId="77563AB7" w14:textId="765499D3" w:rsidR="006F22D6" w:rsidRPr="0023008B" w:rsidRDefault="00CE404E" w:rsidP="00CE404E">
      <w:pPr>
        <w:rPr>
          <w:b/>
          <w:u w:val="single"/>
        </w:rPr>
      </w:pPr>
      <w:r w:rsidRPr="0023008B">
        <w:rPr>
          <w:b/>
          <w:u w:val="single"/>
        </w:rPr>
        <w:t>Committee</w:t>
      </w:r>
      <w:r w:rsidR="006F22D6">
        <w:rPr>
          <w:b/>
          <w:u w:val="single"/>
        </w:rPr>
        <w:t xml:space="preserve"> Print and</w:t>
      </w:r>
      <w:r w:rsidRPr="0023008B">
        <w:rPr>
          <w:b/>
          <w:u w:val="single"/>
        </w:rPr>
        <w:t xml:space="preserve"> </w:t>
      </w:r>
      <w:r w:rsidR="006F22D6">
        <w:rPr>
          <w:b/>
          <w:u w:val="single"/>
        </w:rPr>
        <w:t>Recommendations</w:t>
      </w:r>
    </w:p>
    <w:p w14:paraId="3F3D470A" w14:textId="77777777" w:rsidR="00CE404E" w:rsidRPr="0023008B" w:rsidRDefault="00CE404E" w:rsidP="00CE404E">
      <w:pPr>
        <w:rPr>
          <w:b/>
          <w:u w:val="single"/>
        </w:rPr>
      </w:pPr>
    </w:p>
    <w:p w14:paraId="1059BA81" w14:textId="11C6015D" w:rsidR="00CE404E" w:rsidRPr="0095418C" w:rsidRDefault="00CE404E" w:rsidP="003D0E2A">
      <w:r w:rsidRPr="0023008B">
        <w:tab/>
      </w:r>
      <w:r w:rsidR="009332BD">
        <w:t>T</w:t>
      </w:r>
      <w:r w:rsidRPr="0023008B">
        <w:t xml:space="preserve">he </w:t>
      </w:r>
      <w:r w:rsidR="00524BAF">
        <w:t>C</w:t>
      </w:r>
      <w:r w:rsidRPr="0023008B">
        <w:t xml:space="preserve">ommittee recommends the approval of the </w:t>
      </w:r>
      <w:r w:rsidR="0008678D" w:rsidRPr="0008678D">
        <w:t>District Government Employee Residency Amendment Act of 2017</w:t>
      </w:r>
      <w:r w:rsidR="00C143AB" w:rsidRPr="0023008B">
        <w:t>, with amendments</w:t>
      </w:r>
      <w:r w:rsidR="00BD4C57">
        <w:t>.</w:t>
      </w:r>
      <w:r w:rsidR="002028A6">
        <w:t xml:space="preserve"> </w:t>
      </w:r>
    </w:p>
    <w:p w14:paraId="41AA8E69" w14:textId="77777777" w:rsidR="00C04265" w:rsidRDefault="00C04265" w:rsidP="003D0E2A">
      <w:pPr>
        <w:rPr>
          <w:b/>
        </w:rPr>
      </w:pPr>
    </w:p>
    <w:p w14:paraId="09FA4560" w14:textId="295954A0" w:rsidR="00A539B2" w:rsidRPr="006E67E1" w:rsidRDefault="00A539B2" w:rsidP="006E67E1">
      <w:pPr>
        <w:pStyle w:val="ListParagraph"/>
        <w:numPr>
          <w:ilvl w:val="0"/>
          <w:numId w:val="34"/>
        </w:numPr>
        <w:rPr>
          <w:b/>
        </w:rPr>
      </w:pPr>
      <w:r w:rsidRPr="006E67E1">
        <w:rPr>
          <w:b/>
        </w:rPr>
        <w:t xml:space="preserve">Committee Print </w:t>
      </w:r>
      <w:r w:rsidR="00744E45" w:rsidRPr="006E67E1">
        <w:rPr>
          <w:b/>
        </w:rPr>
        <w:t xml:space="preserve">Makes Changes to Provisions Related to </w:t>
      </w:r>
      <w:r w:rsidR="00982A05">
        <w:rPr>
          <w:b/>
        </w:rPr>
        <w:t>Verifying</w:t>
      </w:r>
      <w:r w:rsidR="00982A05" w:rsidRPr="006E67E1">
        <w:rPr>
          <w:b/>
        </w:rPr>
        <w:t xml:space="preserve"> </w:t>
      </w:r>
      <w:r w:rsidR="00744E45" w:rsidRPr="006E67E1">
        <w:rPr>
          <w:b/>
        </w:rPr>
        <w:t>and Enforc</w:t>
      </w:r>
      <w:r w:rsidR="00926309" w:rsidRPr="006E67E1">
        <w:rPr>
          <w:b/>
        </w:rPr>
        <w:t>ing Residency Requirement</w:t>
      </w:r>
      <w:r w:rsidR="00982A05">
        <w:rPr>
          <w:b/>
        </w:rPr>
        <w:t>s</w:t>
      </w:r>
    </w:p>
    <w:p w14:paraId="690B2D78" w14:textId="1D38EAB8" w:rsidR="00744E45" w:rsidRDefault="00744E45" w:rsidP="00744E45">
      <w:pPr>
        <w:rPr>
          <w:b/>
        </w:rPr>
      </w:pPr>
    </w:p>
    <w:p w14:paraId="32190E75" w14:textId="4FA71EC3" w:rsidR="00396C84" w:rsidRPr="006E67E1" w:rsidRDefault="00396C84" w:rsidP="006E67E1">
      <w:pPr>
        <w:pStyle w:val="ListParagraph"/>
        <w:numPr>
          <w:ilvl w:val="0"/>
          <w:numId w:val="35"/>
        </w:numPr>
        <w:rPr>
          <w:b/>
        </w:rPr>
      </w:pPr>
      <w:r w:rsidRPr="006E67E1">
        <w:rPr>
          <w:b/>
        </w:rPr>
        <w:t>Keeps a Streamlined Residency Verification Process</w:t>
      </w:r>
      <w:r w:rsidR="00926309" w:rsidRPr="006E67E1">
        <w:rPr>
          <w:b/>
        </w:rPr>
        <w:t>;</w:t>
      </w:r>
      <w:r w:rsidRPr="006E67E1">
        <w:rPr>
          <w:b/>
        </w:rPr>
        <w:t xml:space="preserve"> Adds </w:t>
      </w:r>
      <w:r w:rsidR="00926309" w:rsidRPr="006E67E1">
        <w:rPr>
          <w:b/>
        </w:rPr>
        <w:t>Additional Audit Requirements</w:t>
      </w:r>
    </w:p>
    <w:p w14:paraId="2B915FD9" w14:textId="4817DC3A" w:rsidR="00744E45" w:rsidRDefault="00744E45" w:rsidP="00744E45">
      <w:pPr>
        <w:rPr>
          <w:b/>
        </w:rPr>
      </w:pPr>
    </w:p>
    <w:p w14:paraId="03BDC296" w14:textId="1234ED65" w:rsidR="00BC5C85" w:rsidRDefault="00C57A5D" w:rsidP="0079050A">
      <w:pPr>
        <w:ind w:firstLine="720"/>
      </w:pPr>
      <w:r>
        <w:t xml:space="preserve">Under current law, several categories of employees must maintain District residency: those who claim preference points available to District residents when they </w:t>
      </w:r>
      <w:r w:rsidR="0086654E">
        <w:t xml:space="preserve">apply for government employment, </w:t>
      </w:r>
      <w:r>
        <w:t>certain jobs such as agenc</w:t>
      </w:r>
      <w:r w:rsidR="0086654E">
        <w:t xml:space="preserve">y heads, and </w:t>
      </w:r>
      <w:r>
        <w:t>certain services su</w:t>
      </w:r>
      <w:r w:rsidR="0086654E">
        <w:t>c</w:t>
      </w:r>
      <w:r>
        <w:t xml:space="preserve">h as the Excepted Service.  Each of these must be verified through an annual submission on paper of </w:t>
      </w:r>
      <w:r w:rsidRPr="00FD183E">
        <w:t>“</w:t>
      </w:r>
      <w:r>
        <w:t>8 bona fide proofs of residency.</w:t>
      </w:r>
      <w:r w:rsidRPr="00FD183E">
        <w:t>”</w:t>
      </w:r>
      <w:r>
        <w:t xml:space="preserve">  </w:t>
      </w:r>
      <w:r w:rsidR="005E7B70">
        <w:t xml:space="preserve">The introduced bill streamlined the District residency verification process by removing the requirement for </w:t>
      </w:r>
      <w:r>
        <w:t>paper-based submission</w:t>
      </w:r>
      <w:r w:rsidR="00324F36">
        <w:t xml:space="preserve">. </w:t>
      </w:r>
      <w:r>
        <w:t>Rather, th</w:t>
      </w:r>
      <w:r w:rsidR="005B4E5B">
        <w:t xml:space="preserve">e Department of Human Resources, which is responsible for enforcing residency requirements, </w:t>
      </w:r>
      <w:r>
        <w:t xml:space="preserve">would </w:t>
      </w:r>
      <w:r w:rsidR="00657C34">
        <w:t xml:space="preserve">use Department of </w:t>
      </w:r>
      <w:r w:rsidR="00657C34">
        <w:lastRenderedPageBreak/>
        <w:t xml:space="preserve">Motor Vehicle </w:t>
      </w:r>
      <w:r w:rsidR="000A544D">
        <w:t xml:space="preserve">(DMV) </w:t>
      </w:r>
      <w:r w:rsidR="00657C34">
        <w:t>electronic records and evidence of District withholding of state income tax as the basis for presumption of District residency</w:t>
      </w:r>
      <w:r>
        <w:t xml:space="preserve">.  </w:t>
      </w:r>
    </w:p>
    <w:p w14:paraId="06A59E10" w14:textId="77777777" w:rsidR="0079050A" w:rsidRDefault="0079050A" w:rsidP="0079050A">
      <w:pPr>
        <w:ind w:firstLine="720"/>
      </w:pPr>
    </w:p>
    <w:p w14:paraId="5D2F0F61" w14:textId="0E900542" w:rsidR="005E7B70" w:rsidRDefault="00C065FF" w:rsidP="007B67FD">
      <w:pPr>
        <w:spacing w:after="160"/>
        <w:ind w:firstLine="720"/>
        <w:jc w:val="left"/>
        <w:rPr>
          <w:b/>
        </w:rPr>
      </w:pPr>
      <w:r>
        <w:t xml:space="preserve">The Committee agrees with the intent of streamlining residency verification and moving from a paper-based to electronic system. </w:t>
      </w:r>
      <w:r w:rsidR="0079050A">
        <w:t>As in the introduced bill, t</w:t>
      </w:r>
      <w:r w:rsidR="00324F36">
        <w:t xml:space="preserve">he Committee Print </w:t>
      </w:r>
      <w:r>
        <w:t xml:space="preserve">removes the requirement for </w:t>
      </w:r>
      <w:r w:rsidR="00F45D19">
        <w:t xml:space="preserve">the </w:t>
      </w:r>
      <w:r>
        <w:t>submission of</w:t>
      </w:r>
      <w:r w:rsidR="00BC5C85">
        <w:t xml:space="preserve"> 8 paper proofs</w:t>
      </w:r>
      <w:r w:rsidR="0079050A">
        <w:t>. However</w:t>
      </w:r>
      <w:r w:rsidR="00BC5C85">
        <w:t xml:space="preserve">, </w:t>
      </w:r>
      <w:r>
        <w:t xml:space="preserve">the Committee learned that the DMV may not be informed, and thus records may not be updated, when an individual moves out of </w:t>
      </w:r>
      <w:r w:rsidR="00713AD4">
        <w:t>the District</w:t>
      </w:r>
      <w:r>
        <w:t>. Also, when an individual applies for identification in</w:t>
      </w:r>
      <w:r w:rsidR="00F45D19">
        <w:t xml:space="preserve"> another state, often their old, physical </w:t>
      </w:r>
      <w:r>
        <w:t xml:space="preserve">identification is either retained by the new state or the physical card is marked to reflect that it is no longer valid.  </w:t>
      </w:r>
      <w:r w:rsidR="00F12755">
        <w:t>T</w:t>
      </w:r>
      <w:r>
        <w:t>he Committee is aware that residency fraud exists and that extra steps must be taken to verify residen</w:t>
      </w:r>
      <w:r w:rsidR="00F45D19">
        <w:t>cy</w:t>
      </w:r>
      <w:r>
        <w:t xml:space="preserve">. As such, </w:t>
      </w:r>
      <w:r w:rsidR="0012613B">
        <w:t xml:space="preserve">the print clarifies that </w:t>
      </w:r>
      <w:r w:rsidR="00BC5C85" w:rsidRPr="00BC5C85">
        <w:rPr>
          <w:i/>
        </w:rPr>
        <w:t>new hires</w:t>
      </w:r>
      <w:r w:rsidR="00BC5C85">
        <w:t xml:space="preserve"> who </w:t>
      </w:r>
      <w:r w:rsidR="0012613B">
        <w:t xml:space="preserve">claimed preference points </w:t>
      </w:r>
      <w:r w:rsidR="00BC5C85">
        <w:t>or otherwise have a residency requirement present a physical D</w:t>
      </w:r>
      <w:r>
        <w:t>istrict</w:t>
      </w:r>
      <w:r w:rsidR="00BC5C85">
        <w:t xml:space="preserve"> license</w:t>
      </w:r>
      <w:r w:rsidR="00C57A5D">
        <w:t xml:space="preserve"> or identification</w:t>
      </w:r>
      <w:r w:rsidR="00BC5C85">
        <w:t xml:space="preserve"> and proof of D</w:t>
      </w:r>
      <w:r w:rsidR="0012613B">
        <w:t>istrict</w:t>
      </w:r>
      <w:r w:rsidR="00BC5C85">
        <w:t xml:space="preserve"> tax withholdings. </w:t>
      </w:r>
      <w:r w:rsidR="000A544D">
        <w:t xml:space="preserve">For annual audits of </w:t>
      </w:r>
      <w:r w:rsidR="000A544D" w:rsidRPr="007B67FD">
        <w:rPr>
          <w:i/>
        </w:rPr>
        <w:t>existing</w:t>
      </w:r>
      <w:r w:rsidR="000A544D">
        <w:t xml:space="preserve"> employees, t</w:t>
      </w:r>
      <w:r w:rsidR="0079050A">
        <w:t>he Committee Print k</w:t>
      </w:r>
      <w:r w:rsidR="00BC5C85">
        <w:t>eeps the automate</w:t>
      </w:r>
      <w:r w:rsidR="008E17B3">
        <w:t>d</w:t>
      </w:r>
      <w:r w:rsidR="00BC5C85">
        <w:t xml:space="preserve"> process of checking DMV records</w:t>
      </w:r>
      <w:r w:rsidR="002117D8">
        <w:t xml:space="preserve"> and that the District withholds income taxes</w:t>
      </w:r>
      <w:r w:rsidR="00BC5C85">
        <w:t xml:space="preserve">, </w:t>
      </w:r>
      <w:r w:rsidR="00B64D9F">
        <w:t xml:space="preserve">but </w:t>
      </w:r>
      <w:r w:rsidR="0079050A">
        <w:t>the Committee Print</w:t>
      </w:r>
      <w:r w:rsidR="00B64D9F">
        <w:t xml:space="preserve"> also</w:t>
      </w:r>
      <w:r w:rsidR="0079050A">
        <w:t xml:space="preserve"> requires </w:t>
      </w:r>
      <w:r w:rsidR="002117D8">
        <w:t xml:space="preserve">the Mayor </w:t>
      </w:r>
      <w:r w:rsidR="005B4E5B">
        <w:t xml:space="preserve">to conduct </w:t>
      </w:r>
      <w:r w:rsidR="0079050A">
        <w:t xml:space="preserve">additional audits </w:t>
      </w:r>
      <w:r w:rsidR="008E17B3">
        <w:t xml:space="preserve">on at least an annual basis </w:t>
      </w:r>
      <w:r w:rsidR="0079050A">
        <w:t>of</w:t>
      </w:r>
      <w:r w:rsidR="00BC5C85">
        <w:t xml:space="preserve"> at least 2</w:t>
      </w:r>
      <w:r w:rsidR="008E17B3">
        <w:t xml:space="preserve">0 percent </w:t>
      </w:r>
      <w:r w:rsidR="00BC5C85">
        <w:t>of employees in subo</w:t>
      </w:r>
      <w:r w:rsidR="0079050A">
        <w:t xml:space="preserve">rdinate agencies, </w:t>
      </w:r>
      <w:r w:rsidR="008E17B3">
        <w:t xml:space="preserve">and of all employees with residency requirements in </w:t>
      </w:r>
      <w:r w:rsidR="0079050A">
        <w:t>at least three randomly selected</w:t>
      </w:r>
      <w:r w:rsidR="00BC5C85">
        <w:t xml:space="preserve"> independent agencies</w:t>
      </w:r>
      <w:r w:rsidR="0079050A">
        <w:t xml:space="preserve">. </w:t>
      </w:r>
      <w:r w:rsidR="00B64D9F">
        <w:t xml:space="preserve">The Executive expressed openness to additional checks </w:t>
      </w:r>
      <w:r w:rsidR="00B71A56">
        <w:t>if</w:t>
      </w:r>
      <w:r w:rsidR="00B64D9F">
        <w:t xml:space="preserve"> they could utilize a </w:t>
      </w:r>
      <w:r w:rsidR="00F45D19">
        <w:t>variety of</w:t>
      </w:r>
      <w:r w:rsidR="00B64D9F">
        <w:t xml:space="preserve"> tools. The </w:t>
      </w:r>
      <w:r w:rsidR="00CA2497">
        <w:t>P</w:t>
      </w:r>
      <w:r w:rsidR="00B64D9F">
        <w:t xml:space="preserve">rint thus does not specify the exact nature of these audits, but notes that </w:t>
      </w:r>
      <w:r w:rsidR="00CA2497">
        <w:t>they</w:t>
      </w:r>
      <w:r w:rsidR="00B64D9F">
        <w:t xml:space="preserve"> may in</w:t>
      </w:r>
      <w:r w:rsidR="00BC5C85">
        <w:t>clud</w:t>
      </w:r>
      <w:r w:rsidR="00B64D9F">
        <w:t>e</w:t>
      </w:r>
      <w:r w:rsidR="00BC5C85">
        <w:t xml:space="preserve"> </w:t>
      </w:r>
      <w:r w:rsidR="001F3650">
        <w:t xml:space="preserve">presentation of physical documents or </w:t>
      </w:r>
      <w:r w:rsidR="00BC5C85">
        <w:t xml:space="preserve">checking other electronic </w:t>
      </w:r>
      <w:r w:rsidR="001F3650">
        <w:t>records</w:t>
      </w:r>
      <w:r w:rsidR="0079050A">
        <w:t>.</w:t>
      </w:r>
    </w:p>
    <w:p w14:paraId="73E63506" w14:textId="295FBD56" w:rsidR="00657C34" w:rsidRDefault="00657C34" w:rsidP="007B67FD">
      <w:pPr>
        <w:ind w:firstLine="720"/>
      </w:pPr>
      <w:r>
        <w:t xml:space="preserve">The introduced bill also tightened and moved into one section </w:t>
      </w:r>
      <w:r w:rsidR="003778DA">
        <w:t xml:space="preserve">the language </w:t>
      </w:r>
      <w:r>
        <w:t xml:space="preserve">outlining which positions and services currently have residency requirements. The Committee </w:t>
      </w:r>
      <w:r w:rsidR="003778DA">
        <w:t>print maintains</w:t>
      </w:r>
      <w:r>
        <w:t xml:space="preserve"> </w:t>
      </w:r>
      <w:r w:rsidR="003778DA">
        <w:t>most</w:t>
      </w:r>
      <w:r>
        <w:t xml:space="preserve"> revisions </w:t>
      </w:r>
      <w:r w:rsidR="003778DA">
        <w:t>and adds</w:t>
      </w:r>
      <w:r>
        <w:t xml:space="preserve"> others in order to have a </w:t>
      </w:r>
      <w:r w:rsidR="003778DA">
        <w:t xml:space="preserve">single, </w:t>
      </w:r>
      <w:r>
        <w:t xml:space="preserve">streamlined section of Code outlining the requirements, </w:t>
      </w:r>
      <w:r w:rsidR="000F4EEE">
        <w:t xml:space="preserve">hardship waivers, </w:t>
      </w:r>
      <w:r w:rsidR="003778DA">
        <w:t>verification</w:t>
      </w:r>
      <w:r>
        <w:t xml:space="preserve">, enforcement, and </w:t>
      </w:r>
      <w:r w:rsidR="000F4EEE">
        <w:t xml:space="preserve">annual </w:t>
      </w:r>
      <w:r>
        <w:t>reporting by agencies to the Council</w:t>
      </w:r>
      <w:r w:rsidR="000F4EEE">
        <w:t xml:space="preserve"> of related information</w:t>
      </w:r>
      <w:r>
        <w:t>.</w:t>
      </w:r>
      <w:r w:rsidR="00740649" w:rsidRPr="00740649">
        <w:t xml:space="preserve"> </w:t>
      </w:r>
    </w:p>
    <w:p w14:paraId="58EF65B5" w14:textId="731DA5F2" w:rsidR="006C1656" w:rsidRDefault="006C1656" w:rsidP="007B67FD">
      <w:pPr>
        <w:ind w:firstLine="720"/>
      </w:pPr>
    </w:p>
    <w:p w14:paraId="537422E8" w14:textId="01796286" w:rsidR="006C1656" w:rsidRDefault="00866851" w:rsidP="007B67FD">
      <w:pPr>
        <w:ind w:firstLine="720"/>
      </w:pPr>
      <w:r>
        <w:t xml:space="preserve">Additionally, </w:t>
      </w:r>
      <w:r w:rsidR="00F71618">
        <w:t>in the</w:t>
      </w:r>
      <w:r w:rsidR="007841F6">
        <w:t xml:space="preserve"> Committee</w:t>
      </w:r>
      <w:r w:rsidR="00F71618">
        <w:t xml:space="preserve"> Print, “District government” is defi</w:t>
      </w:r>
      <w:r w:rsidR="00743A2E">
        <w:t xml:space="preserve">ned as </w:t>
      </w:r>
      <w:r w:rsidR="00D60381">
        <w:t>“</w:t>
      </w:r>
      <w:r w:rsidR="00D60381" w:rsidRPr="00D60381">
        <w:t>the government of the District of Columbia, including any department, agency or instrumentality of the government of the District of Columbia; any independent agency of the District of Columbia established under part F of title IV of the District of Columbia Home Rule Act or any other agency, board, or commission established by the Mayor or the Council; the Council of the District of Columbia; and any other agency, public authority, or public benefit corporation which has the authority to receive monies directly or indirectly from the District of Columbia (other than monies received from the sale of goods, the provision of services, or the loaning of funds to the District of Columbia)</w:t>
      </w:r>
      <w:r w:rsidR="00D60381">
        <w:t xml:space="preserve">.” </w:t>
      </w:r>
      <w:r w:rsidR="006C1656">
        <w:t xml:space="preserve">The Committee intends </w:t>
      </w:r>
      <w:r w:rsidR="00E5505F">
        <w:t>to apply th</w:t>
      </w:r>
      <w:r w:rsidR="00F71618">
        <w:t>is</w:t>
      </w:r>
      <w:r w:rsidR="00E5505F">
        <w:t xml:space="preserve"> definition of </w:t>
      </w:r>
      <w:r w:rsidR="00AF7DCD">
        <w:t>“District government” broad</w:t>
      </w:r>
      <w:r w:rsidR="00572C87">
        <w:t xml:space="preserve">ly to apply to all District government employees regardless of the entity that </w:t>
      </w:r>
      <w:r w:rsidR="00F71618">
        <w:t xml:space="preserve">employs them. </w:t>
      </w:r>
    </w:p>
    <w:p w14:paraId="361A1FE9" w14:textId="77777777" w:rsidR="00657C34" w:rsidRDefault="00657C34" w:rsidP="007B67FD">
      <w:pPr>
        <w:ind w:firstLine="360"/>
      </w:pPr>
    </w:p>
    <w:p w14:paraId="2540B732" w14:textId="5AAF9C02" w:rsidR="00396C84" w:rsidRPr="006E67E1" w:rsidRDefault="00396C84" w:rsidP="006E67E1">
      <w:pPr>
        <w:pStyle w:val="ListParagraph"/>
        <w:numPr>
          <w:ilvl w:val="0"/>
          <w:numId w:val="35"/>
        </w:numPr>
        <w:rPr>
          <w:b/>
        </w:rPr>
      </w:pPr>
      <w:r w:rsidRPr="006E67E1">
        <w:rPr>
          <w:b/>
        </w:rPr>
        <w:t xml:space="preserve">Changes to Enforcement of Residency Requirements </w:t>
      </w:r>
      <w:r w:rsidR="001178FF">
        <w:t xml:space="preserve"> </w:t>
      </w:r>
    </w:p>
    <w:p w14:paraId="35065457" w14:textId="77777777" w:rsidR="00FD4575" w:rsidRPr="00FD4575" w:rsidRDefault="00FD4575" w:rsidP="00744E45"/>
    <w:p w14:paraId="6AF37A95" w14:textId="1DE3CCD5" w:rsidR="0079050A" w:rsidRDefault="0079050A" w:rsidP="007B67FD">
      <w:pPr>
        <w:spacing w:after="160"/>
        <w:ind w:firstLine="720"/>
        <w:jc w:val="left"/>
        <w:rPr>
          <w:b/>
        </w:rPr>
      </w:pPr>
      <w:r>
        <w:t>As in the introduced bill,</w:t>
      </w:r>
      <w:r w:rsidR="001178FF">
        <w:t xml:space="preserve"> the Committee Print requires the</w:t>
      </w:r>
      <w:r>
        <w:t xml:space="preserve"> Mayor </w:t>
      </w:r>
      <w:r w:rsidR="001178FF">
        <w:t>to</w:t>
      </w:r>
      <w:r>
        <w:t xml:space="preserve"> remove </w:t>
      </w:r>
      <w:r w:rsidR="002F2CA5">
        <w:t xml:space="preserve">from employment </w:t>
      </w:r>
      <w:r>
        <w:t>subordinate agency employees who are found not in compliance</w:t>
      </w:r>
      <w:r w:rsidR="001178FF">
        <w:t xml:space="preserve"> with the residency requirement</w:t>
      </w:r>
      <w:r>
        <w:t>. For employees in other agencies</w:t>
      </w:r>
      <w:r w:rsidR="001178FF">
        <w:t xml:space="preserve"> within District government</w:t>
      </w:r>
      <w:r w:rsidR="002F2CA5">
        <w:t xml:space="preserve">, </w:t>
      </w:r>
      <w:r w:rsidR="001178FF">
        <w:t>such as independent agencies and instrumentalities</w:t>
      </w:r>
      <w:r>
        <w:t xml:space="preserve">, the Mayor </w:t>
      </w:r>
      <w:r w:rsidR="001178FF">
        <w:t>must</w:t>
      </w:r>
      <w:r>
        <w:t xml:space="preserve"> forward their findings to that agency and the agency must review the case and remove the employee if the agency finds that the employee is not in compliance.</w:t>
      </w:r>
      <w:r w:rsidR="001178FF">
        <w:rPr>
          <w:b/>
        </w:rPr>
        <w:t xml:space="preserve"> </w:t>
      </w:r>
      <w:r w:rsidR="001178FF">
        <w:t xml:space="preserve">The Committee Print </w:t>
      </w:r>
      <w:r w:rsidR="002F2CA5">
        <w:t>adds a requirement for</w:t>
      </w:r>
      <w:r w:rsidR="001178FF">
        <w:t xml:space="preserve"> the M</w:t>
      </w:r>
      <w:r>
        <w:t xml:space="preserve">ayor </w:t>
      </w:r>
      <w:r w:rsidR="001178FF">
        <w:t xml:space="preserve">to </w:t>
      </w:r>
      <w:r>
        <w:t xml:space="preserve">create a notice and </w:t>
      </w:r>
      <w:r>
        <w:lastRenderedPageBreak/>
        <w:t xml:space="preserve">appeal procedure to give employees an opportunity to rebut findings before they are </w:t>
      </w:r>
      <w:r w:rsidR="001178FF">
        <w:t>released from District government employment for non-compliance.</w:t>
      </w:r>
      <w:r w:rsidR="003945A7">
        <w:t xml:space="preserve"> Under the Committee </w:t>
      </w:r>
      <w:r w:rsidR="00BA73DC">
        <w:t>P</w:t>
      </w:r>
      <w:r w:rsidR="003945A7">
        <w:t xml:space="preserve">rint, the Council must establish </w:t>
      </w:r>
      <w:r w:rsidR="00BA73DC">
        <w:t>its own rules</w:t>
      </w:r>
      <w:r w:rsidR="003945A7">
        <w:t xml:space="preserve"> to enforce residency requirements applicable to it</w:t>
      </w:r>
      <w:r w:rsidR="00DB3626">
        <w:t>s</w:t>
      </w:r>
      <w:r w:rsidR="003945A7">
        <w:t xml:space="preserve"> employees.</w:t>
      </w:r>
    </w:p>
    <w:p w14:paraId="0EF7CE8E" w14:textId="77777777" w:rsidR="0079050A" w:rsidRDefault="0079050A" w:rsidP="00744E45">
      <w:pPr>
        <w:rPr>
          <w:b/>
        </w:rPr>
      </w:pPr>
    </w:p>
    <w:p w14:paraId="36C471B7" w14:textId="4EF31862" w:rsidR="00396C84" w:rsidRPr="006E67E1" w:rsidRDefault="00396C84" w:rsidP="006E67E1">
      <w:pPr>
        <w:pStyle w:val="ListParagraph"/>
        <w:numPr>
          <w:ilvl w:val="0"/>
          <w:numId w:val="35"/>
        </w:numPr>
        <w:rPr>
          <w:b/>
        </w:rPr>
      </w:pPr>
      <w:r w:rsidRPr="006E67E1">
        <w:rPr>
          <w:b/>
        </w:rPr>
        <w:t xml:space="preserve">Defines Highly Compensated </w:t>
      </w:r>
    </w:p>
    <w:p w14:paraId="2C0BC6E0" w14:textId="5AD940A3" w:rsidR="008F44E2" w:rsidRDefault="008F44E2" w:rsidP="00744E45">
      <w:pPr>
        <w:rPr>
          <w:b/>
        </w:rPr>
      </w:pPr>
    </w:p>
    <w:p w14:paraId="5F055BD7" w14:textId="01EEBEC8" w:rsidR="00427084" w:rsidRDefault="008F44E2" w:rsidP="007B67FD">
      <w:pPr>
        <w:ind w:firstLine="720"/>
      </w:pPr>
      <w:r>
        <w:t xml:space="preserve">The introduced bill added an additional residency requirement for highly compensated employees within the </w:t>
      </w:r>
      <w:r w:rsidR="00427084">
        <w:t xml:space="preserve">Career, Education and Management Supervisory Services. </w:t>
      </w:r>
      <w:r w:rsidR="00BE6F88">
        <w:t xml:space="preserve"> However, the term “highly compensated” was not defined.</w:t>
      </w:r>
    </w:p>
    <w:p w14:paraId="1EEFBBCC" w14:textId="77777777" w:rsidR="00427084" w:rsidRDefault="00427084" w:rsidP="00744E45"/>
    <w:p w14:paraId="61692C0C" w14:textId="5EE65790" w:rsidR="002C6BF9" w:rsidRDefault="00427084" w:rsidP="00427084">
      <w:pPr>
        <w:ind w:firstLine="720"/>
      </w:pPr>
      <w:r>
        <w:t xml:space="preserve">The Committee Print </w:t>
      </w:r>
      <w:r w:rsidRPr="00C116F2">
        <w:t>of Bill 22-</w:t>
      </w:r>
      <w:r>
        <w:t>212 define</w:t>
      </w:r>
      <w:r w:rsidR="00BE6F88">
        <w:t>s</w:t>
      </w:r>
      <w:r>
        <w:t xml:space="preserve"> “highly-compensated” to include positions </w:t>
      </w:r>
      <w:r w:rsidR="00BE6F88">
        <w:t xml:space="preserve">with an annual salary of </w:t>
      </w:r>
      <w:r>
        <w:t>$150,000</w:t>
      </w:r>
      <w:r w:rsidR="00BE6F88">
        <w:t xml:space="preserve"> or more, based on a recommendation from the Department of Human Resources</w:t>
      </w:r>
      <w:r>
        <w:t xml:space="preserve">. </w:t>
      </w:r>
      <w:r w:rsidR="00120064">
        <w:t xml:space="preserve">According to employment data reviewed by the Committee, this threshold </w:t>
      </w:r>
      <w:r w:rsidR="003F07E3" w:rsidRPr="006D6723">
        <w:t>represents</w:t>
      </w:r>
      <w:r w:rsidR="00120064" w:rsidRPr="006D6723">
        <w:t xml:space="preserve"> </w:t>
      </w:r>
      <w:r w:rsidR="007B67FD" w:rsidRPr="00302D08">
        <w:t>3</w:t>
      </w:r>
      <w:r w:rsidR="007B67FD" w:rsidRPr="006D6723">
        <w:t xml:space="preserve"> </w:t>
      </w:r>
      <w:r w:rsidR="00120064" w:rsidRPr="006D6723">
        <w:t xml:space="preserve">percent of Career Service, </w:t>
      </w:r>
      <w:r w:rsidR="007B67FD" w:rsidRPr="00302D08">
        <w:t>21</w:t>
      </w:r>
      <w:r w:rsidR="007B67FD" w:rsidRPr="006D6723">
        <w:t xml:space="preserve"> </w:t>
      </w:r>
      <w:r w:rsidR="00120064" w:rsidRPr="006D6723">
        <w:t xml:space="preserve">percent of Management Supervisory Service, and </w:t>
      </w:r>
      <w:r w:rsidR="007B67FD" w:rsidRPr="00302D08">
        <w:t>1</w:t>
      </w:r>
      <w:r w:rsidR="007B67FD" w:rsidRPr="006D6723">
        <w:t xml:space="preserve"> </w:t>
      </w:r>
      <w:r w:rsidR="00120064" w:rsidRPr="006D6723">
        <w:t xml:space="preserve">percent of Education Service employees. </w:t>
      </w:r>
      <w:r w:rsidR="003F07E3" w:rsidRPr="006D6723">
        <w:t xml:space="preserve">However, this new residency requirement </w:t>
      </w:r>
      <w:r w:rsidR="00120064" w:rsidRPr="006D6723">
        <w:t>will only a</w:t>
      </w:r>
      <w:r w:rsidR="00120064" w:rsidRPr="00740649">
        <w:t>pply to new hires and not to existing employees.</w:t>
      </w:r>
      <w:r w:rsidR="00120064">
        <w:t xml:space="preserve"> </w:t>
      </w:r>
    </w:p>
    <w:p w14:paraId="40334AB1" w14:textId="77777777" w:rsidR="002C6BF9" w:rsidRDefault="002C6BF9" w:rsidP="00427084">
      <w:pPr>
        <w:ind w:firstLine="720"/>
      </w:pPr>
    </w:p>
    <w:p w14:paraId="5B919A92" w14:textId="321EC512" w:rsidR="008F44E2" w:rsidRPr="008F44E2" w:rsidRDefault="00427084" w:rsidP="00427084">
      <w:pPr>
        <w:ind w:firstLine="720"/>
      </w:pPr>
      <w:r>
        <w:t xml:space="preserve">The Committee is interested in increasing the </w:t>
      </w:r>
      <w:r w:rsidR="00F23F30">
        <w:t>portion of District employees who are</w:t>
      </w:r>
      <w:r>
        <w:t xml:space="preserve"> District residents</w:t>
      </w:r>
      <w:r w:rsidR="00F23F30">
        <w:t>;</w:t>
      </w:r>
      <w:r>
        <w:t xml:space="preserve"> thus, the Committee </w:t>
      </w:r>
      <w:r w:rsidR="00CB1334">
        <w:t xml:space="preserve">print sets a maximum </w:t>
      </w:r>
      <w:r>
        <w:t xml:space="preserve">threshold salary amount of “highly compensated” </w:t>
      </w:r>
      <w:r w:rsidR="00F23F30">
        <w:t xml:space="preserve">employees </w:t>
      </w:r>
      <w:r>
        <w:t>to include a larger percentage of the District government workforce</w:t>
      </w:r>
      <w:r w:rsidR="00CB1334">
        <w:t>, which the Mayor may decrease</w:t>
      </w:r>
      <w:r>
        <w:t xml:space="preserve">. </w:t>
      </w:r>
      <w:r w:rsidR="00BE6F88">
        <w:t xml:space="preserve">Furthermore, as inflation will change the real value of the nominal salary, the Committee </w:t>
      </w:r>
      <w:r w:rsidR="00EC7581">
        <w:t>P</w:t>
      </w:r>
      <w:r w:rsidR="00BE6F88">
        <w:t xml:space="preserve">rint includes a provision allowing the Mayor to increase the salary threshold in line with raises to pay schedules for non-union employees. </w:t>
      </w:r>
      <w:r w:rsidR="0039004E">
        <w:t xml:space="preserve"> An adjustment to this threshold must be published in the D.C. Register within 45 days.</w:t>
      </w:r>
    </w:p>
    <w:p w14:paraId="19E5D96F" w14:textId="77777777" w:rsidR="00396C84" w:rsidRDefault="00396C84" w:rsidP="00744E45">
      <w:pPr>
        <w:rPr>
          <w:b/>
        </w:rPr>
      </w:pPr>
    </w:p>
    <w:p w14:paraId="19105091" w14:textId="4A44AEFF" w:rsidR="00396C84" w:rsidRPr="006E67E1" w:rsidRDefault="00396C84" w:rsidP="007B67FD">
      <w:pPr>
        <w:pStyle w:val="ListParagraph"/>
        <w:keepNext/>
        <w:keepLines/>
        <w:numPr>
          <w:ilvl w:val="0"/>
          <w:numId w:val="35"/>
        </w:numPr>
        <w:rPr>
          <w:b/>
        </w:rPr>
      </w:pPr>
      <w:r w:rsidRPr="006E67E1">
        <w:rPr>
          <w:b/>
        </w:rPr>
        <w:t>Tightens Hardship Waiver Provision</w:t>
      </w:r>
    </w:p>
    <w:p w14:paraId="17CB495B" w14:textId="7D63DAC1" w:rsidR="00396C84" w:rsidRDefault="00396C84" w:rsidP="007B67FD">
      <w:pPr>
        <w:keepNext/>
        <w:keepLines/>
        <w:rPr>
          <w:b/>
        </w:rPr>
      </w:pPr>
    </w:p>
    <w:p w14:paraId="48C140A9" w14:textId="46ADB741" w:rsidR="00427084" w:rsidRDefault="00427084" w:rsidP="007B67FD">
      <w:pPr>
        <w:keepNext/>
        <w:keepLines/>
      </w:pPr>
      <w:r>
        <w:rPr>
          <w:b/>
        </w:rPr>
        <w:tab/>
      </w:r>
      <w:r>
        <w:t xml:space="preserve">In the introduced bill, a waiver provision was added to allow an employee subject to a District residency requirement to receive a waiver of this requirement </w:t>
      </w:r>
      <w:r w:rsidR="001B1A38">
        <w:t>for o</w:t>
      </w:r>
      <w:r>
        <w:t>ne yea</w:t>
      </w:r>
      <w:r w:rsidR="001B1A38">
        <w:t>r</w:t>
      </w:r>
      <w:r>
        <w:t xml:space="preserve"> if that employee had an extraordinary hardship because of circumstances beyond </w:t>
      </w:r>
      <w:r w:rsidR="00E4582D">
        <w:t xml:space="preserve">his or her </w:t>
      </w:r>
      <w:r>
        <w:t xml:space="preserve">control. This waiver could be extended beyond one year for good cause shown. </w:t>
      </w:r>
    </w:p>
    <w:p w14:paraId="2F556031" w14:textId="77777777" w:rsidR="00427084" w:rsidRDefault="00427084" w:rsidP="00744E45"/>
    <w:p w14:paraId="7ACC0D74" w14:textId="4E971D6E" w:rsidR="00427084" w:rsidRDefault="00427084" w:rsidP="00744E45">
      <w:r>
        <w:tab/>
        <w:t xml:space="preserve">The Committee Print preserves this waiver but tightens the language and increases the requirements in order to ensure that this provision is implemented as intended and will not be overused or used as a way to avoid the District residency requirement altogether. The Committee </w:t>
      </w:r>
      <w:r w:rsidR="001B1A38">
        <w:t>P</w:t>
      </w:r>
      <w:r>
        <w:t xml:space="preserve">rint requires </w:t>
      </w:r>
      <w:r w:rsidR="00F171D9">
        <w:t xml:space="preserve">the Mayor to review all waiver requests </w:t>
      </w:r>
      <w:r w:rsidR="00C4456C">
        <w:t xml:space="preserve">to </w:t>
      </w:r>
      <w:r w:rsidR="00F171D9">
        <w:t xml:space="preserve">verify whether the hardship </w:t>
      </w:r>
      <w:r w:rsidR="00AC7224">
        <w:t>exists</w:t>
      </w:r>
      <w:r w:rsidR="00F171D9">
        <w:t xml:space="preserve"> and that the hardship necessitates the District government employee to reside outside of the District. The waiver may only be used for one year and, unlike the introduced bill, the Committee Print does not </w:t>
      </w:r>
      <w:r w:rsidR="00957C47">
        <w:t>allow for an extension</w:t>
      </w:r>
      <w:r w:rsidR="00F171D9">
        <w:t xml:space="preserve">. </w:t>
      </w:r>
    </w:p>
    <w:p w14:paraId="401D847C" w14:textId="77777777" w:rsidR="00A01138" w:rsidRDefault="00A01138" w:rsidP="00744E45"/>
    <w:p w14:paraId="47706535" w14:textId="619C0CEA" w:rsidR="00A01138" w:rsidRPr="007B67FD" w:rsidRDefault="00A01138" w:rsidP="007B67FD">
      <w:pPr>
        <w:pStyle w:val="ListParagraph"/>
        <w:numPr>
          <w:ilvl w:val="0"/>
          <w:numId w:val="35"/>
        </w:numPr>
        <w:rPr>
          <w:b/>
        </w:rPr>
      </w:pPr>
      <w:r w:rsidRPr="007B67FD">
        <w:rPr>
          <w:b/>
        </w:rPr>
        <w:t>Streamlines and clarifies annual reporting requirements</w:t>
      </w:r>
    </w:p>
    <w:p w14:paraId="0DADDA4A" w14:textId="77777777" w:rsidR="00A01138" w:rsidRDefault="00A01138" w:rsidP="007B67FD">
      <w:pPr>
        <w:ind w:left="720"/>
      </w:pPr>
    </w:p>
    <w:p w14:paraId="1DCF4F5E" w14:textId="65E2B3FC" w:rsidR="00A01138" w:rsidRDefault="00A01138" w:rsidP="007B67FD">
      <w:pPr>
        <w:ind w:firstLine="720"/>
      </w:pPr>
      <w:r>
        <w:t xml:space="preserve">The introduced legislation maintained current requirements for reporting annually to the Council certain information, including about new hires’ </w:t>
      </w:r>
      <w:r w:rsidR="0005126C">
        <w:t xml:space="preserve">state of </w:t>
      </w:r>
      <w:r>
        <w:t xml:space="preserve">residency.  Current law sets these </w:t>
      </w:r>
      <w:r>
        <w:lastRenderedPageBreak/>
        <w:t xml:space="preserve">requirements in several different places in the District’s Official Code, often in sections of Code establishing the different employment services.  Current language is not always clear. </w:t>
      </w:r>
      <w:r w:rsidR="002F2CA5">
        <w:t xml:space="preserve"> </w:t>
      </w:r>
      <w:r>
        <w:t>Moreover, such reports have not been provided to the Council in recent years, and the Committee is unaware if they have ever been submitted.</w:t>
      </w:r>
    </w:p>
    <w:p w14:paraId="2EB8605F" w14:textId="77777777" w:rsidR="00C64E43" w:rsidRDefault="00C64E43" w:rsidP="007B67FD">
      <w:pPr>
        <w:ind w:firstLine="720"/>
      </w:pPr>
    </w:p>
    <w:p w14:paraId="38CBDB19" w14:textId="294E3AC3" w:rsidR="00A01138" w:rsidRPr="00427084" w:rsidRDefault="00A01138" w:rsidP="007B67FD">
      <w:pPr>
        <w:ind w:firstLine="720"/>
      </w:pPr>
      <w:r>
        <w:t xml:space="preserve">The </w:t>
      </w:r>
      <w:r w:rsidR="00957C47">
        <w:t>C</w:t>
      </w:r>
      <w:r>
        <w:t xml:space="preserve">ommittee </w:t>
      </w:r>
      <w:r w:rsidR="00957C47">
        <w:t>P</w:t>
      </w:r>
      <w:r>
        <w:t xml:space="preserve">rint creates a single section </w:t>
      </w:r>
      <w:r w:rsidR="00C64E43">
        <w:t xml:space="preserve">of </w:t>
      </w:r>
      <w:r w:rsidR="00630795">
        <w:t>law</w:t>
      </w:r>
      <w:r w:rsidR="00C64E43">
        <w:t xml:space="preserve"> </w:t>
      </w:r>
      <w:r>
        <w:t xml:space="preserve">outlining annual reporting requirements. </w:t>
      </w:r>
      <w:r w:rsidR="00DA7E9E">
        <w:t>The Mayor</w:t>
      </w:r>
      <w:r>
        <w:t xml:space="preserve"> will be responsible for submitting </w:t>
      </w:r>
      <w:r w:rsidR="00DA7E9E">
        <w:t xml:space="preserve">by December 1 of each year </w:t>
      </w:r>
      <w:r>
        <w:t xml:space="preserve">an annual report containing information </w:t>
      </w:r>
      <w:r w:rsidR="002F2CA5">
        <w:t>on each subordinate agency, including</w:t>
      </w:r>
      <w:r>
        <w:t xml:space="preserve"> new hires’ state of residency, </w:t>
      </w:r>
      <w:r w:rsidR="00DA7E9E">
        <w:t xml:space="preserve">the portion of new hires who are District residents, </w:t>
      </w:r>
      <w:r>
        <w:t xml:space="preserve">any waivers granted, and any individuals found to have not been in compliance with residency requirements.  The print requires independent agencies to submit such reports to </w:t>
      </w:r>
      <w:r w:rsidR="00DA7E9E">
        <w:t>the Mayor</w:t>
      </w:r>
      <w:r w:rsidR="008B2985">
        <w:t xml:space="preserve"> by November 1 of each year and for the Mayor to</w:t>
      </w:r>
      <w:r>
        <w:t xml:space="preserve"> include those reports in its </w:t>
      </w:r>
      <w:r w:rsidR="007C5965">
        <w:t xml:space="preserve">annual </w:t>
      </w:r>
      <w:r>
        <w:t>submission to</w:t>
      </w:r>
      <w:r w:rsidR="00326D6E">
        <w:t xml:space="preserve"> the</w:t>
      </w:r>
      <w:r>
        <w:t xml:space="preserve"> Council.</w:t>
      </w:r>
    </w:p>
    <w:p w14:paraId="7C430A47" w14:textId="77777777" w:rsidR="00396C84" w:rsidRPr="00744E45" w:rsidRDefault="00396C84" w:rsidP="00744E45">
      <w:pPr>
        <w:rPr>
          <w:b/>
        </w:rPr>
      </w:pPr>
    </w:p>
    <w:p w14:paraId="7C9CD617" w14:textId="2BFEC55E" w:rsidR="00063509" w:rsidRPr="006E67E1" w:rsidRDefault="00063509" w:rsidP="00302D08">
      <w:pPr>
        <w:pStyle w:val="ListParagraph"/>
        <w:keepNext/>
        <w:keepLines/>
        <w:numPr>
          <w:ilvl w:val="0"/>
          <w:numId w:val="34"/>
        </w:numPr>
        <w:rPr>
          <w:b/>
        </w:rPr>
      </w:pPr>
      <w:r w:rsidRPr="006E67E1">
        <w:rPr>
          <w:b/>
        </w:rPr>
        <w:t>Committee Print Omits Provisions Creating a Tuition Repayment Benefit and Expanding the Mayor’s Direct-Hire Authority.</w:t>
      </w:r>
    </w:p>
    <w:p w14:paraId="27CE368E" w14:textId="77777777" w:rsidR="00063509" w:rsidRDefault="00063509" w:rsidP="00302D08">
      <w:pPr>
        <w:keepNext/>
        <w:keepLines/>
        <w:ind w:left="360"/>
        <w:rPr>
          <w:b/>
        </w:rPr>
      </w:pPr>
    </w:p>
    <w:p w14:paraId="2D0FA55A" w14:textId="4D41307C" w:rsidR="00063509" w:rsidRDefault="00063509" w:rsidP="00302D08">
      <w:pPr>
        <w:pStyle w:val="ListParagraph"/>
        <w:keepNext/>
        <w:keepLines/>
        <w:numPr>
          <w:ilvl w:val="0"/>
          <w:numId w:val="36"/>
        </w:numPr>
        <w:rPr>
          <w:b/>
        </w:rPr>
      </w:pPr>
      <w:r w:rsidRPr="006E67E1">
        <w:rPr>
          <w:b/>
        </w:rPr>
        <w:t>Tuition Repayment</w:t>
      </w:r>
    </w:p>
    <w:p w14:paraId="25A69FC7" w14:textId="77777777" w:rsidR="00BD42A0" w:rsidRDefault="00BD42A0" w:rsidP="00302D08">
      <w:pPr>
        <w:keepNext/>
        <w:keepLines/>
        <w:ind w:firstLine="720"/>
      </w:pPr>
    </w:p>
    <w:p w14:paraId="4C473746" w14:textId="58A6FBE4" w:rsidR="00063509" w:rsidRDefault="00063509" w:rsidP="00302D08">
      <w:pPr>
        <w:keepNext/>
        <w:keepLines/>
        <w:ind w:firstLine="720"/>
      </w:pPr>
      <w:r>
        <w:t xml:space="preserve">The introduced bill would have </w:t>
      </w:r>
      <w:r w:rsidRPr="00342D41">
        <w:t>establish</w:t>
      </w:r>
      <w:r>
        <w:t>ed a</w:t>
      </w:r>
      <w:r w:rsidRPr="00342D41">
        <w:t xml:space="preserve"> student loan repayment assistance for newly-hired District government employees who claim the District resident hiring preference</w:t>
      </w:r>
      <w:r w:rsidR="00BD42A0">
        <w:t>, allowing up to $10,000 per year per employee</w:t>
      </w:r>
      <w:r>
        <w:t xml:space="preserve">. The </w:t>
      </w:r>
      <w:r w:rsidR="00147242">
        <w:t xml:space="preserve">bill </w:t>
      </w:r>
      <w:r>
        <w:t>would have required employees taking the benefit to agree, in writing, to remain District residents for 7 years and to repay any benefit received if the benefit recipient ended their employment with District government before the end of the 7-years.</w:t>
      </w:r>
    </w:p>
    <w:p w14:paraId="63206081" w14:textId="77777777" w:rsidR="00063509" w:rsidRDefault="00063509" w:rsidP="00063509">
      <w:pPr>
        <w:ind w:firstLine="720"/>
      </w:pPr>
    </w:p>
    <w:p w14:paraId="6C231A2A" w14:textId="3FE43754" w:rsidR="00063509" w:rsidRDefault="00063509" w:rsidP="00063509">
      <w:pPr>
        <w:ind w:firstLine="720"/>
      </w:pPr>
      <w:r>
        <w:t>The Committee Print of Bill 22-212 does not include this provision</w:t>
      </w:r>
      <w:r w:rsidR="00BD42A0">
        <w:t xml:space="preserve">. </w:t>
      </w:r>
      <w:r w:rsidR="0086699A">
        <w:t>The Committee agrees with the intent of incentivizing employment in District government, but t</w:t>
      </w:r>
      <w:r>
        <w:t xml:space="preserve">he Committee believes that limiting </w:t>
      </w:r>
      <w:r w:rsidR="00BD42A0">
        <w:t xml:space="preserve">such a large </w:t>
      </w:r>
      <w:r>
        <w:t xml:space="preserve">benefit to newly hired employees would be unfair to the current District government workforce. </w:t>
      </w:r>
      <w:r w:rsidR="003F3D22">
        <w:t>It would also be expensive.</w:t>
      </w:r>
      <w:r w:rsidR="0086699A">
        <w:t xml:space="preserve"> The Committee </w:t>
      </w:r>
      <w:r>
        <w:t xml:space="preserve">encourages the Executive to </w:t>
      </w:r>
      <w:r w:rsidR="00BD42A0">
        <w:t>consider other, more</w:t>
      </w:r>
      <w:r>
        <w:t xml:space="preserve"> </w:t>
      </w:r>
      <w:r w:rsidR="00E42B57">
        <w:t>equitable</w:t>
      </w:r>
      <w:r w:rsidR="00BD42A0">
        <w:t xml:space="preserve"> and </w:t>
      </w:r>
      <w:r>
        <w:t xml:space="preserve">cost effective ways to </w:t>
      </w:r>
      <w:r w:rsidR="00BD42A0">
        <w:t>incentivize employment in</w:t>
      </w:r>
      <w:r>
        <w:t xml:space="preserve"> District government </w:t>
      </w:r>
      <w:r w:rsidR="00E42B57">
        <w:t xml:space="preserve">employment </w:t>
      </w:r>
      <w:r>
        <w:t xml:space="preserve">and </w:t>
      </w:r>
      <w:r w:rsidR="00E42B57">
        <w:t xml:space="preserve">to </w:t>
      </w:r>
      <w:r>
        <w:t>introduc</w:t>
      </w:r>
      <w:r w:rsidR="00BD42A0">
        <w:t>e</w:t>
      </w:r>
      <w:r>
        <w:t xml:space="preserve"> </w:t>
      </w:r>
      <w:r w:rsidR="00BD42A0">
        <w:t xml:space="preserve">new </w:t>
      </w:r>
      <w:r>
        <w:t xml:space="preserve">legislation </w:t>
      </w:r>
      <w:r w:rsidR="00BD42A0">
        <w:t>for the Committee’s consideration</w:t>
      </w:r>
      <w:r>
        <w:t xml:space="preserve">. </w:t>
      </w:r>
    </w:p>
    <w:p w14:paraId="19AFAD47" w14:textId="77777777" w:rsidR="00063509" w:rsidRDefault="00063509" w:rsidP="00063509">
      <w:pPr>
        <w:ind w:firstLine="720"/>
      </w:pPr>
    </w:p>
    <w:p w14:paraId="0397458D" w14:textId="2835A07B" w:rsidR="00063509" w:rsidRDefault="00063509" w:rsidP="007B67FD">
      <w:pPr>
        <w:pStyle w:val="ListParagraph"/>
        <w:keepNext/>
        <w:keepLines/>
        <w:numPr>
          <w:ilvl w:val="0"/>
          <w:numId w:val="36"/>
        </w:numPr>
        <w:rPr>
          <w:b/>
        </w:rPr>
      </w:pPr>
      <w:r w:rsidRPr="006E67E1">
        <w:rPr>
          <w:b/>
        </w:rPr>
        <w:t xml:space="preserve">Direct Hire Authority </w:t>
      </w:r>
    </w:p>
    <w:p w14:paraId="4F7D34D9" w14:textId="77777777" w:rsidR="00033887" w:rsidRPr="006E67E1" w:rsidRDefault="00033887" w:rsidP="007B67FD">
      <w:pPr>
        <w:pStyle w:val="ListParagraph"/>
        <w:keepNext/>
        <w:keepLines/>
        <w:ind w:left="1080"/>
        <w:rPr>
          <w:b/>
        </w:rPr>
      </w:pPr>
    </w:p>
    <w:p w14:paraId="5D53F402" w14:textId="399D3A8E" w:rsidR="00063509" w:rsidRDefault="00063509" w:rsidP="007B67FD">
      <w:pPr>
        <w:keepNext/>
        <w:keepLines/>
        <w:ind w:firstLine="720"/>
      </w:pPr>
      <w:r>
        <w:t xml:space="preserve">The introduced bill would have permitted </w:t>
      </w:r>
      <w:r w:rsidRPr="00342D41">
        <w:t xml:space="preserve">the Mayor to </w:t>
      </w:r>
      <w:r>
        <w:t>directly hire individuals into</w:t>
      </w:r>
      <w:r w:rsidRPr="00342D41">
        <w:t xml:space="preserve"> </w:t>
      </w:r>
      <w:r w:rsidR="00033887">
        <w:t xml:space="preserve">permanent </w:t>
      </w:r>
      <w:r>
        <w:t xml:space="preserve">positions within the Career, Education, and Management Supervisory Services, without competition. These individuals would have been required to </w:t>
      </w:r>
      <w:r w:rsidRPr="00342D41">
        <w:t xml:space="preserve">reside in the District of Columbia within 180 days of appointment and maintain residency in the District </w:t>
      </w:r>
      <w:r>
        <w:t xml:space="preserve">while employed in the non-competitive position. These non-competitive positions would be limited to positions </w:t>
      </w:r>
      <w:r w:rsidRPr="00342D41">
        <w:t>where there exist</w:t>
      </w:r>
      <w:r w:rsidR="00147242">
        <w:t>ed</w:t>
      </w:r>
      <w:r w:rsidRPr="00342D41">
        <w:t xml:space="preserve"> a severe shortage of candidates or th</w:t>
      </w:r>
      <w:r>
        <w:t xml:space="preserve">ere is a critical hiring need. </w:t>
      </w:r>
    </w:p>
    <w:p w14:paraId="78C4DCFF" w14:textId="77777777" w:rsidR="00063509" w:rsidRPr="000D5727" w:rsidRDefault="00063509" w:rsidP="00063509">
      <w:pPr>
        <w:ind w:firstLine="720"/>
      </w:pPr>
    </w:p>
    <w:p w14:paraId="335F0E89" w14:textId="37B6CDB0" w:rsidR="00063509" w:rsidRDefault="002C327A" w:rsidP="00063509">
      <w:pPr>
        <w:ind w:firstLine="720"/>
      </w:pPr>
      <w:r>
        <w:t>While District government employment is largely based on merit-based hiring requirements, t</w:t>
      </w:r>
      <w:r w:rsidR="00EB36F7">
        <w:t>he Mayor already has expansive authority to hire non-competitively</w:t>
      </w:r>
      <w:r w:rsidR="00CB6CA6">
        <w:t>,</w:t>
      </w:r>
      <w:r w:rsidR="00EB36F7">
        <w:t xml:space="preserve"> such as through term appointment hiring </w:t>
      </w:r>
      <w:r w:rsidR="00EB527B">
        <w:t xml:space="preserve">in positions Grade 12 and below, </w:t>
      </w:r>
      <w:r w:rsidR="00EB36F7">
        <w:t xml:space="preserve">as well as through Excepted Service positions. </w:t>
      </w:r>
      <w:r w:rsidR="00063509" w:rsidRPr="001908EB">
        <w:t xml:space="preserve">The Committee </w:t>
      </w:r>
      <w:r w:rsidR="00063509">
        <w:t xml:space="preserve">has previously expressed concerns about </w:t>
      </w:r>
      <w:r w:rsidR="00033887">
        <w:t xml:space="preserve">the </w:t>
      </w:r>
      <w:r w:rsidR="00EB36F7">
        <w:t>ab</w:t>
      </w:r>
      <w:r w:rsidR="00033887">
        <w:t>use</w:t>
      </w:r>
      <w:r w:rsidR="00063509">
        <w:t xml:space="preserve"> </w:t>
      </w:r>
      <w:r w:rsidR="00EB36F7">
        <w:t xml:space="preserve">and misuse </w:t>
      </w:r>
      <w:r w:rsidR="00063509">
        <w:t xml:space="preserve">of </w:t>
      </w:r>
      <w:r w:rsidR="00033887">
        <w:t xml:space="preserve">existing </w:t>
      </w:r>
      <w:r w:rsidR="00063509">
        <w:t xml:space="preserve">non-competitive hiring </w:t>
      </w:r>
      <w:r w:rsidR="00033887">
        <w:t>authorities</w:t>
      </w:r>
      <w:r w:rsidR="00147242">
        <w:t xml:space="preserve"> particularly term hiring and “name select” as means to bypass merit </w:t>
      </w:r>
      <w:r w:rsidR="00AC7224">
        <w:t>hiring.</w:t>
      </w:r>
      <w:r w:rsidR="00063509">
        <w:t xml:space="preserve"> </w:t>
      </w:r>
      <w:r w:rsidR="00063509" w:rsidRPr="001908EB">
        <w:t xml:space="preserve">Also, the </w:t>
      </w:r>
      <w:r w:rsidR="00033887">
        <w:t xml:space="preserve">Committee submitted multiple requests for data on the specific </w:t>
      </w:r>
      <w:r w:rsidR="00033887">
        <w:lastRenderedPageBreak/>
        <w:t>positions and information to justify the extreme difficult</w:t>
      </w:r>
      <w:r w:rsidR="00E76355">
        <w:t>y</w:t>
      </w:r>
      <w:r w:rsidR="00033887">
        <w:t xml:space="preserve"> in hiring those positions that </w:t>
      </w:r>
      <w:r w:rsidR="00CB6CA6">
        <w:t xml:space="preserve">would </w:t>
      </w:r>
      <w:r w:rsidR="00033887">
        <w:t xml:space="preserve">necessitate hiring </w:t>
      </w:r>
      <w:r w:rsidR="006310C2">
        <w:t>without competition</w:t>
      </w:r>
      <w:r w:rsidR="00033887">
        <w:t xml:space="preserve"> into </w:t>
      </w:r>
      <w:r w:rsidR="006310C2">
        <w:t xml:space="preserve">permanent, </w:t>
      </w:r>
      <w:r w:rsidR="00033887">
        <w:t xml:space="preserve">merit-based </w:t>
      </w:r>
      <w:r w:rsidR="006310C2">
        <w:t>positions</w:t>
      </w:r>
      <w:r w:rsidR="00033887">
        <w:t>.  The E</w:t>
      </w:r>
      <w:r w:rsidR="00063509" w:rsidRPr="001908EB">
        <w:t xml:space="preserve">xecutive did not provide adequate justification or proof of need for this provision, </w:t>
      </w:r>
      <w:r w:rsidR="006310C2">
        <w:t>that is,</w:t>
      </w:r>
      <w:r w:rsidR="00063509" w:rsidRPr="001908EB">
        <w:t xml:space="preserve"> that there are truly hard-to-fill positions.  One reason given was the need to hire quickly; </w:t>
      </w:r>
      <w:r w:rsidR="00E76355">
        <w:t xml:space="preserve">however, </w:t>
      </w:r>
      <w:r w:rsidR="00063509" w:rsidRPr="001908EB">
        <w:t xml:space="preserve">DCHR could evaluate its hiring process to streamline it where possible. </w:t>
      </w:r>
      <w:r w:rsidR="00EB36F7">
        <w:t xml:space="preserve">The Executive </w:t>
      </w:r>
      <w:r w:rsidR="00DD1A26">
        <w:t>provided an example of the</w:t>
      </w:r>
      <w:r w:rsidR="00EB36F7">
        <w:t xml:space="preserve"> need to hire cyber security experts through direct hiring authority; however, </w:t>
      </w:r>
      <w:r w:rsidR="00DD1A26">
        <w:t>the Executive did not provide proof of lengthy job openings, unsuccessful recruitment, or supporting data</w:t>
      </w:r>
      <w:r w:rsidR="006310C2">
        <w:t xml:space="preserve"> related to cybersecurity jobs</w:t>
      </w:r>
      <w:r w:rsidR="00DD1A26">
        <w:t xml:space="preserve">. Indeed, </w:t>
      </w:r>
      <w:r w:rsidR="00EB36F7">
        <w:t xml:space="preserve">there is already a </w:t>
      </w:r>
      <w:r w:rsidR="00EB36F7" w:rsidRPr="001908EB">
        <w:t xml:space="preserve">special provision </w:t>
      </w:r>
      <w:r w:rsidR="00DD1A26">
        <w:t>to hire</w:t>
      </w:r>
      <w:r w:rsidR="00EB36F7" w:rsidRPr="001908EB">
        <w:t xml:space="preserve"> science and technology jobs</w:t>
      </w:r>
      <w:r w:rsidR="00EB36F7">
        <w:t xml:space="preserve"> within </w:t>
      </w:r>
      <w:r w:rsidR="00DD1A26">
        <w:t xml:space="preserve">the </w:t>
      </w:r>
      <w:r w:rsidR="00EB36F7">
        <w:t>Excepted Service that could be utilized for hiring these kinds of positions</w:t>
      </w:r>
      <w:r w:rsidR="00DD1A26">
        <w:t xml:space="preserve">, but </w:t>
      </w:r>
      <w:r w:rsidR="00EB36F7">
        <w:t xml:space="preserve">to the Committee’s knowledge, this provision is not utilized. </w:t>
      </w:r>
      <w:r w:rsidR="00EB36F7" w:rsidRPr="001908EB">
        <w:t xml:space="preserve"> </w:t>
      </w:r>
      <w:r w:rsidR="00CA1E0C">
        <w:t>Finally</w:t>
      </w:r>
      <w:r w:rsidR="00063509" w:rsidRPr="001908EB">
        <w:t xml:space="preserve">, stakeholders </w:t>
      </w:r>
      <w:r w:rsidR="00CA1E0C">
        <w:t xml:space="preserve">with whom the Committee consulted numerous times </w:t>
      </w:r>
      <w:r w:rsidR="00063509" w:rsidRPr="001908EB">
        <w:t xml:space="preserve">strongly opposed the provision, even when provided with </w:t>
      </w:r>
      <w:r w:rsidR="00E76355">
        <w:t>C</w:t>
      </w:r>
      <w:r w:rsidR="00063509" w:rsidRPr="001908EB">
        <w:t xml:space="preserve">ommittee-developed language that would have set several additional requirements and parameters in order for an agency to </w:t>
      </w:r>
      <w:r w:rsidR="00CA1E0C">
        <w:t>receive</w:t>
      </w:r>
      <w:r w:rsidR="00CA1E0C" w:rsidRPr="001908EB">
        <w:t xml:space="preserve"> </w:t>
      </w:r>
      <w:r w:rsidR="00063509" w:rsidRPr="001908EB">
        <w:t xml:space="preserve">authority to </w:t>
      </w:r>
      <w:r w:rsidRPr="001908EB">
        <w:t xml:space="preserve">hire </w:t>
      </w:r>
      <w:r w:rsidR="00063509" w:rsidRPr="001908EB">
        <w:t>directly (non-competitively)</w:t>
      </w:r>
      <w:r w:rsidR="00CB6CA6">
        <w:t>, and in more limited circumstances</w:t>
      </w:r>
      <w:r w:rsidR="00063509" w:rsidRPr="001908EB">
        <w:t xml:space="preserve">. </w:t>
      </w:r>
      <w:r w:rsidR="00020820">
        <w:t xml:space="preserve"> </w:t>
      </w:r>
    </w:p>
    <w:p w14:paraId="60BD66D3" w14:textId="77777777" w:rsidR="00063509" w:rsidRDefault="00063509" w:rsidP="00063509"/>
    <w:p w14:paraId="5D1E8A50" w14:textId="451E02E4" w:rsidR="00063509" w:rsidRPr="001908EB" w:rsidRDefault="00020820" w:rsidP="006E67E1">
      <w:pPr>
        <w:ind w:firstLine="720"/>
      </w:pPr>
      <w:r>
        <w:t xml:space="preserve">The Committee understands that this authority is a priority for the Executive. However, </w:t>
      </w:r>
      <w:r w:rsidR="007F698D">
        <w:t>the Committee</w:t>
      </w:r>
      <w:r>
        <w:t xml:space="preserve"> does not believe that </w:t>
      </w:r>
      <w:r w:rsidR="007F698D">
        <w:t>the Executive has provided sufficient justification for it, nor does it have</w:t>
      </w:r>
      <w:r>
        <w:t xml:space="preserve"> the </w:t>
      </w:r>
      <w:r w:rsidR="007F698D">
        <w:t xml:space="preserve">external </w:t>
      </w:r>
      <w:r>
        <w:t xml:space="preserve">support necessary to </w:t>
      </w:r>
      <w:r w:rsidR="007F698D">
        <w:t>warrant</w:t>
      </w:r>
      <w:r>
        <w:t xml:space="preserve"> its inclusion in this legislation.  </w:t>
      </w:r>
      <w:r w:rsidR="00063509" w:rsidRPr="001908EB">
        <w:t xml:space="preserve">The Committee suggests that </w:t>
      </w:r>
      <w:r>
        <w:t xml:space="preserve">if this remains a priority, </w:t>
      </w:r>
      <w:r w:rsidR="00063509" w:rsidRPr="001908EB">
        <w:t xml:space="preserve">the Executive </w:t>
      </w:r>
      <w:r>
        <w:t xml:space="preserve">should introduce </w:t>
      </w:r>
      <w:r w:rsidR="00577CE8">
        <w:t xml:space="preserve">new legislation </w:t>
      </w:r>
      <w:r w:rsidR="006732D5">
        <w:t xml:space="preserve">for the </w:t>
      </w:r>
      <w:r w:rsidR="00622B2E">
        <w:t>Committee</w:t>
      </w:r>
      <w:r w:rsidR="006732D5">
        <w:t xml:space="preserve"> to consider. The Committee recommends revising the provision to include</w:t>
      </w:r>
      <w:r w:rsidR="00577CE8">
        <w:t xml:space="preserve"> tighter requirements,</w:t>
      </w:r>
      <w:r w:rsidR="00B9549D">
        <w:t xml:space="preserve"> such</w:t>
      </w:r>
      <w:r w:rsidR="00577CE8">
        <w:t xml:space="preserve"> a process by which the Executive would review objective data demonstrating the existence of a bona fide hard-to-fill position</w:t>
      </w:r>
      <w:r>
        <w:t xml:space="preserve">, </w:t>
      </w:r>
      <w:r w:rsidR="00B2549C">
        <w:t xml:space="preserve">and </w:t>
      </w:r>
      <w:r w:rsidR="00577CE8">
        <w:t xml:space="preserve">to submit such legislation </w:t>
      </w:r>
      <w:r w:rsidR="007F698D">
        <w:t xml:space="preserve">with accompanying </w:t>
      </w:r>
      <w:r w:rsidR="00B2549C">
        <w:t xml:space="preserve">data and other information justifying the need for </w:t>
      </w:r>
      <w:r w:rsidR="007F698D">
        <w:t>such hiring authority</w:t>
      </w:r>
      <w:r w:rsidR="00B2549C">
        <w:t>.</w:t>
      </w:r>
    </w:p>
    <w:p w14:paraId="77ACFAD9" w14:textId="77777777" w:rsidR="00063509" w:rsidRPr="00A50AE7" w:rsidRDefault="00063509" w:rsidP="00063509">
      <w:pPr>
        <w:rPr>
          <w:b/>
        </w:rPr>
      </w:pPr>
    </w:p>
    <w:p w14:paraId="568D56BD" w14:textId="17DF60B7" w:rsidR="0061564D" w:rsidRDefault="0061564D" w:rsidP="006E67E1">
      <w:pPr>
        <w:pStyle w:val="ListParagraph"/>
        <w:keepNext/>
        <w:keepLines/>
        <w:numPr>
          <w:ilvl w:val="0"/>
          <w:numId w:val="34"/>
        </w:numPr>
        <w:rPr>
          <w:b/>
        </w:rPr>
      </w:pPr>
      <w:r>
        <w:rPr>
          <w:b/>
        </w:rPr>
        <w:t xml:space="preserve">Committee Print </w:t>
      </w:r>
      <w:r w:rsidR="00BD4C57">
        <w:rPr>
          <w:b/>
        </w:rPr>
        <w:t>Makes Technical Changes</w:t>
      </w:r>
      <w:r w:rsidR="0032161F">
        <w:rPr>
          <w:b/>
        </w:rPr>
        <w:t>.</w:t>
      </w:r>
    </w:p>
    <w:p w14:paraId="08170FB5" w14:textId="77777777" w:rsidR="000B1406" w:rsidRDefault="000B1406" w:rsidP="00302D08">
      <w:pPr>
        <w:pStyle w:val="ListParagraph"/>
        <w:keepNext/>
        <w:keepLines/>
        <w:rPr>
          <w:b/>
        </w:rPr>
      </w:pPr>
    </w:p>
    <w:p w14:paraId="11E707E5" w14:textId="77C240C2" w:rsidR="006E67E1" w:rsidRDefault="000B1406" w:rsidP="00302D08">
      <w:pPr>
        <w:pStyle w:val="ListParagraph"/>
        <w:keepNext/>
        <w:keepLines/>
        <w:numPr>
          <w:ilvl w:val="0"/>
          <w:numId w:val="41"/>
        </w:numPr>
        <w:rPr>
          <w:b/>
        </w:rPr>
      </w:pPr>
      <w:r>
        <w:rPr>
          <w:b/>
        </w:rPr>
        <w:t>Residency Requirement Provisions</w:t>
      </w:r>
    </w:p>
    <w:p w14:paraId="214A354A" w14:textId="77777777" w:rsidR="000B1406" w:rsidRDefault="000B1406" w:rsidP="006E67E1">
      <w:pPr>
        <w:pStyle w:val="ListParagraph"/>
        <w:keepNext/>
        <w:keepLines/>
        <w:ind w:left="360"/>
        <w:rPr>
          <w:b/>
        </w:rPr>
      </w:pPr>
    </w:p>
    <w:p w14:paraId="38206393" w14:textId="7E80EEF3" w:rsidR="00733E13" w:rsidRDefault="00396C84" w:rsidP="0039531D">
      <w:pPr>
        <w:ind w:firstLine="720"/>
        <w:jc w:val="left"/>
      </w:pPr>
      <w:r>
        <w:t xml:space="preserve">The Committee Print </w:t>
      </w:r>
      <w:r w:rsidRPr="00C116F2">
        <w:t>of Bill 22-</w:t>
      </w:r>
      <w:r>
        <w:t xml:space="preserve">212 would amend the </w:t>
      </w:r>
      <w:r w:rsidR="00733E13" w:rsidRPr="00A42DDD">
        <w:t>District of Columbia Government Comprehensive Merit Personnel Act of 1978</w:t>
      </w:r>
      <w:r w:rsidR="00733E13">
        <w:t xml:space="preserve"> (</w:t>
      </w:r>
      <w:r>
        <w:t>CMPA</w:t>
      </w:r>
      <w:r w:rsidR="00733E13">
        <w:t>)</w:t>
      </w:r>
      <w:r w:rsidR="00301E20">
        <w:t xml:space="preserve"> to ensure consistency with the new provisions added to D.C. Code 1-515.01</w:t>
      </w:r>
      <w:r w:rsidR="00FD4575">
        <w:t xml:space="preserve"> </w:t>
      </w:r>
      <w:r w:rsidR="00FD4575" w:rsidRPr="00FD4575">
        <w:rPr>
          <w:i/>
        </w:rPr>
        <w:t>et seq</w:t>
      </w:r>
      <w:r>
        <w:t xml:space="preserve">. The Committee Print ensures this consistency </w:t>
      </w:r>
      <w:r w:rsidR="0079050A">
        <w:t>across employment services</w:t>
      </w:r>
      <w:r>
        <w:t xml:space="preserve">. </w:t>
      </w:r>
      <w:r w:rsidR="0079050A">
        <w:t xml:space="preserve">In each part of law establishing the employment services, </w:t>
      </w:r>
      <w:r w:rsidR="00B9549D">
        <w:t xml:space="preserve">the Print </w:t>
      </w:r>
      <w:r w:rsidR="0079050A">
        <w:t xml:space="preserve">adds references to the sections of </w:t>
      </w:r>
      <w:r w:rsidR="00B9549D">
        <w:t>C</w:t>
      </w:r>
      <w:r w:rsidR="0079050A">
        <w:t xml:space="preserve">ode with the residency requirements and enforcement provisions. </w:t>
      </w:r>
      <w:r>
        <w:t xml:space="preserve">This includes adding additional conforming amendments to </w:t>
      </w:r>
      <w:r w:rsidR="00622B2E">
        <w:t>other laws</w:t>
      </w:r>
      <w:r w:rsidR="007757A5">
        <w:t xml:space="preserve"> to</w:t>
      </w:r>
      <w:r w:rsidR="00622B2E">
        <w:t xml:space="preserve"> </w:t>
      </w:r>
      <w:r>
        <w:t xml:space="preserve">ensure that the bill’s residency requirement provisions apply to all agencies within District government, including independent agencies and instrumentalities. </w:t>
      </w:r>
      <w:r w:rsidR="00D86194">
        <w:t xml:space="preserve">However, the Print does not change existing requirements beyond </w:t>
      </w:r>
      <w:r w:rsidR="00622B2E">
        <w:t>adding the category of highly-compensated employees</w:t>
      </w:r>
      <w:r w:rsidR="00D86194">
        <w:t xml:space="preserve">; where language is amended, it is for the sake of clarification and does not make </w:t>
      </w:r>
      <w:r w:rsidR="00622B2E">
        <w:t xml:space="preserve">additional </w:t>
      </w:r>
      <w:r w:rsidR="00D86194">
        <w:t>substantive changes to policy</w:t>
      </w:r>
      <w:r w:rsidR="00622B2E">
        <w:t xml:space="preserve"> or establish any other new residency requirements</w:t>
      </w:r>
      <w:r w:rsidR="00D86194">
        <w:t>.</w:t>
      </w:r>
      <w:r w:rsidR="00052A89">
        <w:t xml:space="preserve"> </w:t>
      </w:r>
    </w:p>
    <w:p w14:paraId="725CC7A0" w14:textId="723B408B" w:rsidR="006E67E1" w:rsidRDefault="006E67E1" w:rsidP="0039531D">
      <w:pPr>
        <w:ind w:firstLine="720"/>
        <w:jc w:val="left"/>
        <w:rPr>
          <w:b/>
        </w:rPr>
      </w:pPr>
    </w:p>
    <w:p w14:paraId="66280E41" w14:textId="0FE1977F" w:rsidR="000B1406" w:rsidRDefault="000B1406" w:rsidP="000B1406">
      <w:pPr>
        <w:pStyle w:val="ListParagraph"/>
        <w:numPr>
          <w:ilvl w:val="0"/>
          <w:numId w:val="41"/>
        </w:numPr>
        <w:jc w:val="left"/>
        <w:rPr>
          <w:b/>
        </w:rPr>
      </w:pPr>
      <w:r>
        <w:rPr>
          <w:b/>
        </w:rPr>
        <w:t>Unenacted provision for universal leave</w:t>
      </w:r>
    </w:p>
    <w:p w14:paraId="55F16FFD" w14:textId="77777777" w:rsidR="000B1406" w:rsidRPr="00302D08" w:rsidRDefault="000B1406" w:rsidP="00302D08">
      <w:pPr>
        <w:pStyle w:val="ListParagraph"/>
        <w:jc w:val="left"/>
        <w:rPr>
          <w:b/>
        </w:rPr>
      </w:pPr>
    </w:p>
    <w:p w14:paraId="589BAEDF" w14:textId="3D63C020" w:rsidR="00396C84" w:rsidRPr="00396C84" w:rsidRDefault="00733E13" w:rsidP="0039531D">
      <w:pPr>
        <w:ind w:firstLine="720"/>
        <w:rPr>
          <w:b/>
        </w:rPr>
      </w:pPr>
      <w:r>
        <w:t xml:space="preserve">Additionally, the Committee Print </w:t>
      </w:r>
      <w:r w:rsidRPr="00C116F2">
        <w:t>of Bill 22-</w:t>
      </w:r>
      <w:r>
        <w:t>212 s</w:t>
      </w:r>
      <w:r w:rsidR="00396C84" w:rsidRPr="00733E13">
        <w:t xml:space="preserve">trikes </w:t>
      </w:r>
      <w:r>
        <w:t xml:space="preserve">an </w:t>
      </w:r>
      <w:r w:rsidR="00396C84" w:rsidRPr="00733E13">
        <w:t>obsolete, never-enacted universal leave provision</w:t>
      </w:r>
      <w:r>
        <w:t xml:space="preserve"> located within the CMPA.</w:t>
      </w:r>
      <w:r w:rsidRPr="00733E13">
        <w:t xml:space="preserve"> </w:t>
      </w:r>
      <w:r w:rsidR="00396C84">
        <w:t xml:space="preserve">In 1998, the CMPA was amended in anticipation of a universal leave program that would have been established for District government employees in Career and Excepted Services. However, this program was never implemented. In </w:t>
      </w:r>
      <w:r w:rsidR="00396C84">
        <w:lastRenderedPageBreak/>
        <w:t>2018, the Executive introduced B22-0818, the</w:t>
      </w:r>
      <w:r w:rsidR="00396C84" w:rsidRPr="00396C84">
        <w:t xml:space="preserve"> Leave Harmonization Amendment Act of 2018</w:t>
      </w:r>
      <w:r w:rsidR="00396C84">
        <w:t xml:space="preserve">. </w:t>
      </w:r>
      <w:r w:rsidR="0019202F">
        <w:t xml:space="preserve">The bill would make </w:t>
      </w:r>
      <w:r w:rsidR="00396C84">
        <w:t xml:space="preserve">technical amendments to the CMPA so that it will conform with current practices related to District government employee leave. </w:t>
      </w:r>
      <w:r w:rsidR="0019202F">
        <w:t xml:space="preserve">Because the Bill 22-212 aims to streamline the Code, the Committee has included the technical amendments of Bill 22-0818 within the Committee Print </w:t>
      </w:r>
      <w:r w:rsidR="0019202F" w:rsidRPr="00C116F2">
        <w:t>of Bill 22-</w:t>
      </w:r>
      <w:r w:rsidR="0019202F">
        <w:t>212.</w:t>
      </w:r>
    </w:p>
    <w:p w14:paraId="05403767" w14:textId="77777777" w:rsidR="00C116F2" w:rsidRDefault="00C116F2" w:rsidP="00C116F2">
      <w:pPr>
        <w:rPr>
          <w:b/>
        </w:rPr>
      </w:pPr>
    </w:p>
    <w:p w14:paraId="75253007" w14:textId="1ECB97B3" w:rsidR="00622B2E" w:rsidRDefault="00622B2E" w:rsidP="007B67FD">
      <w:pPr>
        <w:pStyle w:val="ListParagraph"/>
        <w:numPr>
          <w:ilvl w:val="0"/>
          <w:numId w:val="34"/>
        </w:numPr>
        <w:rPr>
          <w:b/>
        </w:rPr>
      </w:pPr>
      <w:r>
        <w:rPr>
          <w:b/>
        </w:rPr>
        <w:t>Committee Print Establishes a Deadline for Finalization of Regulations to Implement this Legislation</w:t>
      </w:r>
    </w:p>
    <w:p w14:paraId="1C059FAE" w14:textId="77777777" w:rsidR="00622B2E" w:rsidRDefault="00622B2E" w:rsidP="007B67FD">
      <w:pPr>
        <w:pStyle w:val="ListParagraph"/>
        <w:ind w:left="360"/>
        <w:rPr>
          <w:b/>
        </w:rPr>
      </w:pPr>
    </w:p>
    <w:p w14:paraId="03877E6E" w14:textId="79E2A8CE" w:rsidR="00622B2E" w:rsidRPr="00622B2E" w:rsidRDefault="00622B2E" w:rsidP="007B67FD">
      <w:pPr>
        <w:pStyle w:val="ListParagraph"/>
        <w:ind w:left="0" w:firstLine="720"/>
      </w:pPr>
      <w:r>
        <w:t>The Committee Print requires the Executive to finalize regulations within 180 days of the effective date.</w:t>
      </w:r>
    </w:p>
    <w:p w14:paraId="3C589565" w14:textId="7E439099" w:rsidR="00271A30" w:rsidRPr="006855E5" w:rsidRDefault="00D2740D" w:rsidP="00547B7B">
      <w:pPr>
        <w:spacing w:after="200"/>
        <w:ind w:firstLine="720"/>
      </w:pPr>
      <w:r w:rsidRPr="0023008B">
        <w:tab/>
      </w:r>
    </w:p>
    <w:p w14:paraId="2D68239A" w14:textId="77777777" w:rsidR="00BE03CB" w:rsidRPr="00CD0CF6" w:rsidRDefault="00CD0CF6" w:rsidP="005251AC">
      <w:pPr>
        <w:pStyle w:val="Heading2"/>
        <w:keepLines/>
      </w:pPr>
      <w:bookmarkStart w:id="2" w:name="_Toc500583209"/>
      <w:r w:rsidRPr="00CD0CF6">
        <w:t>Legislative Chronology</w:t>
      </w:r>
      <w:bookmarkEnd w:id="2"/>
    </w:p>
    <w:p w14:paraId="0F2A919B" w14:textId="77777777" w:rsidR="00BE03CB" w:rsidRPr="00BE03CB" w:rsidRDefault="00BE03CB" w:rsidP="005251AC">
      <w:pPr>
        <w:keepNext/>
        <w:keepLines/>
      </w:pPr>
    </w:p>
    <w:p w14:paraId="6F20A5CC" w14:textId="75945711" w:rsidR="00CE404E" w:rsidRPr="00F77C11" w:rsidRDefault="007A42E5" w:rsidP="00CE404E">
      <w:pPr>
        <w:ind w:left="2160" w:hanging="2160"/>
      </w:pPr>
      <w:r>
        <w:t>March 29</w:t>
      </w:r>
      <w:r w:rsidR="00CE404E">
        <w:t>, 201</w:t>
      </w:r>
      <w:r w:rsidR="005E3DC9">
        <w:t>7</w:t>
      </w:r>
      <w:r w:rsidR="00CE404E" w:rsidRPr="00F77C11">
        <w:tab/>
      </w:r>
      <w:r w:rsidR="00CE404E">
        <w:t>Introduction of Bill 2</w:t>
      </w:r>
      <w:r w:rsidR="005E3DC9">
        <w:t>2</w:t>
      </w:r>
      <w:r w:rsidR="00CE404E">
        <w:t>-</w:t>
      </w:r>
      <w:r w:rsidR="00BD4C57">
        <w:t>212</w:t>
      </w:r>
      <w:r w:rsidR="00CE404E" w:rsidRPr="00F77C11">
        <w:t xml:space="preserve">, </w:t>
      </w:r>
      <w:r w:rsidR="00CE404E" w:rsidRPr="00520E36">
        <w:t xml:space="preserve">by </w:t>
      </w:r>
      <w:r w:rsidR="005E3DC9" w:rsidRPr="005E3DC9">
        <w:t>Chairman Mendelson at the request of the Mayor</w:t>
      </w:r>
    </w:p>
    <w:p w14:paraId="52856FAE" w14:textId="77777777" w:rsidR="00CE404E" w:rsidRPr="00F77C11" w:rsidRDefault="00CE404E" w:rsidP="00CE404E">
      <w:pPr>
        <w:ind w:left="2160" w:hanging="2160"/>
      </w:pPr>
      <w:r w:rsidRPr="00F77C11">
        <w:t xml:space="preserve"> </w:t>
      </w:r>
    </w:p>
    <w:p w14:paraId="641A47B1" w14:textId="3BAA913E" w:rsidR="00CE404E" w:rsidRDefault="007A42E5" w:rsidP="00CE404E">
      <w:pPr>
        <w:ind w:left="2160" w:hanging="2160"/>
      </w:pPr>
      <w:r>
        <w:t xml:space="preserve">April </w:t>
      </w:r>
      <w:r w:rsidR="005E3DC9">
        <w:t>4</w:t>
      </w:r>
      <w:r w:rsidR="00CE404E">
        <w:t>, 201</w:t>
      </w:r>
      <w:r w:rsidR="005E3DC9">
        <w:t>7</w:t>
      </w:r>
      <w:r w:rsidR="00CE404E">
        <w:tab/>
      </w:r>
      <w:r w:rsidR="00CE404E" w:rsidRPr="00AF6567">
        <w:t>Referral of Bill</w:t>
      </w:r>
      <w:r w:rsidR="00CE404E">
        <w:t xml:space="preserve"> </w:t>
      </w:r>
      <w:r w:rsidR="005E3DC9">
        <w:t>22</w:t>
      </w:r>
      <w:r w:rsidR="00CE404E">
        <w:t>-</w:t>
      </w:r>
      <w:r w:rsidR="00BD4C57">
        <w:t>212</w:t>
      </w:r>
      <w:r w:rsidR="00CE404E">
        <w:t xml:space="preserve"> to the Committee on </w:t>
      </w:r>
      <w:r w:rsidR="005E3DC9" w:rsidRPr="005E3DC9">
        <w:t>Labor and Workforce Development</w:t>
      </w:r>
    </w:p>
    <w:p w14:paraId="5F3D3734" w14:textId="77777777" w:rsidR="00CE404E" w:rsidRDefault="00CE404E" w:rsidP="00CE404E">
      <w:pPr>
        <w:ind w:left="2160" w:hanging="2160"/>
      </w:pPr>
    </w:p>
    <w:p w14:paraId="4A7BA0EE" w14:textId="04FA91D4" w:rsidR="00CE404E" w:rsidRDefault="007A42E5" w:rsidP="00CE404E">
      <w:pPr>
        <w:ind w:left="2160" w:hanging="2160"/>
      </w:pPr>
      <w:r>
        <w:t xml:space="preserve">April </w:t>
      </w:r>
      <w:r w:rsidR="005E3DC9">
        <w:t>7</w:t>
      </w:r>
      <w:r w:rsidR="00CE404E" w:rsidRPr="00035694">
        <w:t>, 201</w:t>
      </w:r>
      <w:r w:rsidR="005E3DC9">
        <w:t>7</w:t>
      </w:r>
      <w:r w:rsidR="00CE404E">
        <w:rPr>
          <w:color w:val="FF0000"/>
        </w:rPr>
        <w:tab/>
      </w:r>
      <w:r w:rsidR="00CE404E">
        <w:t>Notice of I</w:t>
      </w:r>
      <w:r w:rsidR="00CE404E" w:rsidRPr="00351A15">
        <w:t xml:space="preserve">ntent to </w:t>
      </w:r>
      <w:r w:rsidR="00CE404E">
        <w:t>A</w:t>
      </w:r>
      <w:r w:rsidR="00CE404E" w:rsidRPr="00351A15">
        <w:t xml:space="preserve">ct on </w:t>
      </w:r>
      <w:r w:rsidR="00CE404E" w:rsidRPr="00AF6567">
        <w:t>Bill</w:t>
      </w:r>
      <w:r w:rsidR="00CE404E">
        <w:t xml:space="preserve"> </w:t>
      </w:r>
      <w:r w:rsidR="0079314A">
        <w:t>22</w:t>
      </w:r>
      <w:r w:rsidR="00CE404E">
        <w:t>-</w:t>
      </w:r>
      <w:r w:rsidR="00BD4C57">
        <w:t>212</w:t>
      </w:r>
      <w:r w:rsidR="00CE404E">
        <w:t xml:space="preserve"> is </w:t>
      </w:r>
      <w:r w:rsidR="00CE404E" w:rsidRPr="00351A15">
        <w:t xml:space="preserve">published in the </w:t>
      </w:r>
      <w:r w:rsidR="00CE404E" w:rsidRPr="00AF6567">
        <w:rPr>
          <w:i/>
        </w:rPr>
        <w:t>District of Columbia Register</w:t>
      </w:r>
    </w:p>
    <w:p w14:paraId="2D9A57B5" w14:textId="344BEA86" w:rsidR="00CE404E" w:rsidRDefault="00CE404E" w:rsidP="0079314A">
      <w:pPr>
        <w:ind w:left="2160" w:hanging="2160"/>
      </w:pPr>
      <w:r w:rsidRPr="00F77C11">
        <w:rPr>
          <w:color w:val="FF0000"/>
        </w:rPr>
        <w:tab/>
      </w:r>
    </w:p>
    <w:p w14:paraId="152373ED" w14:textId="333B20B3" w:rsidR="00CE404E" w:rsidRPr="00F77C11" w:rsidRDefault="00CE404E" w:rsidP="00CE404E">
      <w:pPr>
        <w:ind w:left="2160" w:hanging="2160"/>
        <w:rPr>
          <w:i/>
        </w:rPr>
      </w:pPr>
      <w:r>
        <w:t xml:space="preserve">September </w:t>
      </w:r>
      <w:r w:rsidR="0079314A">
        <w:t>29</w:t>
      </w:r>
      <w:r>
        <w:t>, 201</w:t>
      </w:r>
      <w:r w:rsidR="0079314A">
        <w:t>7</w:t>
      </w:r>
      <w:r w:rsidRPr="00F77C11">
        <w:rPr>
          <w:color w:val="FF0000"/>
        </w:rPr>
        <w:tab/>
      </w:r>
      <w:r w:rsidRPr="00F77C11">
        <w:t xml:space="preserve">Notice of Public </w:t>
      </w:r>
      <w:r>
        <w:t>Hearing</w:t>
      </w:r>
      <w:r w:rsidRPr="00F77C11">
        <w:t xml:space="preserve"> on </w:t>
      </w:r>
      <w:r w:rsidRPr="00AF6567">
        <w:t>Bill</w:t>
      </w:r>
      <w:r>
        <w:t xml:space="preserve"> 2</w:t>
      </w:r>
      <w:r w:rsidR="0079314A">
        <w:t>2</w:t>
      </w:r>
      <w:r>
        <w:t>-</w:t>
      </w:r>
      <w:r w:rsidR="00BD4C57">
        <w:t>212</w:t>
      </w:r>
      <w:r>
        <w:t xml:space="preserve"> </w:t>
      </w:r>
      <w:r w:rsidRPr="00F77C11">
        <w:t xml:space="preserve">is published in the </w:t>
      </w:r>
      <w:r w:rsidRPr="00F77C11">
        <w:rPr>
          <w:i/>
        </w:rPr>
        <w:t>District of Columbia Register</w:t>
      </w:r>
    </w:p>
    <w:p w14:paraId="0C231548" w14:textId="77777777" w:rsidR="00CE404E" w:rsidRPr="00F77C11" w:rsidRDefault="00CE404E" w:rsidP="00CE404E">
      <w:pPr>
        <w:ind w:left="2160" w:hanging="2160"/>
      </w:pPr>
    </w:p>
    <w:p w14:paraId="44E09232" w14:textId="10A4BF5E" w:rsidR="0079314A" w:rsidRPr="0079314A" w:rsidRDefault="0079314A" w:rsidP="0079314A">
      <w:pPr>
        <w:ind w:left="2160" w:hanging="2160"/>
      </w:pPr>
      <w:r>
        <w:t>October 1</w:t>
      </w:r>
      <w:r w:rsidR="00CE404E">
        <w:t>6</w:t>
      </w:r>
      <w:r w:rsidR="00CE404E" w:rsidRPr="00035694">
        <w:t>, 201</w:t>
      </w:r>
      <w:r>
        <w:t>7</w:t>
      </w:r>
      <w:r w:rsidR="00CE404E" w:rsidRPr="00F77C11">
        <w:tab/>
        <w:t xml:space="preserve">Public </w:t>
      </w:r>
      <w:r w:rsidR="00CE404E">
        <w:t>Hearing</w:t>
      </w:r>
      <w:r w:rsidR="00CE404E" w:rsidRPr="00F77C11">
        <w:t xml:space="preserve"> on </w:t>
      </w:r>
      <w:r w:rsidR="00CE404E" w:rsidRPr="00AF6567">
        <w:t>Bill</w:t>
      </w:r>
      <w:r w:rsidR="00CE404E">
        <w:t xml:space="preserve"> 2</w:t>
      </w:r>
      <w:r>
        <w:t>2</w:t>
      </w:r>
      <w:r w:rsidR="00CE404E">
        <w:t>-</w:t>
      </w:r>
      <w:r w:rsidR="00BD4C57">
        <w:t>212</w:t>
      </w:r>
      <w:r w:rsidR="00CE404E">
        <w:t xml:space="preserve"> held</w:t>
      </w:r>
      <w:r w:rsidR="00CE404E" w:rsidRPr="00F77C11">
        <w:t xml:space="preserve"> </w:t>
      </w:r>
      <w:r w:rsidR="00CE404E">
        <w:t xml:space="preserve">by the </w:t>
      </w:r>
      <w:r w:rsidRPr="0079314A">
        <w:t>Committee on Labor and Workforce Development</w:t>
      </w:r>
    </w:p>
    <w:p w14:paraId="07454A2B" w14:textId="067B57B6" w:rsidR="00CE404E" w:rsidRPr="00F77C11" w:rsidRDefault="00CE404E" w:rsidP="00CE404E">
      <w:pPr>
        <w:ind w:left="2160" w:hanging="2160"/>
      </w:pPr>
    </w:p>
    <w:p w14:paraId="083AF9EA" w14:textId="1D547DC7" w:rsidR="00CE404E" w:rsidRDefault="008D6AE0" w:rsidP="0079314A">
      <w:pPr>
        <w:ind w:left="2160" w:hanging="2160"/>
      </w:pPr>
      <w:r>
        <w:t>November 26, 2018</w:t>
      </w:r>
      <w:r w:rsidR="00CE404E" w:rsidRPr="00F77C11">
        <w:tab/>
      </w:r>
      <w:r w:rsidR="00CE404E">
        <w:t xml:space="preserve">Consideration and vote on </w:t>
      </w:r>
      <w:r w:rsidR="00CE404E" w:rsidRPr="00AF6567">
        <w:t>Bill</w:t>
      </w:r>
      <w:r w:rsidR="0079314A">
        <w:t xml:space="preserve"> 22</w:t>
      </w:r>
      <w:r w:rsidR="00CE404E">
        <w:t>-</w:t>
      </w:r>
      <w:r w:rsidR="00BD4C57">
        <w:t>212</w:t>
      </w:r>
      <w:r w:rsidR="00CE404E">
        <w:t xml:space="preserve"> by the </w:t>
      </w:r>
      <w:r w:rsidR="0079314A" w:rsidRPr="0079314A">
        <w:t>Committee on Labor and Workforce Development</w:t>
      </w:r>
    </w:p>
    <w:p w14:paraId="59923284" w14:textId="77777777" w:rsidR="00CE404E" w:rsidRDefault="00CE404E" w:rsidP="00CE404E">
      <w:pPr>
        <w:ind w:left="2160" w:hanging="2160"/>
      </w:pPr>
    </w:p>
    <w:p w14:paraId="58A8C7BF" w14:textId="77777777" w:rsidR="00107406" w:rsidRDefault="00107406" w:rsidP="005251AC"/>
    <w:p w14:paraId="5E03C366" w14:textId="77777777" w:rsidR="00BE03CB" w:rsidRPr="00CD0CF6" w:rsidRDefault="00CD0CF6" w:rsidP="005251AC">
      <w:pPr>
        <w:pStyle w:val="Heading2"/>
        <w:keepLines/>
      </w:pPr>
      <w:bookmarkStart w:id="3" w:name="_Toc500583210"/>
      <w:r w:rsidRPr="00CD0CF6">
        <w:t>Position Of The Executive</w:t>
      </w:r>
      <w:bookmarkEnd w:id="3"/>
    </w:p>
    <w:p w14:paraId="516C182A" w14:textId="77777777" w:rsidR="00BE03CB" w:rsidRPr="00BE03CB" w:rsidRDefault="00BE03CB" w:rsidP="005251AC">
      <w:pPr>
        <w:keepNext/>
        <w:keepLines/>
      </w:pPr>
    </w:p>
    <w:p w14:paraId="3AE7E39E" w14:textId="64F30CEE" w:rsidR="00DA4FA5" w:rsidRDefault="00844833" w:rsidP="007B67FD">
      <w:pPr>
        <w:ind w:firstLine="720"/>
      </w:pPr>
      <w:r>
        <w:t xml:space="preserve">B22-212 was introduced by the </w:t>
      </w:r>
      <w:r w:rsidR="008A0CC1">
        <w:t>Executive</w:t>
      </w:r>
      <w:r>
        <w:t xml:space="preserve">.  </w:t>
      </w:r>
      <w:r w:rsidR="00F30905">
        <w:t xml:space="preserve">Director </w:t>
      </w:r>
      <w:r w:rsidR="00CC43F5">
        <w:t>Ventris Gibson</w:t>
      </w:r>
      <w:r w:rsidR="008A0CC1">
        <w:t xml:space="preserve"> of the Department of Human Resources</w:t>
      </w:r>
      <w:r w:rsidR="00DE1E13">
        <w:t xml:space="preserve"> </w:t>
      </w:r>
      <w:r w:rsidR="00236BD6">
        <w:t xml:space="preserve">testified </w:t>
      </w:r>
      <w:bookmarkStart w:id="4" w:name="_Hlk523998320"/>
      <w:r w:rsidR="00236BD6">
        <w:t>on behalf of the Executive</w:t>
      </w:r>
      <w:r w:rsidR="005B0EEF">
        <w:t xml:space="preserve"> </w:t>
      </w:r>
      <w:r w:rsidR="00CE404E">
        <w:t>regarding</w:t>
      </w:r>
      <w:r w:rsidR="005B0EEF">
        <w:t xml:space="preserve"> Bill 2</w:t>
      </w:r>
      <w:r w:rsidR="00CC43F5">
        <w:t>2</w:t>
      </w:r>
      <w:r w:rsidR="00DE1E13">
        <w:t>-</w:t>
      </w:r>
      <w:r w:rsidR="006D4761">
        <w:t>212</w:t>
      </w:r>
      <w:bookmarkEnd w:id="4"/>
      <w:r w:rsidR="008508FE">
        <w:t xml:space="preserve">. </w:t>
      </w:r>
      <w:r w:rsidR="008508FE" w:rsidRPr="008508FE">
        <w:t>Her testimony is summarized below.</w:t>
      </w:r>
    </w:p>
    <w:p w14:paraId="33D211AE" w14:textId="77777777" w:rsidR="0056094E" w:rsidRDefault="0056094E" w:rsidP="005251AC"/>
    <w:p w14:paraId="27FA56BB" w14:textId="77777777" w:rsidR="00BE03CB" w:rsidRPr="00CD0CF6" w:rsidRDefault="00CD0CF6">
      <w:pPr>
        <w:pStyle w:val="Heading2"/>
        <w:keepLines/>
      </w:pPr>
      <w:bookmarkStart w:id="5" w:name="_Toc500583211"/>
      <w:r w:rsidRPr="00CD0CF6">
        <w:t>Comments Of Advisory Neighborhood Commissions</w:t>
      </w:r>
      <w:bookmarkEnd w:id="5"/>
    </w:p>
    <w:p w14:paraId="49DE1036" w14:textId="77777777" w:rsidR="00BE03CB" w:rsidRPr="00BE03CB" w:rsidRDefault="006212C8" w:rsidP="007B67FD">
      <w:pPr>
        <w:keepNext/>
        <w:keepLines/>
      </w:pPr>
      <w:r>
        <w:tab/>
      </w:r>
    </w:p>
    <w:p w14:paraId="6720BE02" w14:textId="77777777" w:rsidR="004C1DB3" w:rsidRDefault="009C4C51">
      <w:pPr>
        <w:keepNext/>
        <w:keepLines/>
      </w:pPr>
      <w:r w:rsidRPr="0039531D">
        <w:tab/>
      </w:r>
      <w:bookmarkStart w:id="6" w:name="_Hlk523920096"/>
      <w:r w:rsidR="005B5B9F" w:rsidRPr="0039531D">
        <w:t xml:space="preserve">The Committee received no testimony or comments from </w:t>
      </w:r>
      <w:r w:rsidR="0086059F" w:rsidRPr="0039531D">
        <w:t>any</w:t>
      </w:r>
      <w:r w:rsidR="005B5B9F" w:rsidRPr="0039531D">
        <w:t xml:space="preserve"> Advisory Neighborhood</w:t>
      </w:r>
      <w:r w:rsidR="005B5B9F">
        <w:t xml:space="preserve"> Commission</w:t>
      </w:r>
      <w:r w:rsidR="008508FE">
        <w:t xml:space="preserve">. </w:t>
      </w:r>
      <w:bookmarkEnd w:id="6"/>
    </w:p>
    <w:p w14:paraId="6E263D1F" w14:textId="77777777" w:rsidR="00107406" w:rsidRDefault="00107406" w:rsidP="005251AC"/>
    <w:p w14:paraId="4C03CBC4" w14:textId="77777777" w:rsidR="005251AC" w:rsidRDefault="005251AC" w:rsidP="005251AC"/>
    <w:p w14:paraId="48AD01A2" w14:textId="77777777" w:rsidR="00BE03CB" w:rsidRPr="00CD0CF6" w:rsidRDefault="00CD0CF6" w:rsidP="005251AC">
      <w:pPr>
        <w:pStyle w:val="Heading2"/>
        <w:keepLines/>
      </w:pPr>
      <w:bookmarkStart w:id="7" w:name="_Toc500583212"/>
      <w:r w:rsidRPr="00CD0CF6">
        <w:lastRenderedPageBreak/>
        <w:t>Summary Of Testimony</w:t>
      </w:r>
      <w:bookmarkEnd w:id="7"/>
    </w:p>
    <w:p w14:paraId="30247F1E" w14:textId="77777777" w:rsidR="00BE03CB" w:rsidRPr="00BE03CB" w:rsidRDefault="00BE03CB" w:rsidP="005251AC">
      <w:pPr>
        <w:keepNext/>
        <w:keepLines/>
      </w:pPr>
    </w:p>
    <w:p w14:paraId="3EA1DD9F" w14:textId="64691287" w:rsidR="00761776" w:rsidRDefault="00B01A1E" w:rsidP="00761776">
      <w:pPr>
        <w:ind w:firstLine="810"/>
      </w:pPr>
      <w:r w:rsidRPr="0023008B">
        <w:t>The Committee o</w:t>
      </w:r>
      <w:r w:rsidR="00761776">
        <w:t>n Labor and Workforce Development</w:t>
      </w:r>
      <w:r w:rsidRPr="0023008B">
        <w:t xml:space="preserve"> held a public hearing on Bill </w:t>
      </w:r>
      <w:r w:rsidR="00CC43F5">
        <w:t>22</w:t>
      </w:r>
      <w:r w:rsidRPr="0023008B">
        <w:t>-</w:t>
      </w:r>
      <w:r w:rsidR="00C239CF">
        <w:t>0</w:t>
      </w:r>
      <w:r w:rsidR="00CC43F5">
        <w:t xml:space="preserve">68 </w:t>
      </w:r>
      <w:r w:rsidRPr="0023008B">
        <w:t xml:space="preserve">on </w:t>
      </w:r>
      <w:r w:rsidR="00CC43F5">
        <w:t>Monday</w:t>
      </w:r>
      <w:r w:rsidR="00CE404E" w:rsidRPr="0023008B">
        <w:t xml:space="preserve">, October </w:t>
      </w:r>
      <w:r w:rsidR="00CC43F5">
        <w:t>1</w:t>
      </w:r>
      <w:r w:rsidR="00CE404E" w:rsidRPr="0023008B">
        <w:t>6, 201</w:t>
      </w:r>
      <w:r w:rsidR="00CC43F5">
        <w:t>7</w:t>
      </w:r>
      <w:r w:rsidR="00761776">
        <w:t>,</w:t>
      </w:r>
      <w:r w:rsidR="008508FE" w:rsidRPr="0023008B">
        <w:t xml:space="preserve"> </w:t>
      </w:r>
      <w:r w:rsidR="00761776">
        <w:t>at 10:00 a.m. in room 123 of the John A. Wilson Building</w:t>
      </w:r>
      <w:r w:rsidR="00761776" w:rsidRPr="00055631">
        <w:t xml:space="preserve">. Committee Chair </w:t>
      </w:r>
      <w:r w:rsidR="00761776">
        <w:t>Elissa Silverman</w:t>
      </w:r>
      <w:r w:rsidR="00761776" w:rsidRPr="00055631">
        <w:t xml:space="preserve"> made an opening statement</w:t>
      </w:r>
      <w:r w:rsidR="00547B7B">
        <w:t>. The portion of the opening statement relevant to B22-</w:t>
      </w:r>
      <w:r w:rsidR="006D4761">
        <w:t>212</w:t>
      </w:r>
      <w:r w:rsidR="00547B7B">
        <w:t xml:space="preserve"> is as follows</w:t>
      </w:r>
      <w:r w:rsidR="00761776" w:rsidRPr="00055631">
        <w:t xml:space="preserve">: </w:t>
      </w:r>
    </w:p>
    <w:p w14:paraId="7A7B10F0" w14:textId="77777777" w:rsidR="00495D91" w:rsidRDefault="00495D91" w:rsidP="00761776">
      <w:pPr>
        <w:ind w:firstLine="810"/>
      </w:pPr>
    </w:p>
    <w:p w14:paraId="7489B4F2" w14:textId="3026CC6A" w:rsidR="00547B7B" w:rsidRPr="00547B7B" w:rsidRDefault="00547B7B" w:rsidP="00547B7B">
      <w:pPr>
        <w:ind w:firstLine="810"/>
      </w:pPr>
      <w:r>
        <w:t>“</w:t>
      </w:r>
      <w:r w:rsidRPr="0045174D">
        <w:t>The District’s government workers are key to the functioning of the District. We rely on them for everything from patching potholes to managing our health insurance marketplace to processing business licenses and so much more. They are the reason that the District is one of the best places to live and work. It’s important that we are able to attract and retain good employees in our government, as well as to provide appropriate salaries and benefits. The executive’s bills aim to do just that.”</w:t>
      </w:r>
      <w:r w:rsidRPr="00547B7B">
        <w:t xml:space="preserve"> </w:t>
      </w:r>
    </w:p>
    <w:p w14:paraId="5845918B" w14:textId="77777777" w:rsidR="009448C3" w:rsidRDefault="009448C3" w:rsidP="00A50AE7">
      <w:pPr>
        <w:rPr>
          <w:b/>
        </w:rPr>
      </w:pPr>
    </w:p>
    <w:p w14:paraId="49382646" w14:textId="0A212F50" w:rsidR="00761776" w:rsidRPr="00A50AE7" w:rsidRDefault="00761776" w:rsidP="00547B7B">
      <w:pPr>
        <w:ind w:firstLine="720"/>
        <w:rPr>
          <w:i/>
          <w:u w:val="single"/>
        </w:rPr>
      </w:pPr>
      <w:r w:rsidRPr="00A913FE">
        <w:rPr>
          <w:i/>
          <w:u w:val="single"/>
        </w:rPr>
        <w:t>Public Witnesses</w:t>
      </w:r>
    </w:p>
    <w:p w14:paraId="3620C869" w14:textId="77777777" w:rsidR="00761776" w:rsidRDefault="00761776" w:rsidP="009F61A8">
      <w:pPr>
        <w:ind w:firstLine="720"/>
        <w:rPr>
          <w:b/>
          <w:i/>
        </w:rPr>
      </w:pPr>
    </w:p>
    <w:p w14:paraId="29D11CBE" w14:textId="10E6B5BF" w:rsidR="009F61A8" w:rsidRDefault="009F61A8" w:rsidP="009F61A8">
      <w:pPr>
        <w:ind w:firstLine="720"/>
      </w:pPr>
      <w:r>
        <w:rPr>
          <w:b/>
          <w:i/>
        </w:rPr>
        <w:t>Barry Carey, President, AFSCME District Council 20</w:t>
      </w:r>
      <w:r w:rsidRPr="00347C18">
        <w:rPr>
          <w:b/>
        </w:rPr>
        <w:t xml:space="preserve"> </w:t>
      </w:r>
      <w:r w:rsidRPr="00347C18">
        <w:t xml:space="preserve">testified </w:t>
      </w:r>
      <w:r w:rsidR="00D62954">
        <w:t xml:space="preserve">regarding residency requirements stating that many District government worker salaries are too low to establish residency within the District, because the District is too costly to live in. He also mentioned that although the District has offered </w:t>
      </w:r>
      <w:r w:rsidR="007467C0">
        <w:t xml:space="preserve">housing </w:t>
      </w:r>
      <w:r w:rsidR="00D62954">
        <w:t>voucher programs to District government workers</w:t>
      </w:r>
      <w:r w:rsidR="007467C0">
        <w:t xml:space="preserve">, these vouchers are insufficient if workers’ salaries are not enough to sustain home ownership and account for the high cost of living in the District. </w:t>
      </w:r>
    </w:p>
    <w:p w14:paraId="56486636" w14:textId="77777777" w:rsidR="009F61A8" w:rsidRPr="0023008B" w:rsidRDefault="009F61A8" w:rsidP="009F61A8">
      <w:pPr>
        <w:ind w:firstLine="720"/>
      </w:pPr>
    </w:p>
    <w:p w14:paraId="3603CE33" w14:textId="0848C505" w:rsidR="00F35B06" w:rsidRDefault="00F35B06" w:rsidP="00F35B06">
      <w:pPr>
        <w:ind w:firstLine="720"/>
      </w:pPr>
      <w:r>
        <w:rPr>
          <w:b/>
          <w:i/>
        </w:rPr>
        <w:t xml:space="preserve">Andre Lee, Chapter Chair of DPW/SWEEP </w:t>
      </w:r>
      <w:r w:rsidRPr="00347C18">
        <w:t xml:space="preserve">testified </w:t>
      </w:r>
      <w:r w:rsidR="007467C0">
        <w:t xml:space="preserve">regarding District government worker salaries and expressed concerns about the affordability of living in the District. </w:t>
      </w:r>
    </w:p>
    <w:p w14:paraId="1730ACF9" w14:textId="77777777" w:rsidR="00F35B06" w:rsidRDefault="00F35B06" w:rsidP="00F35B06">
      <w:pPr>
        <w:ind w:firstLine="720"/>
      </w:pPr>
    </w:p>
    <w:p w14:paraId="1F1F4635" w14:textId="5B43FF2B" w:rsidR="00792FBF" w:rsidRPr="00547B7B" w:rsidRDefault="00792FBF" w:rsidP="007B67FD">
      <w:pPr>
        <w:keepNext/>
        <w:keepLines/>
        <w:ind w:firstLine="720"/>
        <w:rPr>
          <w:i/>
          <w:u w:val="single"/>
        </w:rPr>
      </w:pPr>
      <w:r w:rsidRPr="00547B7B">
        <w:rPr>
          <w:i/>
          <w:u w:val="single"/>
        </w:rPr>
        <w:t>Government Witness</w:t>
      </w:r>
    </w:p>
    <w:p w14:paraId="0DD524B7" w14:textId="77777777" w:rsidR="00792FBF" w:rsidRPr="00792FBF" w:rsidRDefault="00792FBF" w:rsidP="007B67FD">
      <w:pPr>
        <w:keepNext/>
        <w:keepLines/>
        <w:rPr>
          <w:b/>
        </w:rPr>
      </w:pPr>
    </w:p>
    <w:p w14:paraId="7DA29020" w14:textId="257FE8DB" w:rsidR="00111728" w:rsidRDefault="00111728" w:rsidP="007B67FD">
      <w:pPr>
        <w:keepNext/>
        <w:keepLines/>
      </w:pPr>
      <w:r w:rsidRPr="0023008B">
        <w:tab/>
      </w:r>
      <w:r w:rsidR="00CC43F5" w:rsidRPr="00052FFB">
        <w:rPr>
          <w:b/>
          <w:i/>
        </w:rPr>
        <w:t>Ventris Gibson</w:t>
      </w:r>
      <w:r w:rsidR="00CE404E" w:rsidRPr="00052FFB">
        <w:rPr>
          <w:b/>
          <w:i/>
        </w:rPr>
        <w:t xml:space="preserve">, </w:t>
      </w:r>
      <w:r w:rsidR="00CC43F5" w:rsidRPr="00052FFB">
        <w:rPr>
          <w:b/>
          <w:i/>
        </w:rPr>
        <w:t>Director</w:t>
      </w:r>
      <w:r w:rsidR="00CE404E" w:rsidRPr="00052FFB">
        <w:rPr>
          <w:b/>
          <w:i/>
        </w:rPr>
        <w:t xml:space="preserve">, </w:t>
      </w:r>
      <w:r w:rsidR="00CC43F5" w:rsidRPr="00052FFB">
        <w:rPr>
          <w:b/>
          <w:i/>
        </w:rPr>
        <w:t>Department of Human Services</w:t>
      </w:r>
      <w:r w:rsidR="00CE404E" w:rsidRPr="00052FFB">
        <w:t>,</w:t>
      </w:r>
      <w:r w:rsidR="00CE404E" w:rsidRPr="0023008B">
        <w:t xml:space="preserve"> </w:t>
      </w:r>
      <w:r w:rsidR="00A56BA1">
        <w:t xml:space="preserve">testified </w:t>
      </w:r>
      <w:r w:rsidR="007467C0" w:rsidRPr="007467C0">
        <w:t>on behalf of the Executive regarding Bill 22-212</w:t>
      </w:r>
      <w:r w:rsidR="00B85162">
        <w:t xml:space="preserve">. The Director’s written testimony included a discussion of the bill’s creation of a student loan repayment assistance program for newly hired District government workers, the bill’s </w:t>
      </w:r>
      <w:bookmarkStart w:id="8" w:name="_Hlk523999197"/>
      <w:r w:rsidR="00B85162">
        <w:t>addition of highly-compensated employees of District government to the residency requirement</w:t>
      </w:r>
      <w:bookmarkEnd w:id="8"/>
      <w:r w:rsidR="00B85162">
        <w:t xml:space="preserve">, and the bill’s changes to </w:t>
      </w:r>
      <w:bookmarkStart w:id="9" w:name="_Hlk523999429"/>
      <w:r w:rsidR="00B85162">
        <w:t>the District</w:t>
      </w:r>
      <w:r w:rsidR="00BA7F59">
        <w:t xml:space="preserve"> government</w:t>
      </w:r>
      <w:r w:rsidR="00B85162">
        <w:t>’s residency verification system.</w:t>
      </w:r>
      <w:r w:rsidR="00DD7CD5">
        <w:t xml:space="preserve"> Chairperson Elissa Silverman asked Director Gibson several questions related to these topics in addition to other provisions in the Executive’s bill, including provisions expanding the Mayor’s authority to hire non-competitively for direct-hire positions</w:t>
      </w:r>
      <w:r w:rsidR="009E5860">
        <w:t>.</w:t>
      </w:r>
    </w:p>
    <w:bookmarkEnd w:id="9"/>
    <w:p w14:paraId="6D066F65" w14:textId="0804E956" w:rsidR="00B85162" w:rsidRDefault="00D02E45" w:rsidP="006D4761">
      <w:r>
        <w:tab/>
      </w:r>
    </w:p>
    <w:p w14:paraId="3F784ADB" w14:textId="04F80497" w:rsidR="00D02E45" w:rsidRDefault="00D02E45" w:rsidP="006D4761">
      <w:r>
        <w:tab/>
      </w:r>
      <w:r w:rsidR="00D764C0">
        <w:t>The Director first explained the Executive’s proposal to create a student loan repayment assistance program. She noted that the District is one of the most educated cities in the United States, with 55</w:t>
      </w:r>
      <w:r w:rsidR="00120064">
        <w:t xml:space="preserve"> percent</w:t>
      </w:r>
      <w:r w:rsidR="00D764C0">
        <w:t xml:space="preserve"> of residents holding a bachelor’s degree. But this comes at the cost of increased student loan debt. To improve District government employee recruitment efforts and retention, the Director explained that the District should improve the employee benefits offered to District government workers.  </w:t>
      </w:r>
    </w:p>
    <w:p w14:paraId="32596205" w14:textId="77777777" w:rsidR="009E5860" w:rsidRDefault="009E5860" w:rsidP="006D4761"/>
    <w:p w14:paraId="1DA8B54F" w14:textId="3B313E2F" w:rsidR="00D02E45" w:rsidRDefault="00D02E45" w:rsidP="006D4761">
      <w:r>
        <w:tab/>
      </w:r>
      <w:r w:rsidR="009E5860">
        <w:t>Chairperson Silverman asked the Director</w:t>
      </w:r>
      <w:r w:rsidR="000229EA">
        <w:t xml:space="preserve"> why this benefit would be limited to new hires instead of being made available to current employees. The Director explained that this would be </w:t>
      </w:r>
      <w:r w:rsidR="000229EA">
        <w:lastRenderedPageBreak/>
        <w:t xml:space="preserve">too costly and that the program could be expanded to include more employees in the future. However, the Director explained that she believed that starting with the newly-hired population would </w:t>
      </w:r>
      <w:r w:rsidR="00DF4CBE">
        <w:t>improve</w:t>
      </w:r>
      <w:r w:rsidR="000229EA">
        <w:t xml:space="preserve"> recruitment efforts</w:t>
      </w:r>
      <w:r w:rsidR="00DF4CBE">
        <w:t xml:space="preserve"> and make District government more competitive with other employers in the region</w:t>
      </w:r>
      <w:r w:rsidR="000229EA">
        <w:t xml:space="preserve">. </w:t>
      </w:r>
      <w:r w:rsidR="000E08AA">
        <w:t xml:space="preserve"> </w:t>
      </w:r>
      <w:r w:rsidR="004A4DAA">
        <w:t xml:space="preserve"> </w:t>
      </w:r>
    </w:p>
    <w:p w14:paraId="18B34549" w14:textId="77777777" w:rsidR="009E5860" w:rsidRDefault="009E5860" w:rsidP="006D4761"/>
    <w:p w14:paraId="1117CC81" w14:textId="539A63D9" w:rsidR="00C10F87" w:rsidRDefault="00B85162">
      <w:r>
        <w:tab/>
        <w:t xml:space="preserve">Regarding the </w:t>
      </w:r>
      <w:r w:rsidR="00BA7F59" w:rsidRPr="00BA7F59">
        <w:t>addition of highly-compensated employees of District government to the residency requirement</w:t>
      </w:r>
      <w:r w:rsidR="00BA7F59">
        <w:t>, the Director explained that, although “highly compensated” was not defined in the bill, it would be defined through regulations. These regulations would define “highly compensated” to capture individuals hired into leadership and highly-skilled roles within District government. The goal of this provision would be to keep more tax revenue within the District</w:t>
      </w:r>
      <w:r w:rsidR="00D764C0">
        <w:t xml:space="preserve"> and ensure that the District’s leaders have a stake in the District’s success</w:t>
      </w:r>
      <w:r w:rsidR="00BA7F59">
        <w:t>.</w:t>
      </w:r>
      <w:r w:rsidR="001C54F6">
        <w:t xml:space="preserve"> </w:t>
      </w:r>
      <w:r w:rsidR="002A376C">
        <w:t>Chairperson Silverman asked what the definition should be if it were to be included in the bill. Director Gibson suggested a salary threshold of $150,000 and over.</w:t>
      </w:r>
    </w:p>
    <w:p w14:paraId="149BF642" w14:textId="77777777" w:rsidR="00BA7F59" w:rsidRDefault="00BA7F59" w:rsidP="006D4761"/>
    <w:p w14:paraId="38A87FD5" w14:textId="483C4B4E" w:rsidR="00337E04" w:rsidRDefault="00BA7F59" w:rsidP="00BA7F59">
      <w:r>
        <w:tab/>
        <w:t xml:space="preserve">The Director then spoke in detail about changes that the bill would make to </w:t>
      </w:r>
      <w:r w:rsidRPr="00BA7F59">
        <w:t>the District government’s residency verification system</w:t>
      </w:r>
      <w:r>
        <w:t xml:space="preserve"> for employees. These changes would expedite and modernize the current system—which requires 8 proofs of residency. Instead, the bill would link DMV records to the District government’s </w:t>
      </w:r>
      <w:r w:rsidR="00DB52F5">
        <w:t>online employee portal (i.e</w:t>
      </w:r>
      <w:r w:rsidR="000229EA">
        <w:t>.</w:t>
      </w:r>
      <w:r w:rsidR="00DB52F5">
        <w:t xml:space="preserve">, PeopleSoft). </w:t>
      </w:r>
      <w:r w:rsidR="00A355D1">
        <w:t>Related to the residency verification system, Director</w:t>
      </w:r>
      <w:r w:rsidR="00FA1297">
        <w:t xml:space="preserve"> </w:t>
      </w:r>
      <w:r w:rsidR="00A355D1">
        <w:t>Gibson discussed the Executive’s intention to expand DCHR’s complains unit and improve its capability to perform audits throughout District government. She outlined plans of expanding the compliance and explained that having a more automated process for verification (through an electronic database of DMV records) would allow the com</w:t>
      </w:r>
      <w:r w:rsidR="00F82468">
        <w:t>pliance staff to have more</w:t>
      </w:r>
      <w:r w:rsidR="0012612B">
        <w:t xml:space="preserve"> time and</w:t>
      </w:r>
      <w:r w:rsidR="00F82468">
        <w:t xml:space="preserve"> resources </w:t>
      </w:r>
      <w:r w:rsidR="0012612B">
        <w:t xml:space="preserve">dedicated to improving their auditing capabilities. </w:t>
      </w:r>
    </w:p>
    <w:p w14:paraId="242F716E" w14:textId="4B1F5D54" w:rsidR="00C10F87" w:rsidRDefault="00C10F87" w:rsidP="00BA7F59"/>
    <w:p w14:paraId="0D4C4D97" w14:textId="580EAB25" w:rsidR="00C10F87" w:rsidRPr="00BA7F59" w:rsidRDefault="00C10F87" w:rsidP="00BA7F59">
      <w:r>
        <w:tab/>
      </w:r>
      <w:r w:rsidR="0012612B">
        <w:t>Regarding the provisions creating direct hire and appointment authority within the</w:t>
      </w:r>
      <w:r>
        <w:t xml:space="preserve"> </w:t>
      </w:r>
      <w:r w:rsidR="0012612B">
        <w:t xml:space="preserve">Career, Education, and Management Supervisory Services, Director Gibson explained that this would only apply to positions chosen by DCHR. She further explained that these provisions would allow DCHR to recruit candidates in a timelier manner and prevent potential candidates from pursuing other opportunities due to a relatively slower hiring process within District government. She listed positions in cyber security as one area that would require this more expedited hiring process in order to obtain a qualified employee. Chairperson Silverman discussed concerns that that Committee has received regarding the abuse of current non-competitive hiring practices related to Term and Temporary appointments. Director Gibson noted that she wants to </w:t>
      </w:r>
      <w:r w:rsidR="00AC7224">
        <w:t>investigate</w:t>
      </w:r>
      <w:r w:rsidR="0012612B">
        <w:t xml:space="preserve"> the term hiring process more and that these concerns can be addressed through their plans to expand the compliance unit and the compliance unit’s auditing capabilities. </w:t>
      </w:r>
    </w:p>
    <w:p w14:paraId="487C95A7" w14:textId="1E63F779" w:rsidR="00B85162" w:rsidRPr="0023008B" w:rsidRDefault="00B85162" w:rsidP="006D4761"/>
    <w:p w14:paraId="60800BA4" w14:textId="3C13E6F6" w:rsidR="00AD7DA6" w:rsidRPr="0023008B" w:rsidRDefault="00FB266E" w:rsidP="005251AC">
      <w:r>
        <w:tab/>
      </w:r>
      <w:r w:rsidR="00BD65EA">
        <w:t xml:space="preserve">Chairperson Silverman informed the Director that, if the Committee decides to mark-up the bill, the Committee may not include </w:t>
      </w:r>
      <w:r w:rsidR="00AC7224">
        <w:t>all</w:t>
      </w:r>
      <w:r w:rsidR="00BD65EA">
        <w:t xml:space="preserve"> the bill’s provisions and that the provisions that she would work with the Executive to identify which portions of the bill would continue through the legislative process. She asked the Director to state which provisions of the bill were the Executive’s highest priorities</w:t>
      </w:r>
      <w:r w:rsidR="00922F91">
        <w:t xml:space="preserve"> if a compromise was necessary to move the bill further</w:t>
      </w:r>
      <w:r w:rsidR="00BD65EA">
        <w:t xml:space="preserve">. The Director listed the following priorities in this order: (1) </w:t>
      </w:r>
      <w:r w:rsidR="00922F91">
        <w:t xml:space="preserve">Direct appointment of hard to fill positions without competition; (2) Automating the residency verification process through DMV records; (3) Adding highly compensated employees to the residency requirement; and (4) Creating a new student loan reimbursement benefit. </w:t>
      </w:r>
    </w:p>
    <w:p w14:paraId="2B4B81B3" w14:textId="77777777" w:rsidR="005A2B93" w:rsidRPr="0023008B" w:rsidRDefault="005A2B93" w:rsidP="005251AC"/>
    <w:p w14:paraId="0ABB71D1" w14:textId="77777777" w:rsidR="00BE03CB" w:rsidRPr="0023008B" w:rsidRDefault="00CD0CF6" w:rsidP="005251AC">
      <w:pPr>
        <w:pStyle w:val="Heading2"/>
        <w:keepLines/>
        <w:rPr>
          <w:sz w:val="24"/>
          <w:szCs w:val="24"/>
        </w:rPr>
      </w:pPr>
      <w:bookmarkStart w:id="10" w:name="_Toc500583213"/>
      <w:r w:rsidRPr="0023008B">
        <w:rPr>
          <w:sz w:val="24"/>
          <w:szCs w:val="24"/>
        </w:rPr>
        <w:t>Impact On Existing Law</w:t>
      </w:r>
      <w:bookmarkEnd w:id="10"/>
    </w:p>
    <w:p w14:paraId="540A24D5" w14:textId="77777777" w:rsidR="009146B8" w:rsidRPr="0023008B" w:rsidRDefault="005B5B9F" w:rsidP="005251AC">
      <w:pPr>
        <w:keepNext/>
        <w:keepLines/>
      </w:pPr>
      <w:r w:rsidRPr="0023008B">
        <w:tab/>
      </w:r>
    </w:p>
    <w:p w14:paraId="2433EB47" w14:textId="7D24841B" w:rsidR="00042C0E" w:rsidRPr="0023008B" w:rsidRDefault="009146B8" w:rsidP="00042C0E">
      <w:r w:rsidRPr="0023008B">
        <w:tab/>
      </w:r>
      <w:r w:rsidR="00B01A1E" w:rsidRPr="0023008B">
        <w:t>Bill 2</w:t>
      </w:r>
      <w:r w:rsidR="005E3DC9">
        <w:t>2</w:t>
      </w:r>
      <w:r w:rsidR="00A44421" w:rsidRPr="0023008B">
        <w:t>-</w:t>
      </w:r>
      <w:r w:rsidR="006D4761">
        <w:t>212</w:t>
      </w:r>
      <w:r w:rsidR="00A44421" w:rsidRPr="0023008B">
        <w:t xml:space="preserve"> amends </w:t>
      </w:r>
      <w:r w:rsidR="005E3DC9" w:rsidRPr="005E3DC9">
        <w:t xml:space="preserve">the </w:t>
      </w:r>
      <w:r w:rsidR="003B4BE4" w:rsidRPr="003B4BE4">
        <w:t>Jobs for D.C. Residents Amendment Act of 2007</w:t>
      </w:r>
      <w:r w:rsidR="006D6723">
        <w:t>,</w:t>
      </w:r>
      <w:r w:rsidR="00052A89" w:rsidRPr="00052A89">
        <w:t xml:space="preserve"> to </w:t>
      </w:r>
      <w:r w:rsidR="00F922C5">
        <w:t xml:space="preserve">create one section of Code with the </w:t>
      </w:r>
      <w:r w:rsidR="00052A89" w:rsidRPr="00052A89">
        <w:t>require</w:t>
      </w:r>
      <w:r w:rsidR="00F922C5">
        <w:t>ments</w:t>
      </w:r>
      <w:r w:rsidR="00052A89" w:rsidRPr="00052A89">
        <w:t xml:space="preserve"> that an agency head, Executive Service employee, Excepted Service employee, Senior Executive Attorney Service employee, </w:t>
      </w:r>
      <w:r w:rsidR="00F922C5">
        <w:t xml:space="preserve">and </w:t>
      </w:r>
      <w:r w:rsidR="00052A89" w:rsidRPr="00052A89">
        <w:t xml:space="preserve">attorneys employed by the Council reside in the District of Columbia within 180 days of appointment and maintain residency in the District during their incumbency; </w:t>
      </w:r>
      <w:r w:rsidR="00F922C5">
        <w:t xml:space="preserve">to </w:t>
      </w:r>
      <w:r w:rsidR="00CC0272">
        <w:t xml:space="preserve">newly require that </w:t>
      </w:r>
      <w:r w:rsidR="00CC0272" w:rsidRPr="00052A89">
        <w:t xml:space="preserve">highly compensated employees </w:t>
      </w:r>
      <w:r w:rsidR="00CC0272">
        <w:t xml:space="preserve">establish and maintain residency in the District; to establish </w:t>
      </w:r>
      <w:r w:rsidR="00E9318C">
        <w:t xml:space="preserve">a hardship waiver from residency requirements; </w:t>
      </w:r>
      <w:r w:rsidR="00052A89" w:rsidRPr="00052A89">
        <w:t xml:space="preserve">to implement an electronic residency verification process for applicants and appointees; </w:t>
      </w:r>
      <w:r w:rsidR="00AF2BE7" w:rsidRPr="00AF2BE7">
        <w:t xml:space="preserve">to require District residency within 180 days of leaving the foster care system in order to receive the foster care hiring preference; </w:t>
      </w:r>
      <w:r w:rsidR="00052A89" w:rsidRPr="00052A89">
        <w:t>to add new sections on enforcement, waivers, and rules</w:t>
      </w:r>
      <w:r w:rsidR="0029405A">
        <w:t xml:space="preserve"> that apply across employment services</w:t>
      </w:r>
      <w:r w:rsidR="00052A89" w:rsidRPr="00052A89">
        <w:t xml:space="preserve">; to amend the District of Columbia Government Comprehensive Merit Personnel Act of 1978 to make conforming amendments and repeal an outdated provision regarding universal leave for certain District of Columbia government employees; and to amend the Office of Administrative Hearings Establishment Act of 2001 to </w:t>
      </w:r>
      <w:r w:rsidR="00E861F5">
        <w:t>conform</w:t>
      </w:r>
      <w:r w:rsidR="00052A89" w:rsidRPr="00052A89">
        <w:t xml:space="preserve"> the </w:t>
      </w:r>
      <w:r w:rsidR="00E861F5">
        <w:t xml:space="preserve">existing </w:t>
      </w:r>
      <w:r w:rsidR="00052A89" w:rsidRPr="00052A89">
        <w:t>residency requirement for Administrative Law Judges in the Office of Administrative Hearings</w:t>
      </w:r>
      <w:r w:rsidR="00E861F5">
        <w:t xml:space="preserve"> with the language of this Act</w:t>
      </w:r>
      <w:r w:rsidR="00052A89" w:rsidRPr="00052A89">
        <w:t>.</w:t>
      </w:r>
    </w:p>
    <w:p w14:paraId="76D5CBD8" w14:textId="77777777" w:rsidR="004F44C4" w:rsidRDefault="004F44C4" w:rsidP="005251AC"/>
    <w:p w14:paraId="02FA217F" w14:textId="77777777" w:rsidR="00BE03CB" w:rsidRPr="00CD0CF6" w:rsidRDefault="00CD0CF6" w:rsidP="005251AC">
      <w:pPr>
        <w:pStyle w:val="Heading2"/>
        <w:keepLines/>
      </w:pPr>
      <w:bookmarkStart w:id="11" w:name="_Toc500583214"/>
      <w:r w:rsidRPr="00CD0CF6">
        <w:t>Fiscal Impact</w:t>
      </w:r>
      <w:bookmarkEnd w:id="11"/>
    </w:p>
    <w:p w14:paraId="50E3BAB6" w14:textId="77777777" w:rsidR="00A11BB4" w:rsidRDefault="00A11BB4" w:rsidP="005251AC">
      <w:pPr>
        <w:keepNext/>
        <w:keepLines/>
      </w:pPr>
    </w:p>
    <w:p w14:paraId="4B7EAD16" w14:textId="7CECF2E5" w:rsidR="00BC3703" w:rsidRDefault="00BC3703" w:rsidP="005251AC">
      <w:pPr>
        <w:keepNext/>
        <w:keepLines/>
        <w:ind w:firstLine="720"/>
      </w:pPr>
      <w:r w:rsidRPr="00236BD6">
        <w:t>The</w:t>
      </w:r>
      <w:r w:rsidR="005E11B8">
        <w:t xml:space="preserve"> </w:t>
      </w:r>
      <w:r w:rsidR="00B31D6E">
        <w:t xml:space="preserve">attached </w:t>
      </w:r>
      <w:r w:rsidR="006D4761">
        <w:t>[</w:t>
      </w:r>
      <w:r w:rsidR="006D4761" w:rsidRPr="006D4761">
        <w:rPr>
          <w:highlight w:val="yellow"/>
        </w:rPr>
        <w:t>DATE</w:t>
      </w:r>
      <w:r w:rsidR="006D4761">
        <w:t>]</w:t>
      </w:r>
      <w:r w:rsidR="00995009">
        <w:t xml:space="preserve"> </w:t>
      </w:r>
      <w:r w:rsidRPr="00236BD6">
        <w:t>fiscal impact statement from the District’s Chief Financial Officer</w:t>
      </w:r>
      <w:r w:rsidR="00B31D6E">
        <w:t xml:space="preserve"> </w:t>
      </w:r>
      <w:r w:rsidRPr="00236BD6">
        <w:t xml:space="preserve">states that </w:t>
      </w:r>
      <w:r w:rsidRPr="006D4761">
        <w:rPr>
          <w:highlight w:val="yellow"/>
        </w:rPr>
        <w:t>funds are</w:t>
      </w:r>
      <w:r w:rsidR="00236BD6" w:rsidRPr="006D4761">
        <w:rPr>
          <w:highlight w:val="yellow"/>
        </w:rPr>
        <w:t xml:space="preserve"> sufficient in the</w:t>
      </w:r>
      <w:r w:rsidRPr="006D4761">
        <w:rPr>
          <w:highlight w:val="yellow"/>
        </w:rPr>
        <w:t xml:space="preserve"> FY 20</w:t>
      </w:r>
      <w:r w:rsidR="00CC43F5" w:rsidRPr="006D4761">
        <w:rPr>
          <w:highlight w:val="yellow"/>
        </w:rPr>
        <w:t>18</w:t>
      </w:r>
      <w:r w:rsidR="005B0EEF" w:rsidRPr="006D4761">
        <w:rPr>
          <w:highlight w:val="yellow"/>
        </w:rPr>
        <w:t xml:space="preserve"> through FY 202</w:t>
      </w:r>
      <w:r w:rsidR="00CC43F5" w:rsidRPr="006D4761">
        <w:rPr>
          <w:highlight w:val="yellow"/>
        </w:rPr>
        <w:t>2</w:t>
      </w:r>
      <w:r w:rsidRPr="006D4761">
        <w:rPr>
          <w:highlight w:val="yellow"/>
        </w:rPr>
        <w:t xml:space="preserve"> budget</w:t>
      </w:r>
      <w:r w:rsidRPr="00236BD6">
        <w:t xml:space="preserve"> and finan</w:t>
      </w:r>
      <w:r w:rsidR="005E11B8">
        <w:t>cial plan to implement the bill</w:t>
      </w:r>
      <w:r w:rsidR="008508FE">
        <w:t xml:space="preserve">. </w:t>
      </w:r>
    </w:p>
    <w:p w14:paraId="55C31515" w14:textId="77777777" w:rsidR="00FE4D5B" w:rsidRDefault="00FE4D5B" w:rsidP="005251AC"/>
    <w:p w14:paraId="380CBCA4" w14:textId="77777777" w:rsidR="004F44C4" w:rsidRPr="00BE03CB" w:rsidRDefault="004F44C4" w:rsidP="005251AC"/>
    <w:p w14:paraId="5BADBCA3" w14:textId="77777777" w:rsidR="00BE03CB" w:rsidRPr="00A42DDD" w:rsidRDefault="00CD0CF6" w:rsidP="005251AC">
      <w:pPr>
        <w:pStyle w:val="Heading2"/>
        <w:keepLines/>
      </w:pPr>
      <w:bookmarkStart w:id="12" w:name="_Toc500583215"/>
      <w:r w:rsidRPr="00A42DDD">
        <w:t>Section-By-Section Analysis</w:t>
      </w:r>
      <w:bookmarkEnd w:id="12"/>
    </w:p>
    <w:p w14:paraId="332AA9FC" w14:textId="77777777" w:rsidR="00515B60" w:rsidRPr="00A42DDD" w:rsidRDefault="00515B60" w:rsidP="005251AC">
      <w:pPr>
        <w:keepNext/>
        <w:keepLines/>
      </w:pPr>
    </w:p>
    <w:p w14:paraId="434F8B27" w14:textId="63A142E2" w:rsidR="00B611ED" w:rsidRPr="00A42DDD" w:rsidRDefault="00B611ED" w:rsidP="003F4C60">
      <w:r w:rsidRPr="00A42DDD">
        <w:rPr>
          <w:u w:val="single"/>
        </w:rPr>
        <w:t>Title I</w:t>
      </w:r>
      <w:r w:rsidRPr="00A42DDD">
        <w:tab/>
      </w:r>
      <w:r w:rsidRPr="00A42DDD">
        <w:tab/>
      </w:r>
      <w:r w:rsidRPr="00A42DDD">
        <w:tab/>
        <w:t>District Residency Preferences and Requirements.</w:t>
      </w:r>
    </w:p>
    <w:p w14:paraId="3C8FD010" w14:textId="77777777" w:rsidR="00B611ED" w:rsidRPr="00A42DDD" w:rsidRDefault="00B611ED" w:rsidP="003F4C60">
      <w:pPr>
        <w:rPr>
          <w:strike/>
        </w:rPr>
      </w:pPr>
    </w:p>
    <w:p w14:paraId="06C7EA30" w14:textId="5B576877" w:rsidR="003F4C60" w:rsidRPr="00A42DDD" w:rsidRDefault="003F4C60" w:rsidP="007B67FD">
      <w:pPr>
        <w:ind w:left="720"/>
      </w:pPr>
      <w:r w:rsidRPr="00A42DDD">
        <w:rPr>
          <w:u w:val="single"/>
        </w:rPr>
        <w:t>Section 1</w:t>
      </w:r>
      <w:r w:rsidRPr="00A42DDD">
        <w:t xml:space="preserve"> </w:t>
      </w:r>
      <w:r w:rsidRPr="00A42DDD">
        <w:tab/>
      </w:r>
      <w:r w:rsidRPr="00A42DDD">
        <w:tab/>
        <w:t>Short title</w:t>
      </w:r>
      <w:r w:rsidR="008508FE" w:rsidRPr="00A42DDD">
        <w:t xml:space="preserve">. </w:t>
      </w:r>
    </w:p>
    <w:p w14:paraId="3E6FEB69" w14:textId="77777777" w:rsidR="003F4C60" w:rsidRPr="00A42DDD" w:rsidRDefault="003F4C60" w:rsidP="007B67FD">
      <w:pPr>
        <w:ind w:left="1080"/>
      </w:pPr>
    </w:p>
    <w:p w14:paraId="38997866" w14:textId="2420A1B4" w:rsidR="00EC7CF7" w:rsidRDefault="003F4C60" w:rsidP="007B67FD">
      <w:pPr>
        <w:ind w:left="2880" w:hanging="2160"/>
      </w:pPr>
      <w:r w:rsidRPr="00A42DDD">
        <w:rPr>
          <w:u w:val="single"/>
        </w:rPr>
        <w:t>Section 2</w:t>
      </w:r>
      <w:r w:rsidRPr="00A42DDD">
        <w:tab/>
      </w:r>
      <w:bookmarkStart w:id="13" w:name="_Hlk523920816"/>
      <w:r w:rsidRPr="00A42DDD">
        <w:t>A</w:t>
      </w:r>
      <w:r w:rsidR="00B84B6E" w:rsidRPr="00A42DDD">
        <w:t xml:space="preserve">mends </w:t>
      </w:r>
      <w:r w:rsidR="00634D25" w:rsidRPr="00A42DDD">
        <w:t xml:space="preserve">Title I of </w:t>
      </w:r>
      <w:bookmarkStart w:id="14" w:name="_Hlk530412254"/>
      <w:r w:rsidR="00634D25" w:rsidRPr="00A42DDD">
        <w:t xml:space="preserve">the </w:t>
      </w:r>
      <w:bookmarkStart w:id="15" w:name="_Hlk530478319"/>
      <w:r w:rsidR="00634D25" w:rsidRPr="00A42DDD">
        <w:t>Jobs for D.C. Residents Amendment Act of 2007</w:t>
      </w:r>
      <w:bookmarkEnd w:id="14"/>
      <w:bookmarkEnd w:id="15"/>
      <w:r w:rsidR="00B84B6E" w:rsidRPr="00A42DDD">
        <w:t xml:space="preserve">, effective </w:t>
      </w:r>
      <w:r w:rsidR="00634D25" w:rsidRPr="00A42DDD">
        <w:t>February 6</w:t>
      </w:r>
      <w:r w:rsidR="00B84B6E" w:rsidRPr="00A42DDD">
        <w:t xml:space="preserve">, </w:t>
      </w:r>
      <w:r w:rsidR="00634D25" w:rsidRPr="00A42DDD">
        <w:t>2008</w:t>
      </w:r>
      <w:r w:rsidR="00B84B6E" w:rsidRPr="00A42DDD">
        <w:t xml:space="preserve"> (D.C. Law </w:t>
      </w:r>
      <w:r w:rsidR="00634D25" w:rsidRPr="00A42DDD">
        <w:t>17-108</w:t>
      </w:r>
      <w:r w:rsidR="00B84B6E" w:rsidRPr="00A42DDD">
        <w:t>; D.C. Official Code § 1-</w:t>
      </w:r>
      <w:r w:rsidR="00634D25" w:rsidRPr="00A42DDD">
        <w:t>515.01</w:t>
      </w:r>
      <w:r w:rsidR="00B84B6E" w:rsidRPr="00A42DDD">
        <w:t>).</w:t>
      </w:r>
      <w:bookmarkEnd w:id="13"/>
    </w:p>
    <w:p w14:paraId="12E83FE6" w14:textId="2BFA7C8A" w:rsidR="00186A42" w:rsidRDefault="00186A42" w:rsidP="007B67FD">
      <w:pPr>
        <w:ind w:left="2880" w:hanging="2160"/>
      </w:pPr>
    </w:p>
    <w:p w14:paraId="43888D61" w14:textId="09F28157" w:rsidR="00186A42" w:rsidRPr="00A42DDD" w:rsidRDefault="00186A42" w:rsidP="007B67FD">
      <w:pPr>
        <w:ind w:left="2880" w:hanging="2160"/>
      </w:pPr>
      <w:r>
        <w:tab/>
        <w:t xml:space="preserve">Defines terms; Streamlines language for District residency requirement; </w:t>
      </w:r>
      <w:r w:rsidR="003C5BDD">
        <w:t>Compiles into one section of Code</w:t>
      </w:r>
      <w:r w:rsidRPr="00186A42">
        <w:t xml:space="preserve"> that an agency head, Executive  Service employee, Excepted Service employee, Senior Executive Attorney Service employee, attorneys employed by the Council</w:t>
      </w:r>
      <w:r w:rsidRPr="00302D08">
        <w:t xml:space="preserve"> </w:t>
      </w:r>
      <w:r w:rsidR="002B2589" w:rsidRPr="00186A42">
        <w:t>reside in the District of Columbia within 180 days of appointment and maintain residency in the District during their incumbency</w:t>
      </w:r>
      <w:r w:rsidR="002B2589">
        <w:t xml:space="preserve">; adds a new requirement that </w:t>
      </w:r>
      <w:r w:rsidRPr="00186A42">
        <w:t xml:space="preserve">highly compensated employees reside in the District of Columbia; </w:t>
      </w:r>
      <w:r>
        <w:t>Implements</w:t>
      </w:r>
      <w:r w:rsidRPr="00186A42">
        <w:t xml:space="preserve"> an electronic residency verification process for applicants and appointees;</w:t>
      </w:r>
      <w:r>
        <w:t xml:space="preserve"> </w:t>
      </w:r>
      <w:r w:rsidR="002B2589">
        <w:t xml:space="preserve">Establishes a hardship waiver; </w:t>
      </w:r>
      <w:r>
        <w:t xml:space="preserve">Adds new sections </w:t>
      </w:r>
      <w:r>
        <w:lastRenderedPageBreak/>
        <w:t>related to enforcing District residency requirements, granting waivers of the residency requirement, and issuing rules implementing the residency requirement.</w:t>
      </w:r>
    </w:p>
    <w:p w14:paraId="394BF1E3" w14:textId="77777777" w:rsidR="003F4C60" w:rsidRPr="00A42DDD" w:rsidRDefault="003F4C60" w:rsidP="007B67FD">
      <w:pPr>
        <w:ind w:left="720"/>
      </w:pPr>
    </w:p>
    <w:p w14:paraId="7592612B" w14:textId="2C4A17EE" w:rsidR="00DF0889" w:rsidRDefault="003F4C60" w:rsidP="007B67FD">
      <w:pPr>
        <w:ind w:left="2880" w:hanging="2160"/>
      </w:pPr>
      <w:r w:rsidRPr="00A42DDD">
        <w:rPr>
          <w:u w:val="single"/>
        </w:rPr>
        <w:t xml:space="preserve">Section </w:t>
      </w:r>
      <w:r w:rsidR="00B84B6E" w:rsidRPr="00A42DDD">
        <w:rPr>
          <w:u w:val="single"/>
        </w:rPr>
        <w:t>3</w:t>
      </w:r>
      <w:r w:rsidRPr="00A42DDD">
        <w:tab/>
      </w:r>
      <w:r w:rsidR="00DF0889" w:rsidRPr="00A42DDD">
        <w:t>Amends the District of Columbia Government Comprehensive Merit Personnel Act of 1978, effective March 3, 1979 (D.C. Law 2-139; D.C. Official Code § 601.01 et seq.).</w:t>
      </w:r>
    </w:p>
    <w:p w14:paraId="3184D20A" w14:textId="78E90C8D" w:rsidR="00186A42" w:rsidRDefault="005116AC" w:rsidP="005116AC">
      <w:pPr>
        <w:pStyle w:val="ListParagraph"/>
        <w:numPr>
          <w:ilvl w:val="0"/>
          <w:numId w:val="37"/>
        </w:numPr>
      </w:pPr>
      <w:r>
        <w:t xml:space="preserve">Amends the definition </w:t>
      </w:r>
      <w:r w:rsidR="00355B72">
        <w:t>of “</w:t>
      </w:r>
      <w:r>
        <w:t xml:space="preserve">exceptional circumstances.” </w:t>
      </w:r>
    </w:p>
    <w:p w14:paraId="50F49941" w14:textId="77777777" w:rsidR="005B398F" w:rsidRDefault="005B398F" w:rsidP="00302D08">
      <w:pPr>
        <w:pStyle w:val="ListParagraph"/>
        <w:ind w:left="3240"/>
      </w:pPr>
    </w:p>
    <w:p w14:paraId="21257CA5" w14:textId="3758A4B9" w:rsidR="005116AC" w:rsidRDefault="005116AC" w:rsidP="005116AC">
      <w:pPr>
        <w:pStyle w:val="ListParagraph"/>
        <w:numPr>
          <w:ilvl w:val="0"/>
          <w:numId w:val="37"/>
        </w:numPr>
      </w:pPr>
      <w:bookmarkStart w:id="16" w:name="_Hlk530419985"/>
      <w:r>
        <w:t>Makes technical changes</w:t>
      </w:r>
      <w:r w:rsidR="00355B72">
        <w:t xml:space="preserve">; amends the foster care preference </w:t>
      </w:r>
      <w:r w:rsidR="00AF2BE7" w:rsidRPr="00AF2BE7">
        <w:t>requir</w:t>
      </w:r>
      <w:r w:rsidR="00AF2BE7">
        <w:t>ing</w:t>
      </w:r>
      <w:r w:rsidR="00AF2BE7" w:rsidRPr="00AF2BE7">
        <w:t xml:space="preserve"> District residency within 180 days of leaving the foster care system in order to receive the foster care hiring preference;</w:t>
      </w:r>
    </w:p>
    <w:p w14:paraId="1A5C28A8" w14:textId="77777777" w:rsidR="005B398F" w:rsidRDefault="005B398F" w:rsidP="00302D08"/>
    <w:bookmarkEnd w:id="16"/>
    <w:p w14:paraId="590AB253" w14:textId="579AA6A2" w:rsidR="005B398F" w:rsidRDefault="005B398F" w:rsidP="005B398F">
      <w:pPr>
        <w:pStyle w:val="ListParagraph"/>
        <w:numPr>
          <w:ilvl w:val="0"/>
          <w:numId w:val="37"/>
        </w:numPr>
      </w:pPr>
      <w:r>
        <w:t>Makes technical changes.</w:t>
      </w:r>
    </w:p>
    <w:p w14:paraId="62F788D7" w14:textId="77777777" w:rsidR="005B398F" w:rsidRDefault="005B398F" w:rsidP="00302D08"/>
    <w:p w14:paraId="3A76A92F" w14:textId="1D714243" w:rsidR="005B398F" w:rsidRDefault="005B398F" w:rsidP="005B398F">
      <w:pPr>
        <w:pStyle w:val="ListParagraph"/>
        <w:numPr>
          <w:ilvl w:val="0"/>
          <w:numId w:val="37"/>
        </w:numPr>
      </w:pPr>
      <w:r>
        <w:t>Makes technical changes.</w:t>
      </w:r>
    </w:p>
    <w:p w14:paraId="1D07C993" w14:textId="77777777" w:rsidR="005B398F" w:rsidRDefault="005B398F" w:rsidP="00302D08"/>
    <w:p w14:paraId="4E433D8B" w14:textId="21DEB5EC" w:rsidR="005B398F" w:rsidRDefault="005B398F" w:rsidP="005B398F">
      <w:pPr>
        <w:pStyle w:val="ListParagraph"/>
        <w:numPr>
          <w:ilvl w:val="0"/>
          <w:numId w:val="37"/>
        </w:numPr>
      </w:pPr>
      <w:r>
        <w:t>Makes technical changes.</w:t>
      </w:r>
    </w:p>
    <w:p w14:paraId="77F5E636" w14:textId="77777777" w:rsidR="005B398F" w:rsidRDefault="005B398F" w:rsidP="00302D08"/>
    <w:p w14:paraId="47A823A4" w14:textId="688926F3" w:rsidR="005B398F" w:rsidRDefault="005B398F" w:rsidP="005B398F">
      <w:pPr>
        <w:pStyle w:val="ListParagraph"/>
        <w:numPr>
          <w:ilvl w:val="0"/>
          <w:numId w:val="37"/>
        </w:numPr>
      </w:pPr>
      <w:r>
        <w:t>Makes technical changes.</w:t>
      </w:r>
    </w:p>
    <w:p w14:paraId="70A833FB" w14:textId="77777777" w:rsidR="005B398F" w:rsidRDefault="005B398F" w:rsidP="00302D08"/>
    <w:p w14:paraId="2B0A40B6" w14:textId="3209B8F2" w:rsidR="005B398F" w:rsidRDefault="005B398F" w:rsidP="005B398F">
      <w:pPr>
        <w:pStyle w:val="ListParagraph"/>
        <w:numPr>
          <w:ilvl w:val="0"/>
          <w:numId w:val="37"/>
        </w:numPr>
      </w:pPr>
      <w:bookmarkStart w:id="17" w:name="_Hlk530420304"/>
      <w:r>
        <w:t>Makes technical changes.</w:t>
      </w:r>
    </w:p>
    <w:bookmarkEnd w:id="17"/>
    <w:p w14:paraId="3A08EB90" w14:textId="77777777" w:rsidR="005B398F" w:rsidRDefault="005B398F" w:rsidP="00302D08"/>
    <w:p w14:paraId="2E45712E" w14:textId="5872CCE1" w:rsidR="005116AC" w:rsidRDefault="005B398F" w:rsidP="005116AC">
      <w:pPr>
        <w:pStyle w:val="ListParagraph"/>
        <w:numPr>
          <w:ilvl w:val="0"/>
          <w:numId w:val="37"/>
        </w:numPr>
      </w:pPr>
      <w:r>
        <w:t xml:space="preserve">Makes technical changes to confirm with the repeal of </w:t>
      </w:r>
      <w:bookmarkStart w:id="18" w:name="_Hlk530420191"/>
      <w:r>
        <w:t xml:space="preserve">D.C. Code </w:t>
      </w:r>
      <w:r w:rsidRPr="005B398F">
        <w:t>§ 1-612.03a</w:t>
      </w:r>
      <w:r>
        <w:t>.</w:t>
      </w:r>
      <w:bookmarkEnd w:id="18"/>
    </w:p>
    <w:p w14:paraId="4D54614A" w14:textId="77777777" w:rsidR="005B398F" w:rsidRDefault="005B398F" w:rsidP="00302D08">
      <w:pPr>
        <w:pStyle w:val="ListParagraph"/>
      </w:pPr>
    </w:p>
    <w:p w14:paraId="472ABAFD" w14:textId="21F05EFC" w:rsidR="005B398F" w:rsidRDefault="005B398F" w:rsidP="00302D08">
      <w:pPr>
        <w:pStyle w:val="ListParagraph"/>
        <w:numPr>
          <w:ilvl w:val="0"/>
          <w:numId w:val="37"/>
        </w:numPr>
      </w:pPr>
      <w:r>
        <w:t xml:space="preserve">Repeals </w:t>
      </w:r>
      <w:r w:rsidRPr="005B398F">
        <w:t>D.C. Code § 1-612.03</w:t>
      </w:r>
      <w:r>
        <w:t>a, reflecting current practices and the unimplemented universal leave program</w:t>
      </w:r>
      <w:r w:rsidRPr="005B398F">
        <w:t>.</w:t>
      </w:r>
    </w:p>
    <w:p w14:paraId="1FB56375" w14:textId="77777777" w:rsidR="0063550A" w:rsidRPr="00A42DDD" w:rsidRDefault="0063550A" w:rsidP="007B67FD">
      <w:pPr>
        <w:ind w:left="2880" w:hanging="2160"/>
      </w:pPr>
    </w:p>
    <w:p w14:paraId="2EEB712C" w14:textId="715AC1F6" w:rsidR="00DF0889" w:rsidRDefault="00DF0889" w:rsidP="007B67FD">
      <w:pPr>
        <w:ind w:left="2880" w:hanging="2160"/>
      </w:pPr>
      <w:r w:rsidRPr="00A42DDD">
        <w:rPr>
          <w:u w:val="single"/>
        </w:rPr>
        <w:t>Section 4</w:t>
      </w:r>
      <w:r w:rsidRPr="00A42DDD">
        <w:tab/>
        <w:t>Amends Section 11(d) of the Office of Administrative Hearings Establishment Act of 2001, effective March 6, 2002 (D.C. Law 14-76; D.C. Official Code § 2-1831.08(d)).</w:t>
      </w:r>
    </w:p>
    <w:p w14:paraId="41CFFE77" w14:textId="77777777" w:rsidR="00355B72" w:rsidRDefault="00355B72" w:rsidP="007B67FD">
      <w:pPr>
        <w:ind w:left="2880" w:hanging="2160"/>
      </w:pPr>
    </w:p>
    <w:p w14:paraId="623ACC7B" w14:textId="2EF6E754" w:rsidR="00355B72" w:rsidRDefault="00355B72" w:rsidP="00355B72">
      <w:pPr>
        <w:pStyle w:val="ListParagraph"/>
        <w:numPr>
          <w:ilvl w:val="0"/>
          <w:numId w:val="39"/>
        </w:numPr>
      </w:pPr>
      <w:bookmarkStart w:id="19" w:name="_Hlk530420879"/>
      <w:r>
        <w:t>Makes technical changes.</w:t>
      </w:r>
    </w:p>
    <w:bookmarkEnd w:id="19"/>
    <w:p w14:paraId="51154733" w14:textId="77777777" w:rsidR="00355B72" w:rsidRDefault="00355B72" w:rsidP="00302D08">
      <w:pPr>
        <w:pStyle w:val="ListParagraph"/>
        <w:ind w:left="3240"/>
      </w:pPr>
    </w:p>
    <w:p w14:paraId="1ADA8450" w14:textId="77777777" w:rsidR="00355B72" w:rsidRDefault="00355B72" w:rsidP="00355B72">
      <w:pPr>
        <w:pStyle w:val="ListParagraph"/>
        <w:numPr>
          <w:ilvl w:val="0"/>
          <w:numId w:val="39"/>
        </w:numPr>
      </w:pPr>
      <w:r>
        <w:t>Makes technical changes.</w:t>
      </w:r>
    </w:p>
    <w:p w14:paraId="2E8E5429" w14:textId="77777777" w:rsidR="00355B72" w:rsidRDefault="00355B72" w:rsidP="00302D08">
      <w:pPr>
        <w:pStyle w:val="ListParagraph"/>
        <w:ind w:left="3240"/>
      </w:pPr>
    </w:p>
    <w:p w14:paraId="0CB53049" w14:textId="77777777" w:rsidR="0063550A" w:rsidRPr="00A42DDD" w:rsidRDefault="0063550A" w:rsidP="00DF0889">
      <w:pPr>
        <w:ind w:left="2160" w:hanging="2160"/>
      </w:pPr>
    </w:p>
    <w:p w14:paraId="72A5BB15" w14:textId="30E2D786" w:rsidR="00602691" w:rsidRPr="00A42DDD" w:rsidRDefault="00602691" w:rsidP="00602691">
      <w:r w:rsidRPr="00A42DDD">
        <w:rPr>
          <w:u w:val="single"/>
        </w:rPr>
        <w:t>Title II</w:t>
      </w:r>
      <w:r w:rsidRPr="00A42DDD">
        <w:tab/>
      </w:r>
      <w:r w:rsidRPr="00A42DDD">
        <w:tab/>
      </w:r>
      <w:r w:rsidRPr="00A42DDD">
        <w:tab/>
        <w:t>Conforming Amendments.</w:t>
      </w:r>
    </w:p>
    <w:p w14:paraId="4114E8D5" w14:textId="66C36236" w:rsidR="00602691" w:rsidRPr="00A42DDD" w:rsidRDefault="00602691" w:rsidP="002F3803">
      <w:bookmarkStart w:id="20" w:name="_GoBack"/>
      <w:bookmarkEnd w:id="20"/>
    </w:p>
    <w:p w14:paraId="709BA0BC" w14:textId="5E82F712" w:rsidR="00602691" w:rsidRPr="00A42DDD" w:rsidRDefault="00602691" w:rsidP="007B67FD">
      <w:pPr>
        <w:ind w:left="2880" w:hanging="2160"/>
      </w:pPr>
      <w:r w:rsidRPr="00A42DDD">
        <w:rPr>
          <w:u w:val="single"/>
        </w:rPr>
        <w:t xml:space="preserve">Section </w:t>
      </w:r>
      <w:r w:rsidR="0095767C">
        <w:rPr>
          <w:u w:val="single"/>
        </w:rPr>
        <w:t>5</w:t>
      </w:r>
      <w:r w:rsidR="00A42DDD" w:rsidRPr="00A42DDD">
        <w:tab/>
        <w:t>Amends t</w:t>
      </w:r>
      <w:r w:rsidRPr="00A42DDD">
        <w:t>he District of Columbia Government Comprehensive Merit Personnel Act of 1978, effective March 3, 1979 (D.C. Law 2-139; D.C. Of</w:t>
      </w:r>
      <w:r w:rsidR="00A42DDD" w:rsidRPr="00A42DDD">
        <w:t xml:space="preserve">ficial Code § 1-601.01 </w:t>
      </w:r>
      <w:r w:rsidR="00A42DDD" w:rsidRPr="00A42DDD">
        <w:rPr>
          <w:i/>
        </w:rPr>
        <w:t>et seq</w:t>
      </w:r>
      <w:r w:rsidR="00A42DDD" w:rsidRPr="00A42DDD">
        <w:t>.).</w:t>
      </w:r>
    </w:p>
    <w:p w14:paraId="4D8F9CE6" w14:textId="04691E92" w:rsidR="00602691" w:rsidRDefault="00D30E01" w:rsidP="007B67FD">
      <w:pPr>
        <w:ind w:left="720"/>
      </w:pPr>
      <w:r>
        <w:tab/>
      </w:r>
      <w:r>
        <w:tab/>
      </w:r>
      <w:r>
        <w:tab/>
      </w:r>
    </w:p>
    <w:p w14:paraId="49CF4A66" w14:textId="08572BB8"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63331F">
        <w:t xml:space="preserve"> regarding </w:t>
      </w:r>
      <w:r w:rsidR="0063331F">
        <w:lastRenderedPageBreak/>
        <w:t>residency requirements for t</w:t>
      </w:r>
      <w:r w:rsidR="00054C9F">
        <w:t>he D.C. Board of Education and</w:t>
      </w:r>
      <w:r w:rsidR="002353A2">
        <w:t xml:space="preserve"> the </w:t>
      </w:r>
      <w:r w:rsidR="002353A2" w:rsidRPr="002353A2">
        <w:rPr>
          <w:lang w:val="en-CA"/>
        </w:rPr>
        <w:t>Board of Trustees of the University of the District of Columbia</w:t>
      </w:r>
      <w:r>
        <w:t>.</w:t>
      </w:r>
    </w:p>
    <w:p w14:paraId="24BCB6B9" w14:textId="77777777" w:rsidR="00D30E01" w:rsidRPr="00A42DDD" w:rsidRDefault="00D30E01" w:rsidP="007B67FD">
      <w:pPr>
        <w:ind w:left="720"/>
      </w:pPr>
    </w:p>
    <w:p w14:paraId="52764F65" w14:textId="614D444E" w:rsidR="00602691" w:rsidRDefault="00602691" w:rsidP="007B67FD">
      <w:pPr>
        <w:ind w:left="2880" w:hanging="2160"/>
      </w:pPr>
      <w:r w:rsidRPr="00A42DDD">
        <w:rPr>
          <w:u w:val="single"/>
        </w:rPr>
        <w:t xml:space="preserve">Section </w:t>
      </w:r>
      <w:r w:rsidR="0095767C">
        <w:rPr>
          <w:u w:val="single"/>
        </w:rPr>
        <w:t>6</w:t>
      </w:r>
      <w:r w:rsidR="00A42DDD" w:rsidRPr="00A42DDD">
        <w:tab/>
        <w:t>Amends s</w:t>
      </w:r>
      <w:r w:rsidRPr="00A42DDD">
        <w:t>ection 121(g)(2)(B) of the District of Columbia Retirement Reform Act, approved November 17, 1979 (93 Stat. 866; D.C. Official Code § 1-711(g)(2)(B)</w:t>
      </w:r>
      <w:r w:rsidR="00A42DDD" w:rsidRPr="00A42DDD">
        <w:t>.</w:t>
      </w:r>
    </w:p>
    <w:p w14:paraId="7931D074" w14:textId="77777777" w:rsidR="00D30E01" w:rsidRPr="00A42DDD" w:rsidRDefault="00D30E01" w:rsidP="007B67FD">
      <w:pPr>
        <w:ind w:left="2880" w:hanging="2160"/>
      </w:pPr>
    </w:p>
    <w:p w14:paraId="1346B5BC" w14:textId="3BC90D08"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8B5EC0">
        <w:t xml:space="preserve"> regarding residency requirements for the </w:t>
      </w:r>
      <w:r w:rsidR="00842C2C">
        <w:t>D.C. Retirement Board</w:t>
      </w:r>
      <w:r>
        <w:t>.</w:t>
      </w:r>
    </w:p>
    <w:p w14:paraId="37460056" w14:textId="1387C64D" w:rsidR="00602691" w:rsidRPr="00A42DDD" w:rsidRDefault="00602691" w:rsidP="007B67FD">
      <w:pPr>
        <w:ind w:left="720"/>
      </w:pPr>
    </w:p>
    <w:p w14:paraId="5ACF3064" w14:textId="464C3F84" w:rsidR="00602691" w:rsidRDefault="00602691" w:rsidP="007B67FD">
      <w:pPr>
        <w:ind w:left="2880" w:hanging="2160"/>
      </w:pPr>
      <w:r w:rsidRPr="00A42DDD">
        <w:rPr>
          <w:u w:val="single"/>
        </w:rPr>
        <w:t xml:space="preserve">Section </w:t>
      </w:r>
      <w:r w:rsidR="0095767C">
        <w:rPr>
          <w:u w:val="single"/>
        </w:rPr>
        <w:t>7</w:t>
      </w:r>
      <w:r w:rsidR="0095767C" w:rsidRPr="00A42DDD">
        <w:t xml:space="preserve"> </w:t>
      </w:r>
      <w:r w:rsidRPr="00A42DDD">
        <w:tab/>
        <w:t xml:space="preserve">Amends section 5(e)(1)(C) of the District of Columbia Election Act, approved August 12, 1955 (69 Stat. 700; D.C. Official Code § 1-1001.05(e)(1)(C)). </w:t>
      </w:r>
    </w:p>
    <w:p w14:paraId="24F5EE85" w14:textId="77777777" w:rsidR="00D30E01" w:rsidRPr="00A42DDD" w:rsidRDefault="00D30E01" w:rsidP="007B67FD">
      <w:pPr>
        <w:ind w:left="2880" w:hanging="2160"/>
      </w:pPr>
    </w:p>
    <w:p w14:paraId="264484F6" w14:textId="796991B2"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E71DE5">
        <w:t xml:space="preserve"> regarding </w:t>
      </w:r>
      <w:r w:rsidR="008B5EC0">
        <w:t>residency requirements for the Board of Elections</w:t>
      </w:r>
      <w:r>
        <w:t>.</w:t>
      </w:r>
    </w:p>
    <w:p w14:paraId="464B95C7" w14:textId="5CBDCA6F" w:rsidR="00602691" w:rsidRPr="00A42DDD" w:rsidRDefault="00602691" w:rsidP="007B67FD">
      <w:pPr>
        <w:ind w:left="720"/>
      </w:pPr>
    </w:p>
    <w:p w14:paraId="780BE7AD" w14:textId="4D011DC3" w:rsidR="00602691" w:rsidRDefault="00602691" w:rsidP="007B67FD">
      <w:pPr>
        <w:ind w:left="2880" w:hanging="2160"/>
      </w:pPr>
      <w:r w:rsidRPr="00A42DDD">
        <w:rPr>
          <w:u w:val="single"/>
        </w:rPr>
        <w:t xml:space="preserve">Section </w:t>
      </w:r>
      <w:r w:rsidR="0095767C">
        <w:rPr>
          <w:u w:val="single"/>
        </w:rPr>
        <w:t>8</w:t>
      </w:r>
      <w:r w:rsidR="0095767C" w:rsidRPr="00A42DDD">
        <w:t xml:space="preserve"> </w:t>
      </w:r>
      <w:r w:rsidRPr="00A42DDD">
        <w:tab/>
        <w:t>Amends section 16(f) of the District of Columbia Housing Authority Act of 1999, effective March 9, 2000 (D.C. Law 13-105; D.C. Official Code § 6-215(f)).</w:t>
      </w:r>
    </w:p>
    <w:p w14:paraId="47E2BCD1" w14:textId="77777777" w:rsidR="00D30E01" w:rsidRDefault="00D30E01" w:rsidP="007B67FD">
      <w:pPr>
        <w:ind w:left="2880" w:hanging="2160"/>
      </w:pPr>
    </w:p>
    <w:p w14:paraId="3C9018ED" w14:textId="12F6A729"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E71DE5">
        <w:t xml:space="preserve"> regarding residency requirements for the D.C. Housing Authority</w:t>
      </w:r>
      <w:r>
        <w:t>.</w:t>
      </w:r>
    </w:p>
    <w:p w14:paraId="24B54721" w14:textId="77777777" w:rsidR="00D30E01" w:rsidRPr="00A42DDD" w:rsidRDefault="00D30E01" w:rsidP="007B67FD">
      <w:pPr>
        <w:ind w:left="2880" w:hanging="2160"/>
      </w:pPr>
    </w:p>
    <w:p w14:paraId="555A05B8" w14:textId="799A5548" w:rsidR="00602691" w:rsidRPr="00A42DDD" w:rsidRDefault="00602691" w:rsidP="007B67FD">
      <w:pPr>
        <w:ind w:left="720"/>
      </w:pPr>
    </w:p>
    <w:p w14:paraId="30C6AB82" w14:textId="2175CA21" w:rsidR="00602691" w:rsidRDefault="00602691" w:rsidP="007B67FD">
      <w:pPr>
        <w:ind w:left="2880" w:hanging="2160"/>
      </w:pPr>
      <w:r w:rsidRPr="00A42DDD">
        <w:rPr>
          <w:u w:val="single"/>
        </w:rPr>
        <w:t xml:space="preserve">Section </w:t>
      </w:r>
      <w:r w:rsidR="0095767C">
        <w:rPr>
          <w:u w:val="single"/>
        </w:rPr>
        <w:t>9</w:t>
      </w:r>
      <w:r w:rsidR="0095767C" w:rsidRPr="00A42DDD">
        <w:t xml:space="preserve"> </w:t>
      </w:r>
      <w:r w:rsidRPr="00A42DDD">
        <w:tab/>
        <w:t>Amends section 3(c) of the Office of Zoning Independence Act of 1990, effective September 20, 1990 (D.C. Law 8-163; D.C. Official Code § 6-623.02).</w:t>
      </w:r>
    </w:p>
    <w:p w14:paraId="73C3FA67" w14:textId="77777777" w:rsidR="00D30E01" w:rsidRDefault="00D30E01" w:rsidP="007B67FD">
      <w:pPr>
        <w:ind w:left="2880" w:hanging="2160"/>
      </w:pPr>
    </w:p>
    <w:p w14:paraId="747BA654" w14:textId="4FFF71E8"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3F32F4">
        <w:t xml:space="preserve"> regarding residency requirements for the Office of Zoning</w:t>
      </w:r>
      <w:r>
        <w:t>.</w:t>
      </w:r>
    </w:p>
    <w:p w14:paraId="0895C6AF" w14:textId="77777777" w:rsidR="00D30E01" w:rsidRPr="00A42DDD" w:rsidRDefault="00D30E01" w:rsidP="007B67FD">
      <w:pPr>
        <w:ind w:left="2880" w:hanging="2160"/>
      </w:pPr>
    </w:p>
    <w:p w14:paraId="1C73F149" w14:textId="26FC34F8" w:rsidR="00602691" w:rsidRPr="00A42DDD" w:rsidRDefault="00602691" w:rsidP="007B67FD">
      <w:pPr>
        <w:ind w:left="720"/>
      </w:pPr>
    </w:p>
    <w:p w14:paraId="3488D175" w14:textId="034F5320" w:rsidR="00602691" w:rsidRDefault="00602691" w:rsidP="007B67FD">
      <w:pPr>
        <w:ind w:left="2880" w:hanging="2160"/>
      </w:pPr>
      <w:r w:rsidRPr="00A42DDD">
        <w:rPr>
          <w:u w:val="single"/>
        </w:rPr>
        <w:t xml:space="preserve">Section </w:t>
      </w:r>
      <w:r w:rsidR="0095767C">
        <w:rPr>
          <w:u w:val="single"/>
        </w:rPr>
        <w:t>10</w:t>
      </w:r>
      <w:r w:rsidR="0095767C" w:rsidRPr="00A42DDD">
        <w:t xml:space="preserve"> </w:t>
      </w:r>
      <w:r w:rsidRPr="00A42DDD">
        <w:tab/>
        <w:t>Amends section 216(2) of the Washington Convention Center Authority Act of 1994, effective September 28, 1994 (D.C. Law 10-188; D.C. Official Code § 10-1202.16(2).</w:t>
      </w:r>
    </w:p>
    <w:p w14:paraId="2C571C31" w14:textId="77777777" w:rsidR="00D30E01" w:rsidRDefault="00D30E01" w:rsidP="007B67FD">
      <w:pPr>
        <w:ind w:left="2880" w:hanging="2160"/>
      </w:pPr>
    </w:p>
    <w:p w14:paraId="29B1352B" w14:textId="669B7F7A"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FD5305">
        <w:t xml:space="preserve"> regarding residency requirements for</w:t>
      </w:r>
      <w:r w:rsidR="003F32F4">
        <w:t xml:space="preserve"> the Washington Convention Center Authority</w:t>
      </w:r>
      <w:r>
        <w:t>.</w:t>
      </w:r>
    </w:p>
    <w:p w14:paraId="38F378AE" w14:textId="77777777" w:rsidR="00D30E01" w:rsidRPr="00A42DDD" w:rsidRDefault="00D30E01" w:rsidP="007B67FD">
      <w:pPr>
        <w:ind w:left="2880" w:hanging="2160"/>
      </w:pPr>
    </w:p>
    <w:p w14:paraId="2FE4DF45" w14:textId="7A562FC8" w:rsidR="00602691" w:rsidRPr="00A42DDD" w:rsidRDefault="00602691" w:rsidP="007B67FD">
      <w:pPr>
        <w:ind w:left="720"/>
      </w:pPr>
    </w:p>
    <w:p w14:paraId="57740411" w14:textId="2241E930" w:rsidR="00602691" w:rsidRDefault="00602691" w:rsidP="007B67FD">
      <w:pPr>
        <w:ind w:left="2880" w:hanging="2160"/>
      </w:pPr>
      <w:r w:rsidRPr="00A42DDD">
        <w:rPr>
          <w:u w:val="single"/>
        </w:rPr>
        <w:t xml:space="preserve">Section </w:t>
      </w:r>
      <w:r w:rsidR="0095767C">
        <w:rPr>
          <w:u w:val="single"/>
        </w:rPr>
        <w:t>11</w:t>
      </w:r>
      <w:r w:rsidR="0095767C" w:rsidRPr="00A42DDD">
        <w:t xml:space="preserve"> </w:t>
      </w:r>
      <w:r w:rsidRPr="00A42DDD">
        <w:tab/>
        <w:t>Amends section 1506(b-1) of the Fiscal Year 2002 Budget Support Act of 2001, effective October 3, 2001 (D.C. Law 14-28; D.C. Official Code § 22-4235).</w:t>
      </w:r>
    </w:p>
    <w:p w14:paraId="25E2A7A4" w14:textId="77777777" w:rsidR="00D30E01" w:rsidRPr="00A42DDD" w:rsidRDefault="00D30E01" w:rsidP="007B67FD">
      <w:pPr>
        <w:ind w:left="2880" w:hanging="2160"/>
      </w:pPr>
    </w:p>
    <w:p w14:paraId="50D5999B" w14:textId="1A1C8885"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F6257F">
        <w:t xml:space="preserve"> regarding residency requirements for </w:t>
      </w:r>
      <w:r w:rsidR="00FD5305">
        <w:t>the Criminal Justice Coordinating Council</w:t>
      </w:r>
      <w:r>
        <w:t>.</w:t>
      </w:r>
    </w:p>
    <w:p w14:paraId="4BA0420E" w14:textId="5E12F0BF" w:rsidR="00602691" w:rsidRPr="00A42DDD" w:rsidRDefault="00602691" w:rsidP="007B67FD">
      <w:pPr>
        <w:ind w:left="720"/>
      </w:pPr>
    </w:p>
    <w:p w14:paraId="17AAAB2D" w14:textId="4D3CEE34" w:rsidR="00602691" w:rsidRDefault="00602691" w:rsidP="007B67FD">
      <w:pPr>
        <w:ind w:left="2880" w:hanging="2160"/>
      </w:pPr>
      <w:r w:rsidRPr="00A42DDD">
        <w:rPr>
          <w:u w:val="single"/>
        </w:rPr>
        <w:t xml:space="preserve">Section </w:t>
      </w:r>
      <w:r w:rsidR="0095767C">
        <w:rPr>
          <w:u w:val="single"/>
        </w:rPr>
        <w:t>12</w:t>
      </w:r>
      <w:r w:rsidR="0095767C" w:rsidRPr="00A42DDD">
        <w:t xml:space="preserve"> </w:t>
      </w:r>
      <w:r w:rsidRPr="00A42DDD">
        <w:tab/>
        <w:t>Amends section 8(c-1) of An Act Making appropriations to provide for the expenses of the government of the District of Columbia for the fiscal year ending June thirtieth, nineteen hundred and fourteen and for other purposes, approved March 4, 1913 (37 Stat. 993; scattered sections of the D.C. Official Code).</w:t>
      </w:r>
    </w:p>
    <w:p w14:paraId="4812EBFB" w14:textId="77777777" w:rsidR="00D30E01" w:rsidRPr="00A42DDD" w:rsidRDefault="00D30E01" w:rsidP="007B67FD">
      <w:pPr>
        <w:ind w:left="2880" w:hanging="2160"/>
      </w:pPr>
    </w:p>
    <w:p w14:paraId="5D1E5CA0" w14:textId="2E73FE93"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E603C9">
        <w:t xml:space="preserve"> regarding residency requirements </w:t>
      </w:r>
      <w:r w:rsidR="004E586A">
        <w:t>for the People’s Counsel</w:t>
      </w:r>
      <w:r>
        <w:t>.</w:t>
      </w:r>
    </w:p>
    <w:p w14:paraId="791F2710" w14:textId="3B2A96C9" w:rsidR="00602691" w:rsidRPr="00A42DDD" w:rsidRDefault="00602691" w:rsidP="007B67FD">
      <w:pPr>
        <w:ind w:left="720"/>
      </w:pPr>
    </w:p>
    <w:p w14:paraId="6BE76E2A" w14:textId="338D751E" w:rsidR="00602691" w:rsidRDefault="00602691" w:rsidP="007B67FD">
      <w:pPr>
        <w:ind w:left="2880" w:hanging="2160"/>
        <w:rPr>
          <w:lang w:val="en-CA"/>
        </w:rPr>
      </w:pPr>
      <w:r w:rsidRPr="00A42DDD">
        <w:rPr>
          <w:u w:val="single"/>
        </w:rPr>
        <w:t xml:space="preserve">Section </w:t>
      </w:r>
      <w:r w:rsidR="0095767C">
        <w:rPr>
          <w:u w:val="single"/>
        </w:rPr>
        <w:t>13</w:t>
      </w:r>
      <w:r w:rsidR="0095767C" w:rsidRPr="00A42DDD">
        <w:t xml:space="preserve"> </w:t>
      </w:r>
      <w:r w:rsidRPr="00A42DDD">
        <w:tab/>
        <w:t xml:space="preserve">Amends </w:t>
      </w:r>
      <w:r w:rsidRPr="00A42DDD">
        <w:rPr>
          <w:lang w:val="en-CA"/>
        </w:rPr>
        <w:t>the District of Columbia School Reform Act of 1995, approved April 26,</w:t>
      </w:r>
      <w:r w:rsidRPr="00A42DDD">
        <w:t xml:space="preserve"> </w:t>
      </w:r>
      <w:r w:rsidRPr="00A42DDD">
        <w:rPr>
          <w:lang w:val="en-CA"/>
        </w:rPr>
        <w:t>1996 (110 Stat. 1321 [226]; D.C. Official Code § 38-1802.</w:t>
      </w:r>
      <w:r w:rsidRPr="00A42DDD">
        <w:t xml:space="preserve"> </w:t>
      </w:r>
      <w:r w:rsidRPr="00A42DDD">
        <w:rPr>
          <w:lang w:val="en-CA"/>
        </w:rPr>
        <w:t xml:space="preserve">01 </w:t>
      </w:r>
      <w:r w:rsidRPr="00A42DDD">
        <w:rPr>
          <w:i/>
          <w:lang w:val="en-CA"/>
        </w:rPr>
        <w:t>et seq</w:t>
      </w:r>
      <w:r w:rsidRPr="00A42DDD">
        <w:rPr>
          <w:lang w:val="en-CA"/>
        </w:rPr>
        <w:t>.).</w:t>
      </w:r>
    </w:p>
    <w:p w14:paraId="14C71E76" w14:textId="77777777" w:rsidR="00D30E01" w:rsidRDefault="00D30E01" w:rsidP="007B67FD">
      <w:pPr>
        <w:ind w:left="2880" w:hanging="2160"/>
        <w:rPr>
          <w:lang w:val="en-CA"/>
        </w:rPr>
      </w:pPr>
    </w:p>
    <w:p w14:paraId="0777B0C1" w14:textId="62DD5687"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rsidR="00821E2D">
        <w:t xml:space="preserve"> regarding residency </w:t>
      </w:r>
      <w:r w:rsidR="008C21AB">
        <w:t xml:space="preserve">requirements </w:t>
      </w:r>
      <w:r w:rsidR="00F6257F">
        <w:t xml:space="preserve">for </w:t>
      </w:r>
      <w:r w:rsidR="00E603C9">
        <w:t>D.C. Public Charter Schools</w:t>
      </w:r>
      <w:r>
        <w:t>.</w:t>
      </w:r>
    </w:p>
    <w:p w14:paraId="36277C94" w14:textId="23E2F8C8" w:rsidR="00602691" w:rsidRPr="00A42DDD" w:rsidRDefault="00602691" w:rsidP="007B67FD">
      <w:pPr>
        <w:ind w:left="720"/>
        <w:rPr>
          <w:lang w:val="en-CA"/>
        </w:rPr>
      </w:pPr>
    </w:p>
    <w:p w14:paraId="556EE147" w14:textId="355FF735" w:rsidR="00602691" w:rsidRDefault="00602691" w:rsidP="007B67FD">
      <w:pPr>
        <w:ind w:left="2880" w:hanging="2160"/>
        <w:rPr>
          <w:lang w:val="en-CA"/>
        </w:rPr>
      </w:pPr>
      <w:r w:rsidRPr="00A42DDD">
        <w:rPr>
          <w:u w:val="single"/>
          <w:lang w:val="en-CA"/>
        </w:rPr>
        <w:t xml:space="preserve">Section </w:t>
      </w:r>
      <w:r w:rsidR="0095767C" w:rsidRPr="00A42DDD">
        <w:rPr>
          <w:u w:val="single"/>
          <w:lang w:val="en-CA"/>
        </w:rPr>
        <w:t>1</w:t>
      </w:r>
      <w:r w:rsidR="0095767C">
        <w:rPr>
          <w:u w:val="single"/>
          <w:lang w:val="en-CA"/>
        </w:rPr>
        <w:t>4</w:t>
      </w:r>
      <w:r w:rsidR="0095767C" w:rsidRPr="00A42DDD">
        <w:rPr>
          <w:lang w:val="en-CA"/>
        </w:rPr>
        <w:t xml:space="preserve"> </w:t>
      </w:r>
      <w:r w:rsidRPr="00A42DDD">
        <w:rPr>
          <w:lang w:val="en-CA"/>
        </w:rPr>
        <w:tab/>
        <w:t>Amends section 203(b)(2) of the District of Columbia Housing Finance Agency Act, effective March 3, 1979 (D.C. Law 2-135; D.C. Official Code § 42-2702.03(b)(2).</w:t>
      </w:r>
    </w:p>
    <w:p w14:paraId="56BB119F" w14:textId="77777777" w:rsidR="00D30E01" w:rsidRPr="00A42DDD" w:rsidRDefault="00D30E01" w:rsidP="007B67FD">
      <w:pPr>
        <w:ind w:left="2880" w:hanging="2160"/>
        <w:rPr>
          <w:lang w:val="en-CA"/>
        </w:rPr>
      </w:pPr>
    </w:p>
    <w:p w14:paraId="6DEBB5F5" w14:textId="476AACDF" w:rsidR="00FD7746" w:rsidRDefault="00FD7746" w:rsidP="00FD7746">
      <w:pPr>
        <w:ind w:left="2880"/>
      </w:pPr>
      <w:r>
        <w:t>Makes technical changes to conform with</w:t>
      </w:r>
      <w:r w:rsidRPr="00D30E01">
        <w:t xml:space="preserve"> </w:t>
      </w:r>
      <w:r>
        <w:t xml:space="preserve">amendments by B22-212 to </w:t>
      </w:r>
      <w:r w:rsidRPr="00D30E01">
        <w:t>the Jobs for D.C. Residents Amendment Act of 2007</w:t>
      </w:r>
      <w:r>
        <w:t xml:space="preserve"> regarding residency requirements </w:t>
      </w:r>
      <w:r w:rsidR="00F6257F">
        <w:t>for</w:t>
      </w:r>
      <w:r>
        <w:t xml:space="preserve"> </w:t>
      </w:r>
      <w:r w:rsidR="00821E2D">
        <w:t>the Housing Finance Agency</w:t>
      </w:r>
      <w:r>
        <w:t>.</w:t>
      </w:r>
    </w:p>
    <w:p w14:paraId="225C6D01" w14:textId="4ECE7443" w:rsidR="00602691" w:rsidRPr="00A42DDD" w:rsidRDefault="00602691" w:rsidP="00602691">
      <w:pPr>
        <w:rPr>
          <w:lang w:val="en-CA"/>
        </w:rPr>
      </w:pPr>
    </w:p>
    <w:p w14:paraId="614F1152" w14:textId="6BC4D307" w:rsidR="00602691" w:rsidRPr="00A42DDD" w:rsidRDefault="00602691" w:rsidP="00602691">
      <w:r w:rsidRPr="00A42DDD">
        <w:rPr>
          <w:u w:val="single"/>
          <w:lang w:val="en-CA"/>
        </w:rPr>
        <w:t>Title III</w:t>
      </w:r>
      <w:r w:rsidRPr="00A42DDD">
        <w:rPr>
          <w:lang w:val="en-CA"/>
        </w:rPr>
        <w:t xml:space="preserve"> </w:t>
      </w:r>
      <w:r w:rsidR="00A42DDD" w:rsidRPr="00A42DDD">
        <w:rPr>
          <w:lang w:val="en-CA"/>
        </w:rPr>
        <w:tab/>
      </w:r>
      <w:r w:rsidR="00A42DDD" w:rsidRPr="00A42DDD">
        <w:rPr>
          <w:lang w:val="en-CA"/>
        </w:rPr>
        <w:tab/>
      </w:r>
      <w:r w:rsidRPr="00A42DDD">
        <w:rPr>
          <w:lang w:val="en-CA"/>
        </w:rPr>
        <w:t xml:space="preserve">Applicability; Fiscal Impact Statement; Effective Date. </w:t>
      </w:r>
    </w:p>
    <w:p w14:paraId="25957B3E" w14:textId="39582578" w:rsidR="00602691" w:rsidRPr="00A42DDD" w:rsidRDefault="00602691" w:rsidP="00602691">
      <w:pPr>
        <w:rPr>
          <w:u w:val="single"/>
        </w:rPr>
      </w:pPr>
    </w:p>
    <w:p w14:paraId="4A057F03" w14:textId="77777777" w:rsidR="003F4C60" w:rsidRPr="00A42DDD" w:rsidRDefault="003F4C60" w:rsidP="007B67FD">
      <w:pPr>
        <w:ind w:left="2880" w:hanging="1800"/>
        <w:rPr>
          <w:u w:val="single"/>
        </w:rPr>
      </w:pPr>
    </w:p>
    <w:p w14:paraId="4FE66C7B" w14:textId="1151C575" w:rsidR="003F4C60" w:rsidRPr="00A42DDD" w:rsidRDefault="003F4C60" w:rsidP="007B67FD">
      <w:pPr>
        <w:ind w:left="2880" w:hanging="2160"/>
      </w:pPr>
      <w:r w:rsidRPr="00A42DDD">
        <w:rPr>
          <w:u w:val="single"/>
        </w:rPr>
        <w:t>Section</w:t>
      </w:r>
      <w:r w:rsidR="00B84B6E" w:rsidRPr="00A42DDD">
        <w:rPr>
          <w:u w:val="single"/>
        </w:rPr>
        <w:t xml:space="preserve"> </w:t>
      </w:r>
      <w:r w:rsidR="0095767C" w:rsidRPr="00A42DDD">
        <w:rPr>
          <w:u w:val="single"/>
        </w:rPr>
        <w:t>1</w:t>
      </w:r>
      <w:r w:rsidR="0095767C">
        <w:rPr>
          <w:u w:val="single"/>
        </w:rPr>
        <w:t>5</w:t>
      </w:r>
      <w:r w:rsidRPr="00A42DDD">
        <w:tab/>
        <w:t>States th</w:t>
      </w:r>
      <w:r w:rsidR="002B3C59">
        <w:t>at the Council adopts the</w:t>
      </w:r>
      <w:r w:rsidRPr="00A42DDD">
        <w:t xml:space="preserve"> Fiscal Impact </w:t>
      </w:r>
      <w:r w:rsidR="002B3C59">
        <w:t xml:space="preserve">Statement </w:t>
      </w:r>
      <w:r w:rsidRPr="00A42DDD">
        <w:t>of Bill 2</w:t>
      </w:r>
      <w:r w:rsidR="00B84B6E" w:rsidRPr="00A42DDD">
        <w:t>2</w:t>
      </w:r>
      <w:r w:rsidRPr="00A42DDD">
        <w:t>-</w:t>
      </w:r>
      <w:r w:rsidR="00F80308" w:rsidRPr="00A42DDD">
        <w:t>212</w:t>
      </w:r>
      <w:r w:rsidR="008508FE" w:rsidRPr="00A42DDD">
        <w:t xml:space="preserve">. </w:t>
      </w:r>
    </w:p>
    <w:p w14:paraId="55DC9515" w14:textId="77777777" w:rsidR="003F4C60" w:rsidRPr="00A42DDD" w:rsidRDefault="003F4C60" w:rsidP="007B67FD">
      <w:pPr>
        <w:ind w:left="2880" w:hanging="1800"/>
        <w:rPr>
          <w:color w:val="FF0000"/>
        </w:rPr>
      </w:pPr>
    </w:p>
    <w:p w14:paraId="0A501DC6" w14:textId="63A5F596" w:rsidR="003F4C60" w:rsidRDefault="003F4C60" w:rsidP="007B67FD">
      <w:pPr>
        <w:ind w:left="2520" w:hanging="1800"/>
      </w:pPr>
      <w:r w:rsidRPr="00A42DDD">
        <w:rPr>
          <w:u w:val="single"/>
        </w:rPr>
        <w:t xml:space="preserve">Section </w:t>
      </w:r>
      <w:r w:rsidR="0095767C" w:rsidRPr="00A42DDD">
        <w:rPr>
          <w:u w:val="single"/>
        </w:rPr>
        <w:t>1</w:t>
      </w:r>
      <w:r w:rsidR="0095767C">
        <w:rPr>
          <w:u w:val="single"/>
        </w:rPr>
        <w:t>6</w:t>
      </w:r>
      <w:r w:rsidRPr="00A42DDD">
        <w:tab/>
      </w:r>
      <w:r w:rsidRPr="00A42DDD">
        <w:tab/>
      </w:r>
      <w:r w:rsidR="00754EE7">
        <w:t>Establishes the e</w:t>
      </w:r>
      <w:r w:rsidRPr="00A42DDD">
        <w:t>ffective date</w:t>
      </w:r>
      <w:r w:rsidR="008508FE" w:rsidRPr="00A42DDD">
        <w:t>.</w:t>
      </w:r>
      <w:r w:rsidR="008508FE">
        <w:t xml:space="preserve"> </w:t>
      </w:r>
      <w:r w:rsidRPr="00F77C11">
        <w:tab/>
      </w:r>
    </w:p>
    <w:p w14:paraId="3E92F1EC" w14:textId="77777777" w:rsidR="003F4C60" w:rsidRDefault="003F4C60" w:rsidP="007B67FD">
      <w:pPr>
        <w:ind w:left="2880" w:hanging="1800"/>
      </w:pPr>
    </w:p>
    <w:p w14:paraId="2657BF08" w14:textId="77777777" w:rsidR="003F4C60" w:rsidRDefault="003F4C60" w:rsidP="005251AC">
      <w:pPr>
        <w:ind w:left="2160" w:hanging="2160"/>
        <w:rPr>
          <w:u w:val="single"/>
        </w:rPr>
      </w:pPr>
    </w:p>
    <w:p w14:paraId="0F4856A6" w14:textId="77777777" w:rsidR="005251AC" w:rsidRPr="0096349A" w:rsidRDefault="005251AC" w:rsidP="005251AC"/>
    <w:p w14:paraId="6530CF61" w14:textId="245221D2" w:rsidR="0085341B" w:rsidRDefault="00EC43C0" w:rsidP="005251AC">
      <w:pPr>
        <w:pStyle w:val="Heading2"/>
        <w:keepLines/>
      </w:pPr>
      <w:bookmarkStart w:id="21" w:name="_Toc500583216"/>
      <w:r>
        <w:lastRenderedPageBreak/>
        <w:t>C</w:t>
      </w:r>
      <w:r w:rsidR="00CD0CF6" w:rsidRPr="005A2B93">
        <w:t>ommittee Action</w:t>
      </w:r>
      <w:bookmarkEnd w:id="21"/>
    </w:p>
    <w:p w14:paraId="1C90BB78" w14:textId="77777777" w:rsidR="005251AC" w:rsidRPr="005251AC" w:rsidRDefault="005251AC" w:rsidP="005251AC">
      <w:pPr>
        <w:keepNext/>
        <w:keepLines/>
      </w:pPr>
    </w:p>
    <w:p w14:paraId="7774AE67" w14:textId="4321F396" w:rsidR="001143F9" w:rsidRDefault="001143F9" w:rsidP="006D4761">
      <w:pPr>
        <w:shd w:val="clear" w:color="auto" w:fill="FFFFFF" w:themeFill="background1"/>
        <w:ind w:firstLine="720"/>
        <w:rPr>
          <w:color w:val="000000" w:themeColor="text1"/>
        </w:rPr>
      </w:pPr>
      <w:r w:rsidRPr="009F457D">
        <w:rPr>
          <w:color w:val="000000" w:themeColor="text1"/>
        </w:rPr>
        <w:t xml:space="preserve">On </w:t>
      </w:r>
      <w:r w:rsidR="006D4761">
        <w:rPr>
          <w:color w:val="000000" w:themeColor="text1"/>
        </w:rPr>
        <w:t>[</w:t>
      </w:r>
      <w:r w:rsidR="006D4761" w:rsidRPr="006D4761">
        <w:rPr>
          <w:color w:val="000000" w:themeColor="text1"/>
          <w:highlight w:val="yellow"/>
        </w:rPr>
        <w:t>DATE</w:t>
      </w:r>
      <w:r w:rsidR="006D4761">
        <w:rPr>
          <w:color w:val="000000" w:themeColor="text1"/>
        </w:rPr>
        <w:t>]</w:t>
      </w:r>
      <w:r w:rsidRPr="009F457D">
        <w:rPr>
          <w:color w:val="000000" w:themeColor="text1"/>
        </w:rPr>
        <w:t>, the Committee met to consider Bill 2</w:t>
      </w:r>
      <w:r w:rsidR="00CC43F5">
        <w:rPr>
          <w:color w:val="000000" w:themeColor="text1"/>
        </w:rPr>
        <w:t>2</w:t>
      </w:r>
      <w:r w:rsidRPr="009F457D">
        <w:rPr>
          <w:color w:val="000000" w:themeColor="text1"/>
        </w:rPr>
        <w:t>-</w:t>
      </w:r>
      <w:r w:rsidR="006D4761">
        <w:rPr>
          <w:color w:val="000000" w:themeColor="text1"/>
        </w:rPr>
        <w:t>212</w:t>
      </w:r>
      <w:r w:rsidRPr="009F457D">
        <w:rPr>
          <w:color w:val="000000" w:themeColor="text1"/>
        </w:rPr>
        <w:t xml:space="preserve">, </w:t>
      </w:r>
      <w:r w:rsidR="00CC43F5" w:rsidRPr="00CC43F5">
        <w:rPr>
          <w:color w:val="000000" w:themeColor="text1"/>
        </w:rPr>
        <w:t>the “</w:t>
      </w:r>
      <w:r w:rsidR="006D4761" w:rsidRPr="006D4761">
        <w:rPr>
          <w:color w:val="000000" w:themeColor="text1"/>
        </w:rPr>
        <w:t>District Government Employee Residency Amendment Act of 2017</w:t>
      </w:r>
      <w:r w:rsidR="00CC43F5">
        <w:rPr>
          <w:color w:val="000000" w:themeColor="text1"/>
        </w:rPr>
        <w:t>.</w:t>
      </w:r>
      <w:r w:rsidR="00CC43F5" w:rsidRPr="00CC43F5">
        <w:rPr>
          <w:color w:val="000000" w:themeColor="text1"/>
        </w:rPr>
        <w:t>”</w:t>
      </w:r>
      <w:r w:rsidR="00CC43F5">
        <w:rPr>
          <w:color w:val="000000" w:themeColor="text1"/>
        </w:rPr>
        <w:t xml:space="preserve"> </w:t>
      </w:r>
      <w:r w:rsidRPr="009F457D">
        <w:rPr>
          <w:color w:val="000000" w:themeColor="text1"/>
        </w:rPr>
        <w:t xml:space="preserve">The meeting was called to order at </w:t>
      </w:r>
      <w:r w:rsidR="00B01A1E" w:rsidRPr="00CC43F5">
        <w:rPr>
          <w:color w:val="000000" w:themeColor="text1"/>
          <w:highlight w:val="yellow"/>
        </w:rPr>
        <w:t>__</w:t>
      </w:r>
      <w:r w:rsidRPr="00CC43F5">
        <w:rPr>
          <w:color w:val="000000" w:themeColor="text1"/>
          <w:highlight w:val="yellow"/>
        </w:rPr>
        <w:t>:</w:t>
      </w:r>
      <w:r w:rsidR="00B01A1E" w:rsidRPr="00CC43F5">
        <w:rPr>
          <w:color w:val="000000" w:themeColor="text1"/>
          <w:highlight w:val="yellow"/>
        </w:rPr>
        <w:t>__</w:t>
      </w:r>
      <w:r w:rsidRPr="00CC43F5">
        <w:rPr>
          <w:color w:val="000000" w:themeColor="text1"/>
          <w:highlight w:val="yellow"/>
        </w:rPr>
        <w:t xml:space="preserve"> a</w:t>
      </w:r>
      <w:r w:rsidR="008508FE" w:rsidRPr="00CC43F5">
        <w:rPr>
          <w:color w:val="000000" w:themeColor="text1"/>
          <w:highlight w:val="yellow"/>
        </w:rPr>
        <w:t xml:space="preserve">. </w:t>
      </w:r>
      <w:r w:rsidRPr="00CC43F5">
        <w:rPr>
          <w:color w:val="000000" w:themeColor="text1"/>
          <w:highlight w:val="yellow"/>
        </w:rPr>
        <w:t>m</w:t>
      </w:r>
      <w:r w:rsidR="00CC43F5" w:rsidRPr="00CC43F5">
        <w:rPr>
          <w:color w:val="000000" w:themeColor="text1"/>
          <w:highlight w:val="yellow"/>
        </w:rPr>
        <w:t>./p.m.</w:t>
      </w:r>
      <w:r w:rsidRPr="00CC43F5">
        <w:rPr>
          <w:color w:val="000000" w:themeColor="text1"/>
          <w:highlight w:val="yellow"/>
        </w:rPr>
        <w:t>,</w:t>
      </w:r>
      <w:r w:rsidRPr="009F457D">
        <w:rPr>
          <w:color w:val="000000" w:themeColor="text1"/>
        </w:rPr>
        <w:t xml:space="preserve"> and Bill 2</w:t>
      </w:r>
      <w:r w:rsidR="00CC43F5">
        <w:rPr>
          <w:color w:val="000000" w:themeColor="text1"/>
        </w:rPr>
        <w:t>2</w:t>
      </w:r>
      <w:r w:rsidRPr="009F457D">
        <w:rPr>
          <w:color w:val="000000" w:themeColor="text1"/>
        </w:rPr>
        <w:t>-</w:t>
      </w:r>
      <w:r w:rsidR="006D4761">
        <w:rPr>
          <w:color w:val="000000" w:themeColor="text1"/>
        </w:rPr>
        <w:t>212</w:t>
      </w:r>
      <w:r w:rsidRPr="009F457D">
        <w:rPr>
          <w:color w:val="000000" w:themeColor="text1"/>
        </w:rPr>
        <w:t xml:space="preserve"> was item </w:t>
      </w:r>
      <w:r w:rsidR="00B01A1E" w:rsidRPr="00CC43F5">
        <w:rPr>
          <w:color w:val="000000" w:themeColor="text1"/>
          <w:highlight w:val="yellow"/>
        </w:rPr>
        <w:t>XX</w:t>
      </w:r>
      <w:r w:rsidRPr="00CC43F5">
        <w:rPr>
          <w:color w:val="000000" w:themeColor="text1"/>
          <w:highlight w:val="yellow"/>
        </w:rPr>
        <w:t>-</w:t>
      </w:r>
      <w:r w:rsidR="00B01A1E" w:rsidRPr="00CC43F5">
        <w:rPr>
          <w:color w:val="000000" w:themeColor="text1"/>
          <w:highlight w:val="yellow"/>
        </w:rPr>
        <w:t>I</w:t>
      </w:r>
      <w:r w:rsidRPr="009F457D">
        <w:rPr>
          <w:color w:val="000000" w:themeColor="text1"/>
        </w:rPr>
        <w:t xml:space="preserve"> on the agenda</w:t>
      </w:r>
      <w:r w:rsidR="008508FE">
        <w:rPr>
          <w:color w:val="000000" w:themeColor="text1"/>
        </w:rPr>
        <w:t xml:space="preserve">. </w:t>
      </w:r>
      <w:r w:rsidRPr="009F457D">
        <w:rPr>
          <w:color w:val="000000" w:themeColor="text1"/>
        </w:rPr>
        <w:t>After ascertaining a quorum (</w:t>
      </w:r>
      <w:r w:rsidR="00B3696A">
        <w:rPr>
          <w:color w:val="000000" w:themeColor="text1"/>
        </w:rPr>
        <w:t xml:space="preserve">Chairperson </w:t>
      </w:r>
      <w:r w:rsidR="003F4C60">
        <w:rPr>
          <w:color w:val="000000" w:themeColor="text1"/>
        </w:rPr>
        <w:t xml:space="preserve">Silverman </w:t>
      </w:r>
      <w:r w:rsidRPr="009F457D">
        <w:rPr>
          <w:color w:val="000000" w:themeColor="text1"/>
        </w:rPr>
        <w:t>and Cou</w:t>
      </w:r>
      <w:r w:rsidR="00CC43F5">
        <w:rPr>
          <w:color w:val="000000" w:themeColor="text1"/>
        </w:rPr>
        <w:t xml:space="preserve">ncilmembers Cheh, McDuffie, R. White, and T. White </w:t>
      </w:r>
      <w:r w:rsidRPr="009F457D">
        <w:rPr>
          <w:color w:val="000000" w:themeColor="text1"/>
        </w:rPr>
        <w:t>present</w:t>
      </w:r>
      <w:r w:rsidR="00111728">
        <w:rPr>
          <w:color w:val="000000" w:themeColor="text1"/>
        </w:rPr>
        <w:t xml:space="preserve">; Councilmember </w:t>
      </w:r>
      <w:r w:rsidR="00B01A1E" w:rsidRPr="00CC43F5">
        <w:rPr>
          <w:color w:val="000000" w:themeColor="text1"/>
          <w:highlight w:val="yellow"/>
        </w:rPr>
        <w:t>______</w:t>
      </w:r>
      <w:r w:rsidR="00B01A1E">
        <w:rPr>
          <w:color w:val="000000" w:themeColor="text1"/>
        </w:rPr>
        <w:t xml:space="preserve"> a</w:t>
      </w:r>
      <w:r w:rsidR="00111728">
        <w:rPr>
          <w:color w:val="000000" w:themeColor="text1"/>
        </w:rPr>
        <w:t>bsent</w:t>
      </w:r>
      <w:r w:rsidRPr="009F457D">
        <w:rPr>
          <w:color w:val="000000" w:themeColor="text1"/>
        </w:rPr>
        <w:t xml:space="preserve">), </w:t>
      </w:r>
      <w:r w:rsidR="00B3696A">
        <w:rPr>
          <w:color w:val="000000" w:themeColor="text1"/>
        </w:rPr>
        <w:t>Chairperson</w:t>
      </w:r>
      <w:r w:rsidRPr="009F457D">
        <w:rPr>
          <w:color w:val="000000" w:themeColor="text1"/>
        </w:rPr>
        <w:t xml:space="preserve"> </w:t>
      </w:r>
      <w:r w:rsidR="003F4C60">
        <w:rPr>
          <w:color w:val="000000" w:themeColor="text1"/>
        </w:rPr>
        <w:t xml:space="preserve">Silverman </w:t>
      </w:r>
      <w:r w:rsidRPr="009F457D">
        <w:rPr>
          <w:color w:val="000000" w:themeColor="text1"/>
        </w:rPr>
        <w:t>moved the print with leave for staff to make technical and conforming changes</w:t>
      </w:r>
      <w:r w:rsidR="008508FE">
        <w:rPr>
          <w:color w:val="000000" w:themeColor="text1"/>
        </w:rPr>
        <w:t xml:space="preserve">. </w:t>
      </w:r>
      <w:r>
        <w:rPr>
          <w:color w:val="000000" w:themeColor="text1"/>
        </w:rPr>
        <w:t xml:space="preserve">After an opportunity for discussion, </w:t>
      </w:r>
      <w:r w:rsidRPr="009F457D">
        <w:rPr>
          <w:color w:val="000000" w:themeColor="text1"/>
        </w:rPr>
        <w:t>the vote on the</w:t>
      </w:r>
      <w:r>
        <w:rPr>
          <w:color w:val="000000" w:themeColor="text1"/>
        </w:rPr>
        <w:t xml:space="preserve"> </w:t>
      </w:r>
      <w:r w:rsidR="00111728">
        <w:rPr>
          <w:color w:val="000000" w:themeColor="text1"/>
        </w:rPr>
        <w:t>print</w:t>
      </w:r>
      <w:r w:rsidRPr="009F457D">
        <w:rPr>
          <w:color w:val="000000" w:themeColor="text1"/>
        </w:rPr>
        <w:t xml:space="preserve"> was unanimous (</w:t>
      </w:r>
      <w:r w:rsidR="00B3696A">
        <w:rPr>
          <w:color w:val="000000" w:themeColor="text1"/>
        </w:rPr>
        <w:t xml:space="preserve">Chairperson </w:t>
      </w:r>
      <w:r w:rsidR="003F4C60">
        <w:rPr>
          <w:color w:val="000000" w:themeColor="text1"/>
        </w:rPr>
        <w:t xml:space="preserve">Silverman </w:t>
      </w:r>
      <w:r w:rsidR="00B3696A" w:rsidRPr="009F457D">
        <w:rPr>
          <w:color w:val="000000" w:themeColor="text1"/>
        </w:rPr>
        <w:t>and Cou</w:t>
      </w:r>
      <w:r w:rsidR="00B3696A">
        <w:rPr>
          <w:color w:val="000000" w:themeColor="text1"/>
        </w:rPr>
        <w:t xml:space="preserve">ncilmembers </w:t>
      </w:r>
      <w:r w:rsidR="00785928">
        <w:rPr>
          <w:color w:val="000000" w:themeColor="text1"/>
        </w:rPr>
        <w:t>___</w:t>
      </w:r>
      <w:r w:rsidR="00CC43F5" w:rsidRPr="00CC43F5">
        <w:rPr>
          <w:color w:val="000000" w:themeColor="text1"/>
        </w:rPr>
        <w:t xml:space="preserve"> </w:t>
      </w:r>
      <w:r w:rsidR="00B3696A" w:rsidRPr="009F457D">
        <w:rPr>
          <w:color w:val="000000" w:themeColor="text1"/>
        </w:rPr>
        <w:t>present</w:t>
      </w:r>
      <w:r w:rsidR="00B01A1E">
        <w:rPr>
          <w:color w:val="000000" w:themeColor="text1"/>
        </w:rPr>
        <w:t xml:space="preserve">; Councilmember </w:t>
      </w:r>
      <w:r w:rsidR="00B01A1E" w:rsidRPr="00CC43F5">
        <w:rPr>
          <w:color w:val="000000" w:themeColor="text1"/>
          <w:highlight w:val="yellow"/>
        </w:rPr>
        <w:t>______</w:t>
      </w:r>
      <w:r w:rsidR="00B01A1E">
        <w:rPr>
          <w:color w:val="000000" w:themeColor="text1"/>
        </w:rPr>
        <w:t xml:space="preserve"> absent</w:t>
      </w:r>
      <w:r w:rsidRPr="009F457D">
        <w:rPr>
          <w:color w:val="000000" w:themeColor="text1"/>
        </w:rPr>
        <w:t>)</w:t>
      </w:r>
      <w:r w:rsidR="008508FE">
        <w:rPr>
          <w:color w:val="000000" w:themeColor="text1"/>
        </w:rPr>
        <w:t xml:space="preserve">. </w:t>
      </w:r>
    </w:p>
    <w:p w14:paraId="52538E04" w14:textId="77777777" w:rsidR="001143F9" w:rsidRDefault="001143F9" w:rsidP="005251AC">
      <w:pPr>
        <w:shd w:val="clear" w:color="auto" w:fill="FFFFFF" w:themeFill="background1"/>
        <w:ind w:firstLine="720"/>
        <w:rPr>
          <w:color w:val="000000" w:themeColor="text1"/>
        </w:rPr>
      </w:pPr>
    </w:p>
    <w:p w14:paraId="6A7C1F2B" w14:textId="06CF274B" w:rsidR="001143F9" w:rsidRPr="009F457D" w:rsidRDefault="001143F9" w:rsidP="005251AC">
      <w:pPr>
        <w:shd w:val="clear" w:color="auto" w:fill="FFFFFF" w:themeFill="background1"/>
        <w:ind w:firstLine="720"/>
        <w:rPr>
          <w:color w:val="000000" w:themeColor="text1"/>
        </w:rPr>
      </w:pPr>
      <w:r>
        <w:rPr>
          <w:color w:val="000000" w:themeColor="text1"/>
        </w:rPr>
        <w:t>Th</w:t>
      </w:r>
      <w:r>
        <w:t>e Chair</w:t>
      </w:r>
      <w:r w:rsidR="002F2476">
        <w:t>person</w:t>
      </w:r>
      <w:r>
        <w:t xml:space="preserve"> then moved the report with leave for staff to make technical, conforming, and editorial changes</w:t>
      </w:r>
      <w:r w:rsidR="008508FE">
        <w:t xml:space="preserve">. </w:t>
      </w:r>
      <w:r>
        <w:t xml:space="preserve">After an opportunity for discussion, the vote on the report was unanimous </w:t>
      </w:r>
      <w:r w:rsidRPr="005B1392">
        <w:t>(</w:t>
      </w:r>
      <w:r w:rsidR="00B3696A">
        <w:rPr>
          <w:color w:val="000000" w:themeColor="text1"/>
        </w:rPr>
        <w:t xml:space="preserve">Chairperson </w:t>
      </w:r>
      <w:r w:rsidR="003F4C60">
        <w:rPr>
          <w:color w:val="000000" w:themeColor="text1"/>
        </w:rPr>
        <w:t>Silverman</w:t>
      </w:r>
      <w:r w:rsidR="00B3696A" w:rsidRPr="009F457D">
        <w:rPr>
          <w:color w:val="000000" w:themeColor="text1"/>
        </w:rPr>
        <w:t xml:space="preserve"> and </w:t>
      </w:r>
      <w:r w:rsidR="00CC43F5" w:rsidRPr="009F457D">
        <w:rPr>
          <w:color w:val="000000" w:themeColor="text1"/>
        </w:rPr>
        <w:t>Cou</w:t>
      </w:r>
      <w:r w:rsidR="00CC43F5">
        <w:rPr>
          <w:color w:val="000000" w:themeColor="text1"/>
        </w:rPr>
        <w:t xml:space="preserve">ncilmembers </w:t>
      </w:r>
      <w:r w:rsidR="00CC43F5" w:rsidRPr="00CC43F5">
        <w:rPr>
          <w:color w:val="000000" w:themeColor="text1"/>
        </w:rPr>
        <w:t xml:space="preserve">Cheh, McDuffie, R. White, and T. White </w:t>
      </w:r>
      <w:r w:rsidR="00CC43F5" w:rsidRPr="009F457D">
        <w:rPr>
          <w:color w:val="000000" w:themeColor="text1"/>
        </w:rPr>
        <w:t>present</w:t>
      </w:r>
      <w:r w:rsidR="00CC43F5">
        <w:rPr>
          <w:color w:val="000000" w:themeColor="text1"/>
        </w:rPr>
        <w:t xml:space="preserve">; Councilmember </w:t>
      </w:r>
      <w:r w:rsidR="00CC43F5" w:rsidRPr="00CC43F5">
        <w:rPr>
          <w:color w:val="000000" w:themeColor="text1"/>
          <w:highlight w:val="yellow"/>
        </w:rPr>
        <w:t>______</w:t>
      </w:r>
      <w:r w:rsidR="00CC43F5">
        <w:rPr>
          <w:color w:val="000000" w:themeColor="text1"/>
        </w:rPr>
        <w:t xml:space="preserve"> absent</w:t>
      </w:r>
      <w:r>
        <w:t>)</w:t>
      </w:r>
      <w:r w:rsidR="008508FE">
        <w:t xml:space="preserve">. </w:t>
      </w:r>
      <w:r w:rsidR="00B01A1E">
        <w:rPr>
          <w:color w:val="000000" w:themeColor="text1"/>
        </w:rPr>
        <w:t xml:space="preserve">The meeting adjourned at </w:t>
      </w:r>
      <w:r w:rsidR="00B01A1E" w:rsidRPr="00CC43F5">
        <w:rPr>
          <w:color w:val="000000" w:themeColor="text1"/>
          <w:highlight w:val="yellow"/>
        </w:rPr>
        <w:t>__</w:t>
      </w:r>
      <w:r w:rsidRPr="00CC43F5">
        <w:rPr>
          <w:color w:val="000000" w:themeColor="text1"/>
          <w:highlight w:val="yellow"/>
        </w:rPr>
        <w:t>:</w:t>
      </w:r>
      <w:r w:rsidR="00B01A1E" w:rsidRPr="00CC43F5">
        <w:rPr>
          <w:color w:val="000000" w:themeColor="text1"/>
          <w:highlight w:val="yellow"/>
        </w:rPr>
        <w:t>__</w:t>
      </w:r>
      <w:r w:rsidRPr="00CC43F5">
        <w:rPr>
          <w:color w:val="000000" w:themeColor="text1"/>
          <w:highlight w:val="yellow"/>
        </w:rPr>
        <w:t xml:space="preserve"> </w:t>
      </w:r>
      <w:r w:rsidR="00CC43F5">
        <w:rPr>
          <w:color w:val="000000" w:themeColor="text1"/>
          <w:highlight w:val="yellow"/>
        </w:rPr>
        <w:t>a.m./</w:t>
      </w:r>
      <w:r w:rsidRPr="00CC43F5">
        <w:rPr>
          <w:color w:val="000000" w:themeColor="text1"/>
          <w:highlight w:val="yellow"/>
        </w:rPr>
        <w:t>p</w:t>
      </w:r>
      <w:r w:rsidR="008508FE" w:rsidRPr="00CC43F5">
        <w:rPr>
          <w:color w:val="000000" w:themeColor="text1"/>
          <w:highlight w:val="yellow"/>
        </w:rPr>
        <w:t xml:space="preserve">. </w:t>
      </w:r>
      <w:r w:rsidRPr="00CC43F5">
        <w:rPr>
          <w:color w:val="000000" w:themeColor="text1"/>
          <w:highlight w:val="yellow"/>
        </w:rPr>
        <w:t>m</w:t>
      </w:r>
      <w:r w:rsidR="008508FE">
        <w:rPr>
          <w:color w:val="000000" w:themeColor="text1"/>
        </w:rPr>
        <w:t xml:space="preserve">. </w:t>
      </w:r>
    </w:p>
    <w:p w14:paraId="36C4AE28" w14:textId="77777777" w:rsidR="001143F9" w:rsidRDefault="001143F9" w:rsidP="005251AC">
      <w:pPr>
        <w:ind w:firstLine="720"/>
      </w:pPr>
    </w:p>
    <w:p w14:paraId="3259FFD6" w14:textId="77777777" w:rsidR="005251AC" w:rsidRDefault="005251AC" w:rsidP="005251AC">
      <w:pPr>
        <w:ind w:firstLine="720"/>
      </w:pPr>
    </w:p>
    <w:p w14:paraId="41B87D46" w14:textId="77777777" w:rsidR="00BE03CB" w:rsidRDefault="00CD0CF6" w:rsidP="005251AC">
      <w:pPr>
        <w:pStyle w:val="Heading2"/>
        <w:keepLines/>
      </w:pPr>
      <w:bookmarkStart w:id="22" w:name="_Toc500583217"/>
      <w:r w:rsidRPr="005A2B93">
        <w:t>Attachments</w:t>
      </w:r>
      <w:bookmarkEnd w:id="22"/>
    </w:p>
    <w:p w14:paraId="5DAAB9AC" w14:textId="77777777" w:rsidR="005251AC" w:rsidRPr="005251AC" w:rsidRDefault="005251AC" w:rsidP="005251AC">
      <w:pPr>
        <w:keepNext/>
        <w:keepLines/>
      </w:pPr>
    </w:p>
    <w:p w14:paraId="5AEBA449" w14:textId="7CE3B793" w:rsidR="00495D91" w:rsidRDefault="009F3418" w:rsidP="00495D91">
      <w:pPr>
        <w:pStyle w:val="ListParagraph"/>
        <w:numPr>
          <w:ilvl w:val="0"/>
          <w:numId w:val="1"/>
        </w:numPr>
        <w:contextualSpacing w:val="0"/>
      </w:pPr>
      <w:r>
        <w:t>Bill</w:t>
      </w:r>
      <w:r w:rsidR="009D39AC">
        <w:t xml:space="preserve"> </w:t>
      </w:r>
      <w:r w:rsidR="002C3408">
        <w:t>2</w:t>
      </w:r>
      <w:r w:rsidR="00CC43F5">
        <w:t>2</w:t>
      </w:r>
      <w:r w:rsidR="00576A45">
        <w:t>-</w:t>
      </w:r>
      <w:r w:rsidR="006D4761">
        <w:t>212</w:t>
      </w:r>
      <w:r w:rsidR="00CC43F5">
        <w:t xml:space="preserve"> </w:t>
      </w:r>
      <w:r w:rsidR="00BE03CB" w:rsidRPr="000C5783">
        <w:t>as introduced</w:t>
      </w:r>
      <w:r w:rsidR="008508FE">
        <w:t xml:space="preserve">. </w:t>
      </w:r>
    </w:p>
    <w:p w14:paraId="47E9443D" w14:textId="77777777" w:rsidR="00495D91" w:rsidRDefault="00495D91" w:rsidP="00547B7B">
      <w:pPr>
        <w:pStyle w:val="ListParagraph"/>
        <w:ind w:left="1440"/>
        <w:contextualSpacing w:val="0"/>
      </w:pPr>
    </w:p>
    <w:p w14:paraId="0906BF16" w14:textId="0D044295" w:rsidR="00785928" w:rsidRDefault="00785928" w:rsidP="00495D91">
      <w:pPr>
        <w:pStyle w:val="ListParagraph"/>
        <w:numPr>
          <w:ilvl w:val="0"/>
          <w:numId w:val="1"/>
        </w:numPr>
        <w:contextualSpacing w:val="0"/>
      </w:pPr>
      <w:r>
        <w:t xml:space="preserve">Notice of hearing </w:t>
      </w:r>
      <w:r w:rsidR="006D4761">
        <w:t>September 29</w:t>
      </w:r>
      <w:r>
        <w:t>, 2017.</w:t>
      </w:r>
    </w:p>
    <w:p w14:paraId="777425CD" w14:textId="77777777" w:rsidR="00495D91" w:rsidRDefault="00495D91" w:rsidP="00547B7B">
      <w:pPr>
        <w:pStyle w:val="ListParagraph"/>
        <w:ind w:left="1440"/>
        <w:contextualSpacing w:val="0"/>
      </w:pPr>
    </w:p>
    <w:p w14:paraId="62DD646A" w14:textId="6A08363F" w:rsidR="00785928" w:rsidRDefault="00785928" w:rsidP="005251AC">
      <w:pPr>
        <w:pStyle w:val="ListParagraph"/>
        <w:numPr>
          <w:ilvl w:val="0"/>
          <w:numId w:val="1"/>
        </w:numPr>
        <w:contextualSpacing w:val="0"/>
      </w:pPr>
      <w:r>
        <w:t>Witness list and agenda for hearing October 16, 2017.</w:t>
      </w:r>
    </w:p>
    <w:p w14:paraId="551F0DAC" w14:textId="77777777" w:rsidR="005251AC" w:rsidRDefault="005251AC" w:rsidP="005251AC">
      <w:pPr>
        <w:pStyle w:val="ListParagraph"/>
        <w:ind w:left="1440"/>
        <w:contextualSpacing w:val="0"/>
      </w:pPr>
    </w:p>
    <w:p w14:paraId="235C532E" w14:textId="777AFF34" w:rsidR="005251AC" w:rsidRDefault="005251AC" w:rsidP="005251AC">
      <w:pPr>
        <w:pStyle w:val="ListParagraph"/>
        <w:numPr>
          <w:ilvl w:val="0"/>
          <w:numId w:val="1"/>
        </w:numPr>
        <w:contextualSpacing w:val="0"/>
      </w:pPr>
      <w:r>
        <w:t>Written Testimony</w:t>
      </w:r>
      <w:r w:rsidR="00785928">
        <w:t xml:space="preserve"> from hearing on October 16, 2017</w:t>
      </w:r>
      <w:r w:rsidR="008508FE">
        <w:t xml:space="preserve">. </w:t>
      </w:r>
    </w:p>
    <w:p w14:paraId="27EFE16E" w14:textId="77777777" w:rsidR="005251AC" w:rsidRDefault="005251AC" w:rsidP="005251AC">
      <w:pPr>
        <w:pStyle w:val="ListParagraph"/>
        <w:ind w:left="1440"/>
        <w:contextualSpacing w:val="0"/>
      </w:pPr>
    </w:p>
    <w:p w14:paraId="38A80B02" w14:textId="3AB7E337" w:rsidR="009D54BB" w:rsidRDefault="00F27D63" w:rsidP="005251AC">
      <w:pPr>
        <w:pStyle w:val="ListParagraph"/>
        <w:numPr>
          <w:ilvl w:val="0"/>
          <w:numId w:val="1"/>
        </w:numPr>
        <w:contextualSpacing w:val="0"/>
      </w:pPr>
      <w:r>
        <w:t>Fis</w:t>
      </w:r>
      <w:r w:rsidR="005251AC">
        <w:t>cal Impact Statement for Bill 2</w:t>
      </w:r>
      <w:r w:rsidR="00CC43F5">
        <w:t>2</w:t>
      </w:r>
      <w:r>
        <w:t>-</w:t>
      </w:r>
      <w:r w:rsidR="006D4761">
        <w:t>212</w:t>
      </w:r>
      <w:r w:rsidR="008508FE">
        <w:t xml:space="preserve">. </w:t>
      </w:r>
    </w:p>
    <w:p w14:paraId="21BB2199" w14:textId="77777777" w:rsidR="005251AC" w:rsidRDefault="005251AC" w:rsidP="005251AC">
      <w:pPr>
        <w:pStyle w:val="ListParagraph"/>
        <w:ind w:left="1440"/>
        <w:contextualSpacing w:val="0"/>
      </w:pPr>
    </w:p>
    <w:p w14:paraId="2304A434" w14:textId="1D7DA5E3" w:rsidR="00E77ED1" w:rsidRDefault="00E77ED1" w:rsidP="005251AC">
      <w:pPr>
        <w:pStyle w:val="ListParagraph"/>
        <w:numPr>
          <w:ilvl w:val="0"/>
          <w:numId w:val="1"/>
        </w:numPr>
        <w:contextualSpacing w:val="0"/>
      </w:pPr>
      <w:r>
        <w:t>Legal Sufficiency Determination</w:t>
      </w:r>
      <w:r w:rsidR="005251AC">
        <w:t xml:space="preserve"> for Bill 2</w:t>
      </w:r>
      <w:r w:rsidR="00CC43F5">
        <w:t>2</w:t>
      </w:r>
      <w:r w:rsidR="00B31D6E">
        <w:t>-</w:t>
      </w:r>
      <w:r w:rsidR="006D4761">
        <w:t>212</w:t>
      </w:r>
      <w:r w:rsidR="008508FE">
        <w:t xml:space="preserve">. </w:t>
      </w:r>
    </w:p>
    <w:p w14:paraId="041C2C85" w14:textId="77777777" w:rsidR="005251AC" w:rsidRDefault="005251AC" w:rsidP="005251AC">
      <w:pPr>
        <w:pStyle w:val="ListParagraph"/>
        <w:ind w:left="1440"/>
        <w:contextualSpacing w:val="0"/>
      </w:pPr>
    </w:p>
    <w:p w14:paraId="47E4A4AF" w14:textId="416C02B5" w:rsidR="00334638" w:rsidRDefault="009F3418" w:rsidP="005251AC">
      <w:pPr>
        <w:pStyle w:val="ListParagraph"/>
        <w:numPr>
          <w:ilvl w:val="0"/>
          <w:numId w:val="1"/>
        </w:numPr>
        <w:contextualSpacing w:val="0"/>
      </w:pPr>
      <w:r>
        <w:t>Comparative Print for Bill 2</w:t>
      </w:r>
      <w:r w:rsidR="00CC43F5">
        <w:t>2</w:t>
      </w:r>
      <w:r>
        <w:t>-</w:t>
      </w:r>
      <w:r w:rsidR="006D4761">
        <w:t>212</w:t>
      </w:r>
      <w:r w:rsidR="008508FE">
        <w:t xml:space="preserve">. </w:t>
      </w:r>
    </w:p>
    <w:p w14:paraId="298EBA86" w14:textId="77777777" w:rsidR="005251AC" w:rsidRDefault="005251AC" w:rsidP="005251AC">
      <w:pPr>
        <w:pStyle w:val="ListParagraph"/>
        <w:ind w:left="1440"/>
        <w:contextualSpacing w:val="0"/>
      </w:pPr>
    </w:p>
    <w:p w14:paraId="63965E33" w14:textId="0EC27E54" w:rsidR="00B56B87" w:rsidRDefault="00CC43F5" w:rsidP="005251AC">
      <w:pPr>
        <w:pStyle w:val="ListParagraph"/>
        <w:numPr>
          <w:ilvl w:val="0"/>
          <w:numId w:val="1"/>
        </w:numPr>
        <w:contextualSpacing w:val="0"/>
      </w:pPr>
      <w:r>
        <w:t>C</w:t>
      </w:r>
      <w:r w:rsidR="00BE03CB">
        <w:t xml:space="preserve">ommittee Print for </w:t>
      </w:r>
      <w:r w:rsidR="005251AC">
        <w:t>Bill 2</w:t>
      </w:r>
      <w:r>
        <w:t>2</w:t>
      </w:r>
      <w:r w:rsidR="009F3418">
        <w:t>-</w:t>
      </w:r>
      <w:r w:rsidR="006D4761">
        <w:t>212</w:t>
      </w:r>
      <w:r w:rsidR="008508FE">
        <w:t xml:space="preserve">. </w:t>
      </w:r>
    </w:p>
    <w:sectPr w:rsidR="00B56B87" w:rsidSect="00A50AE7">
      <w:headerReference w:type="default" r:id="rId8"/>
      <w:headerReference w:type="first" r:id="rId9"/>
      <w:pgSz w:w="12240" w:h="15840"/>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1F540" w14:textId="77777777" w:rsidR="00C238D3" w:rsidRDefault="00C238D3" w:rsidP="00F154DA">
      <w:r>
        <w:separator/>
      </w:r>
    </w:p>
  </w:endnote>
  <w:endnote w:type="continuationSeparator" w:id="0">
    <w:p w14:paraId="2A58ACF0" w14:textId="77777777" w:rsidR="00C238D3" w:rsidRDefault="00C238D3" w:rsidP="00F154DA">
      <w:r>
        <w:continuationSeparator/>
      </w:r>
    </w:p>
  </w:endnote>
  <w:endnote w:type="continuationNotice" w:id="1">
    <w:p w14:paraId="437C6D75" w14:textId="77777777" w:rsidR="00C238D3" w:rsidRDefault="00C2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HAONP+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altName w:val="Sylfaen"/>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4167" w14:textId="77777777" w:rsidR="00C238D3" w:rsidRDefault="00C238D3" w:rsidP="00F154DA">
      <w:r>
        <w:separator/>
      </w:r>
    </w:p>
  </w:footnote>
  <w:footnote w:type="continuationSeparator" w:id="0">
    <w:p w14:paraId="71C7428E" w14:textId="77777777" w:rsidR="00C238D3" w:rsidRDefault="00C238D3" w:rsidP="00F154DA">
      <w:r>
        <w:continuationSeparator/>
      </w:r>
    </w:p>
  </w:footnote>
  <w:footnote w:type="continuationNotice" w:id="1">
    <w:p w14:paraId="3A646A94" w14:textId="77777777" w:rsidR="00C238D3" w:rsidRDefault="00C23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3BE2" w14:textId="54232F0D" w:rsidR="00355B72" w:rsidRDefault="00355B72" w:rsidP="00F154DA">
    <w:pPr>
      <w:pStyle w:val="Header"/>
    </w:pPr>
    <w:r w:rsidRPr="009A6B47">
      <w:t xml:space="preserve">Committee on Labor Workforce Development </w:t>
    </w:r>
    <w:r w:rsidRPr="009A6B47">
      <w:tab/>
    </w:r>
    <w:r w:rsidRPr="009A6B47">
      <w:tab/>
    </w:r>
    <w:proofErr w:type="gramStart"/>
    <w:r>
      <w:t>November XX,</w:t>
    </w:r>
    <w:proofErr w:type="gramEnd"/>
    <w:r>
      <w:t xml:space="preserve"> 2018</w:t>
    </w:r>
  </w:p>
  <w:p w14:paraId="51770393" w14:textId="0A470F35" w:rsidR="00355B72" w:rsidRDefault="00355B72" w:rsidP="00E82DA3">
    <w:pPr>
      <w:tabs>
        <w:tab w:val="right" w:pos="9360"/>
      </w:tabs>
    </w:pPr>
    <w:r>
      <w:t xml:space="preserve">Report on </w:t>
    </w:r>
    <w:r w:rsidRPr="00B84B6E">
      <w:t>Bill 22-</w:t>
    </w:r>
    <w:r>
      <w:t>212</w:t>
    </w:r>
    <w:r>
      <w:tab/>
      <w:t xml:space="preserve">Page </w:t>
    </w:r>
    <w:r>
      <w:fldChar w:fldCharType="begin"/>
    </w:r>
    <w:r>
      <w:instrText xml:space="preserve"> PAGE </w:instrText>
    </w:r>
    <w:r>
      <w:fldChar w:fldCharType="separate"/>
    </w:r>
    <w:r>
      <w:rPr>
        <w:noProof/>
      </w:rP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p w14:paraId="5DD0FA43" w14:textId="77777777" w:rsidR="00355B72" w:rsidRDefault="00355B72" w:rsidP="00F154DA">
    <w:pPr>
      <w:pStyle w:val="Header"/>
    </w:pPr>
  </w:p>
  <w:p w14:paraId="351DD0B4" w14:textId="77777777" w:rsidR="00355B72" w:rsidRPr="00866B96" w:rsidRDefault="00355B72" w:rsidP="00F154D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FA49" w14:textId="77777777" w:rsidR="00355B72" w:rsidRPr="001C2D03" w:rsidRDefault="002F3803" w:rsidP="00614690">
    <w:pPr>
      <w:pStyle w:val="Heading1"/>
      <w:jc w:val="left"/>
      <w:rPr>
        <w:rFonts w:ascii="Constantia" w:hAnsi="Constantia"/>
        <w:bCs w:val="0"/>
        <w:spacing w:val="40"/>
        <w:sz w:val="26"/>
        <w:szCs w:val="26"/>
      </w:rPr>
    </w:pPr>
    <w:sdt>
      <w:sdtPr>
        <w:rPr>
          <w:rFonts w:ascii="Constantia" w:hAnsi="Constantia"/>
          <w:bCs w:val="0"/>
          <w:spacing w:val="40"/>
          <w:sz w:val="26"/>
          <w:szCs w:val="26"/>
        </w:rPr>
        <w:id w:val="194055577"/>
        <w:docPartObj>
          <w:docPartGallery w:val="Watermarks"/>
          <w:docPartUnique/>
        </w:docPartObj>
      </w:sdtPr>
      <w:sdtEndPr/>
      <w:sdtContent>
        <w:r>
          <w:rPr>
            <w:rFonts w:ascii="Constantia" w:hAnsi="Constantia"/>
            <w:bCs w:val="0"/>
            <w:noProof/>
            <w:spacing w:val="40"/>
            <w:sz w:val="26"/>
            <w:szCs w:val="26"/>
          </w:rPr>
          <w:pict w14:anchorId="669F3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55B72" w:rsidRPr="001C2D03">
      <w:rPr>
        <w:rFonts w:ascii="Constantia" w:hAnsi="Constantia"/>
        <w:bCs w:val="0"/>
        <w:spacing w:val="40"/>
        <w:sz w:val="26"/>
        <w:szCs w:val="26"/>
      </w:rPr>
      <w:t>COUNCIL OF THE DISTRICT OF COLUMBIA</w:t>
    </w:r>
  </w:p>
  <w:p w14:paraId="7586A246" w14:textId="0AFBABBE" w:rsidR="00355B72" w:rsidRPr="001C2D03" w:rsidRDefault="00355B72" w:rsidP="00614690">
    <w:pPr>
      <w:rPr>
        <w:rFonts w:ascii="Constantia" w:hAnsi="Constantia"/>
        <w:b/>
        <w:bCs/>
        <w:caps/>
        <w:spacing w:val="40"/>
        <w:sz w:val="26"/>
        <w:szCs w:val="26"/>
      </w:rPr>
    </w:pPr>
    <w:r>
      <w:rPr>
        <w:rFonts w:ascii="Constantia" w:hAnsi="Constantia"/>
        <w:b/>
        <w:bCs/>
        <w:caps/>
        <w:spacing w:val="40"/>
        <w:sz w:val="26"/>
        <w:szCs w:val="26"/>
      </w:rPr>
      <w:t>committee on labor and WORKFORCE development</w:t>
    </w:r>
  </w:p>
  <w:p w14:paraId="490C5CE0" w14:textId="584924AD" w:rsidR="00355B72" w:rsidRPr="001C2D03" w:rsidRDefault="00355B72" w:rsidP="00614690">
    <w:pPr>
      <w:rPr>
        <w:rFonts w:ascii="Constantia" w:hAnsi="Constantia"/>
        <w:b/>
        <w:bCs/>
        <w:caps/>
        <w:spacing w:val="40"/>
        <w:sz w:val="26"/>
        <w:szCs w:val="26"/>
      </w:rPr>
    </w:pPr>
    <w:r>
      <w:rPr>
        <w:rFonts w:ascii="Constantia" w:hAnsi="Constantia"/>
        <w:b/>
        <w:bCs/>
        <w:caps/>
        <w:spacing w:val="40"/>
        <w:sz w:val="26"/>
        <w:szCs w:val="26"/>
      </w:rPr>
      <w:t>DRAFT c</w:t>
    </w:r>
    <w:r w:rsidRPr="001C2D03">
      <w:rPr>
        <w:rFonts w:ascii="Constantia" w:hAnsi="Constantia"/>
        <w:b/>
        <w:bCs/>
        <w:caps/>
        <w:spacing w:val="40"/>
        <w:sz w:val="26"/>
        <w:szCs w:val="26"/>
      </w:rPr>
      <w:t>ommittee Report</w:t>
    </w:r>
  </w:p>
  <w:p w14:paraId="7A53EA8B" w14:textId="77777777" w:rsidR="00355B72" w:rsidRPr="00BE03CB" w:rsidRDefault="00355B72" w:rsidP="00614690">
    <w:pPr>
      <w:tabs>
        <w:tab w:val="left" w:pos="-1440"/>
        <w:tab w:val="center" w:pos="6480"/>
        <w:tab w:val="right" w:pos="9360"/>
      </w:tabs>
      <w:spacing w:line="243" w:lineRule="auto"/>
      <w:rPr>
        <w:b/>
        <w:bCs/>
      </w:rPr>
    </w:pPr>
    <w:r>
      <w:t>1350</w:t>
    </w:r>
    <w:r w:rsidRPr="00BE03CB">
      <w:t xml:space="preserve"> Pennsylvania Avenue, NW, Washington, DC 20004         </w:t>
    </w:r>
    <w:r>
      <w:tab/>
    </w:r>
    <w:r>
      <w:tab/>
    </w:r>
    <w:r w:rsidRPr="00BE03CB">
      <w:t xml:space="preserve">                                   </w:t>
    </w:r>
  </w:p>
  <w:p w14:paraId="0059C94A" w14:textId="77777777" w:rsidR="00355B72" w:rsidRPr="00332588" w:rsidRDefault="00355B72" w:rsidP="00614690">
    <w:pPr>
      <w:pBdr>
        <w:bottom w:val="thinThickSmallGap" w:sz="24" w:space="1" w:color="auto"/>
      </w:pBdr>
      <w:tabs>
        <w:tab w:val="left" w:pos="-1440"/>
        <w:tab w:val="left" w:pos="9360"/>
      </w:tabs>
      <w:spacing w:line="243" w:lineRule="auto"/>
      <w:ind w:left="8640" w:hanging="8640"/>
      <w:rPr>
        <w:b/>
        <w:bCs/>
        <w:sz w:val="12"/>
        <w:szCs w:val="12"/>
      </w:rPr>
    </w:pPr>
  </w:p>
  <w:p w14:paraId="0F8BD9DA" w14:textId="77777777" w:rsidR="00355B72" w:rsidRPr="00614690" w:rsidRDefault="00355B72" w:rsidP="0061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C31"/>
    <w:multiLevelType w:val="hybridMultilevel"/>
    <w:tmpl w:val="8AC29E60"/>
    <w:lvl w:ilvl="0" w:tplc="3C4A4E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94E14F4"/>
    <w:multiLevelType w:val="hybridMultilevel"/>
    <w:tmpl w:val="420C2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5365F"/>
    <w:multiLevelType w:val="hybridMultilevel"/>
    <w:tmpl w:val="4A0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3E34"/>
    <w:multiLevelType w:val="hybridMultilevel"/>
    <w:tmpl w:val="35F2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74DB9"/>
    <w:multiLevelType w:val="hybridMultilevel"/>
    <w:tmpl w:val="BE0C4B54"/>
    <w:lvl w:ilvl="0" w:tplc="528E66C2">
      <w:start w:val="4"/>
      <w:numFmt w:val="upp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DF912E8"/>
    <w:multiLevelType w:val="hybridMultilevel"/>
    <w:tmpl w:val="1A326A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5165"/>
    <w:multiLevelType w:val="hybridMultilevel"/>
    <w:tmpl w:val="35989626"/>
    <w:lvl w:ilvl="0" w:tplc="8248A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44F65"/>
    <w:multiLevelType w:val="hybridMultilevel"/>
    <w:tmpl w:val="78E464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C832C0"/>
    <w:multiLevelType w:val="hybridMultilevel"/>
    <w:tmpl w:val="7E5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4369"/>
    <w:multiLevelType w:val="hybridMultilevel"/>
    <w:tmpl w:val="B7A4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4C87"/>
    <w:multiLevelType w:val="hybridMultilevel"/>
    <w:tmpl w:val="5E4E3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D580E"/>
    <w:multiLevelType w:val="hybridMultilevel"/>
    <w:tmpl w:val="A6F6CFFC"/>
    <w:lvl w:ilvl="0" w:tplc="F200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22616"/>
    <w:multiLevelType w:val="hybridMultilevel"/>
    <w:tmpl w:val="C2B427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310620"/>
    <w:multiLevelType w:val="hybridMultilevel"/>
    <w:tmpl w:val="5CAEF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0D4339"/>
    <w:multiLevelType w:val="hybridMultilevel"/>
    <w:tmpl w:val="F37C79D8"/>
    <w:lvl w:ilvl="0" w:tplc="5CA0D2C8">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D761BEF"/>
    <w:multiLevelType w:val="hybridMultilevel"/>
    <w:tmpl w:val="CC9ADF80"/>
    <w:lvl w:ilvl="0" w:tplc="98D49C7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3004"/>
    <w:multiLevelType w:val="hybridMultilevel"/>
    <w:tmpl w:val="070E1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F0440C"/>
    <w:multiLevelType w:val="hybridMultilevel"/>
    <w:tmpl w:val="BA6A1460"/>
    <w:lvl w:ilvl="0" w:tplc="8248A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22E7A"/>
    <w:multiLevelType w:val="hybridMultilevel"/>
    <w:tmpl w:val="5A782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C12C87"/>
    <w:multiLevelType w:val="hybridMultilevel"/>
    <w:tmpl w:val="C3CA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22108"/>
    <w:multiLevelType w:val="hybridMultilevel"/>
    <w:tmpl w:val="39C4765C"/>
    <w:lvl w:ilvl="0" w:tplc="3C4A4E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B3D3813"/>
    <w:multiLevelType w:val="hybridMultilevel"/>
    <w:tmpl w:val="5446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71260"/>
    <w:multiLevelType w:val="hybridMultilevel"/>
    <w:tmpl w:val="39C4765C"/>
    <w:lvl w:ilvl="0" w:tplc="3C4A4E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2F135A3"/>
    <w:multiLevelType w:val="hybridMultilevel"/>
    <w:tmpl w:val="D03C34BE"/>
    <w:lvl w:ilvl="0" w:tplc="E19CC71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03AE1"/>
    <w:multiLevelType w:val="hybridMultilevel"/>
    <w:tmpl w:val="179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3311F"/>
    <w:multiLevelType w:val="hybridMultilevel"/>
    <w:tmpl w:val="0596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119E9"/>
    <w:multiLevelType w:val="hybridMultilevel"/>
    <w:tmpl w:val="D2DE44B6"/>
    <w:lvl w:ilvl="0" w:tplc="75E8D8CE">
      <w:start w:val="1"/>
      <w:numFmt w:val="upperRoman"/>
      <w:pStyle w:val="Heading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D38E5"/>
    <w:multiLevelType w:val="hybridMultilevel"/>
    <w:tmpl w:val="6F30E140"/>
    <w:lvl w:ilvl="0" w:tplc="A51C8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1260B"/>
    <w:multiLevelType w:val="hybridMultilevel"/>
    <w:tmpl w:val="9EFA5F1C"/>
    <w:lvl w:ilvl="0" w:tplc="43E4E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F2BCD"/>
    <w:multiLevelType w:val="hybridMultilevel"/>
    <w:tmpl w:val="866A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96DA6"/>
    <w:multiLevelType w:val="hybridMultilevel"/>
    <w:tmpl w:val="6B8C53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B61B8"/>
    <w:multiLevelType w:val="hybridMultilevel"/>
    <w:tmpl w:val="217A912A"/>
    <w:lvl w:ilvl="0" w:tplc="8C8C56C4">
      <w:start w:val="1"/>
      <w:numFmt w:val="decimal"/>
      <w:lvlText w:val="%1."/>
      <w:lvlJc w:val="left"/>
      <w:pPr>
        <w:tabs>
          <w:tab w:val="num" w:pos="1440"/>
        </w:tabs>
        <w:ind w:left="1440" w:hanging="720"/>
      </w:pPr>
      <w:rPr>
        <w:rFonts w:hint="default"/>
      </w:rPr>
    </w:lvl>
    <w:lvl w:ilvl="1" w:tplc="92484BE8">
      <w:start w:val="1"/>
      <w:numFmt w:val="upperLetter"/>
      <w:lvlText w:val="(Attachment %2)"/>
      <w:lvlJc w:val="left"/>
      <w:pPr>
        <w:tabs>
          <w:tab w:val="num" w:pos="1440"/>
        </w:tabs>
        <w:ind w:left="2880" w:hanging="14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CA7B6F"/>
    <w:multiLevelType w:val="hybridMultilevel"/>
    <w:tmpl w:val="4E00E550"/>
    <w:lvl w:ilvl="0" w:tplc="3C4A4EC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BDD506B"/>
    <w:multiLevelType w:val="hybridMultilevel"/>
    <w:tmpl w:val="AAB447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4D7B62"/>
    <w:multiLevelType w:val="hybridMultilevel"/>
    <w:tmpl w:val="8518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00B9E"/>
    <w:multiLevelType w:val="hybridMultilevel"/>
    <w:tmpl w:val="BAE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4133A"/>
    <w:multiLevelType w:val="hybridMultilevel"/>
    <w:tmpl w:val="78E464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64071"/>
    <w:multiLevelType w:val="hybridMultilevel"/>
    <w:tmpl w:val="C05A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B6BBC"/>
    <w:multiLevelType w:val="hybridMultilevel"/>
    <w:tmpl w:val="A2BC7B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D5994"/>
    <w:multiLevelType w:val="hybridMultilevel"/>
    <w:tmpl w:val="420C2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DC6ABB"/>
    <w:multiLevelType w:val="hybridMultilevel"/>
    <w:tmpl w:val="B164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
  </w:num>
  <w:num w:numId="3">
    <w:abstractNumId w:val="26"/>
  </w:num>
  <w:num w:numId="4">
    <w:abstractNumId w:val="30"/>
  </w:num>
  <w:num w:numId="5">
    <w:abstractNumId w:val="15"/>
  </w:num>
  <w:num w:numId="6">
    <w:abstractNumId w:val="23"/>
  </w:num>
  <w:num w:numId="7">
    <w:abstractNumId w:val="14"/>
  </w:num>
  <w:num w:numId="8">
    <w:abstractNumId w:val="2"/>
  </w:num>
  <w:num w:numId="9">
    <w:abstractNumId w:val="34"/>
  </w:num>
  <w:num w:numId="10">
    <w:abstractNumId w:val="11"/>
  </w:num>
  <w:num w:numId="11">
    <w:abstractNumId w:val="38"/>
  </w:num>
  <w:num w:numId="12">
    <w:abstractNumId w:val="24"/>
  </w:num>
  <w:num w:numId="13">
    <w:abstractNumId w:val="10"/>
  </w:num>
  <w:num w:numId="14">
    <w:abstractNumId w:val="36"/>
  </w:num>
  <w:num w:numId="15">
    <w:abstractNumId w:val="28"/>
  </w:num>
  <w:num w:numId="16">
    <w:abstractNumId w:val="39"/>
  </w:num>
  <w:num w:numId="17">
    <w:abstractNumId w:val="16"/>
  </w:num>
  <w:num w:numId="18">
    <w:abstractNumId w:val="12"/>
  </w:num>
  <w:num w:numId="19">
    <w:abstractNumId w:val="1"/>
  </w:num>
  <w:num w:numId="20">
    <w:abstractNumId w:val="7"/>
  </w:num>
  <w:num w:numId="21">
    <w:abstractNumId w:val="5"/>
  </w:num>
  <w:num w:numId="22">
    <w:abstractNumId w:val="13"/>
  </w:num>
  <w:num w:numId="23">
    <w:abstractNumId w:val="40"/>
  </w:num>
  <w:num w:numId="24">
    <w:abstractNumId w:val="3"/>
  </w:num>
  <w:num w:numId="25">
    <w:abstractNumId w:val="18"/>
  </w:num>
  <w:num w:numId="26">
    <w:abstractNumId w:val="35"/>
  </w:num>
  <w:num w:numId="27">
    <w:abstractNumId w:val="9"/>
  </w:num>
  <w:num w:numId="28">
    <w:abstractNumId w:val="8"/>
  </w:num>
  <w:num w:numId="29">
    <w:abstractNumId w:val="37"/>
  </w:num>
  <w:num w:numId="30">
    <w:abstractNumId w:val="19"/>
  </w:num>
  <w:num w:numId="31">
    <w:abstractNumId w:val="17"/>
  </w:num>
  <w:num w:numId="32">
    <w:abstractNumId w:val="21"/>
  </w:num>
  <w:num w:numId="33">
    <w:abstractNumId w:val="6"/>
  </w:num>
  <w:num w:numId="34">
    <w:abstractNumId w:val="33"/>
  </w:num>
  <w:num w:numId="35">
    <w:abstractNumId w:val="25"/>
  </w:num>
  <w:num w:numId="36">
    <w:abstractNumId w:val="27"/>
  </w:num>
  <w:num w:numId="37">
    <w:abstractNumId w:val="20"/>
  </w:num>
  <w:num w:numId="38">
    <w:abstractNumId w:val="0"/>
  </w:num>
  <w:num w:numId="39">
    <w:abstractNumId w:val="32"/>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CB"/>
    <w:rsid w:val="0000740E"/>
    <w:rsid w:val="00010596"/>
    <w:rsid w:val="00012B3D"/>
    <w:rsid w:val="000134BB"/>
    <w:rsid w:val="00015100"/>
    <w:rsid w:val="00015586"/>
    <w:rsid w:val="00020820"/>
    <w:rsid w:val="00020867"/>
    <w:rsid w:val="000229EA"/>
    <w:rsid w:val="000233FB"/>
    <w:rsid w:val="00026133"/>
    <w:rsid w:val="00027E18"/>
    <w:rsid w:val="0003009C"/>
    <w:rsid w:val="000307B7"/>
    <w:rsid w:val="000307BE"/>
    <w:rsid w:val="00030C27"/>
    <w:rsid w:val="000337E2"/>
    <w:rsid w:val="00033887"/>
    <w:rsid w:val="000360E2"/>
    <w:rsid w:val="00042C0E"/>
    <w:rsid w:val="00043F89"/>
    <w:rsid w:val="00045396"/>
    <w:rsid w:val="0005126C"/>
    <w:rsid w:val="00052A89"/>
    <w:rsid w:val="00052FFB"/>
    <w:rsid w:val="000534C6"/>
    <w:rsid w:val="00053A43"/>
    <w:rsid w:val="00054C9F"/>
    <w:rsid w:val="00055AEB"/>
    <w:rsid w:val="00056EA7"/>
    <w:rsid w:val="000614F2"/>
    <w:rsid w:val="0006198C"/>
    <w:rsid w:val="000633DB"/>
    <w:rsid w:val="00063509"/>
    <w:rsid w:val="00064560"/>
    <w:rsid w:val="0006482A"/>
    <w:rsid w:val="0006540E"/>
    <w:rsid w:val="00065AB0"/>
    <w:rsid w:val="000664F5"/>
    <w:rsid w:val="000678BC"/>
    <w:rsid w:val="00075F38"/>
    <w:rsid w:val="000772C4"/>
    <w:rsid w:val="00080F39"/>
    <w:rsid w:val="0008127B"/>
    <w:rsid w:val="000814DF"/>
    <w:rsid w:val="0008678D"/>
    <w:rsid w:val="0009120B"/>
    <w:rsid w:val="00095FCD"/>
    <w:rsid w:val="0009756C"/>
    <w:rsid w:val="000979FF"/>
    <w:rsid w:val="00097F62"/>
    <w:rsid w:val="000A259A"/>
    <w:rsid w:val="000A3024"/>
    <w:rsid w:val="000A39A5"/>
    <w:rsid w:val="000A5229"/>
    <w:rsid w:val="000A544D"/>
    <w:rsid w:val="000B0436"/>
    <w:rsid w:val="000B1406"/>
    <w:rsid w:val="000B5929"/>
    <w:rsid w:val="000B7DA3"/>
    <w:rsid w:val="000C00D0"/>
    <w:rsid w:val="000C3271"/>
    <w:rsid w:val="000C5783"/>
    <w:rsid w:val="000C6CF6"/>
    <w:rsid w:val="000C7A88"/>
    <w:rsid w:val="000D4649"/>
    <w:rsid w:val="000D4E9E"/>
    <w:rsid w:val="000D5727"/>
    <w:rsid w:val="000E02A2"/>
    <w:rsid w:val="000E08AA"/>
    <w:rsid w:val="000E1A6A"/>
    <w:rsid w:val="000E25C6"/>
    <w:rsid w:val="000E3E57"/>
    <w:rsid w:val="000E75D2"/>
    <w:rsid w:val="000F26F8"/>
    <w:rsid w:val="000F2972"/>
    <w:rsid w:val="000F4EEE"/>
    <w:rsid w:val="0010074C"/>
    <w:rsid w:val="00100A2F"/>
    <w:rsid w:val="00107406"/>
    <w:rsid w:val="00110CDB"/>
    <w:rsid w:val="00111728"/>
    <w:rsid w:val="00111B8A"/>
    <w:rsid w:val="00111EF8"/>
    <w:rsid w:val="00112059"/>
    <w:rsid w:val="001143F9"/>
    <w:rsid w:val="00114CAE"/>
    <w:rsid w:val="00117238"/>
    <w:rsid w:val="001178FF"/>
    <w:rsid w:val="00120064"/>
    <w:rsid w:val="00123B3E"/>
    <w:rsid w:val="00124D76"/>
    <w:rsid w:val="0012612B"/>
    <w:rsid w:val="0012613B"/>
    <w:rsid w:val="00126678"/>
    <w:rsid w:val="001266E6"/>
    <w:rsid w:val="00127D4F"/>
    <w:rsid w:val="0013108F"/>
    <w:rsid w:val="00134198"/>
    <w:rsid w:val="00141B22"/>
    <w:rsid w:val="001447A4"/>
    <w:rsid w:val="00145347"/>
    <w:rsid w:val="00147242"/>
    <w:rsid w:val="00147C68"/>
    <w:rsid w:val="00151B5A"/>
    <w:rsid w:val="0015555E"/>
    <w:rsid w:val="00157FA5"/>
    <w:rsid w:val="00166798"/>
    <w:rsid w:val="00170293"/>
    <w:rsid w:val="00171F5D"/>
    <w:rsid w:val="00173B89"/>
    <w:rsid w:val="00175B4D"/>
    <w:rsid w:val="00176D09"/>
    <w:rsid w:val="00181838"/>
    <w:rsid w:val="00181D35"/>
    <w:rsid w:val="001822DE"/>
    <w:rsid w:val="001842D0"/>
    <w:rsid w:val="00185762"/>
    <w:rsid w:val="00186A42"/>
    <w:rsid w:val="001870AA"/>
    <w:rsid w:val="00187740"/>
    <w:rsid w:val="001908EB"/>
    <w:rsid w:val="00190904"/>
    <w:rsid w:val="0019202F"/>
    <w:rsid w:val="0019423F"/>
    <w:rsid w:val="00196760"/>
    <w:rsid w:val="001A08F3"/>
    <w:rsid w:val="001A1ABE"/>
    <w:rsid w:val="001A1E00"/>
    <w:rsid w:val="001A22B6"/>
    <w:rsid w:val="001A372F"/>
    <w:rsid w:val="001A465F"/>
    <w:rsid w:val="001A7AB8"/>
    <w:rsid w:val="001B1A38"/>
    <w:rsid w:val="001B2F31"/>
    <w:rsid w:val="001B3D08"/>
    <w:rsid w:val="001B4016"/>
    <w:rsid w:val="001B7219"/>
    <w:rsid w:val="001C54F6"/>
    <w:rsid w:val="001C60B0"/>
    <w:rsid w:val="001D0696"/>
    <w:rsid w:val="001D6701"/>
    <w:rsid w:val="001D7AA1"/>
    <w:rsid w:val="001E071D"/>
    <w:rsid w:val="001E15E3"/>
    <w:rsid w:val="001E1EF6"/>
    <w:rsid w:val="001E25F1"/>
    <w:rsid w:val="001E5220"/>
    <w:rsid w:val="001E5BC6"/>
    <w:rsid w:val="001E732E"/>
    <w:rsid w:val="001E7C01"/>
    <w:rsid w:val="001F2DD8"/>
    <w:rsid w:val="001F3650"/>
    <w:rsid w:val="001F54A4"/>
    <w:rsid w:val="002028A6"/>
    <w:rsid w:val="002063E3"/>
    <w:rsid w:val="002066C3"/>
    <w:rsid w:val="0021068E"/>
    <w:rsid w:val="002117D8"/>
    <w:rsid w:val="00212B4E"/>
    <w:rsid w:val="0021371A"/>
    <w:rsid w:val="00217678"/>
    <w:rsid w:val="00217AB0"/>
    <w:rsid w:val="00222364"/>
    <w:rsid w:val="0022687D"/>
    <w:rsid w:val="00226F96"/>
    <w:rsid w:val="00227445"/>
    <w:rsid w:val="0023008B"/>
    <w:rsid w:val="00230C90"/>
    <w:rsid w:val="002321B1"/>
    <w:rsid w:val="0023307E"/>
    <w:rsid w:val="00234775"/>
    <w:rsid w:val="002353A2"/>
    <w:rsid w:val="00236BD6"/>
    <w:rsid w:val="00236D07"/>
    <w:rsid w:val="00244B00"/>
    <w:rsid w:val="002522A1"/>
    <w:rsid w:val="00253205"/>
    <w:rsid w:val="002549D7"/>
    <w:rsid w:val="00254D3A"/>
    <w:rsid w:val="00255982"/>
    <w:rsid w:val="00266090"/>
    <w:rsid w:val="0027115B"/>
    <w:rsid w:val="00271A30"/>
    <w:rsid w:val="00271CA1"/>
    <w:rsid w:val="00272004"/>
    <w:rsid w:val="0027318A"/>
    <w:rsid w:val="00274252"/>
    <w:rsid w:val="0028019A"/>
    <w:rsid w:val="002818F2"/>
    <w:rsid w:val="00284374"/>
    <w:rsid w:val="00286BAE"/>
    <w:rsid w:val="00291329"/>
    <w:rsid w:val="00293237"/>
    <w:rsid w:val="0029405A"/>
    <w:rsid w:val="002942F9"/>
    <w:rsid w:val="00295754"/>
    <w:rsid w:val="002A0872"/>
    <w:rsid w:val="002A376C"/>
    <w:rsid w:val="002A3B5B"/>
    <w:rsid w:val="002A3F4A"/>
    <w:rsid w:val="002A4F84"/>
    <w:rsid w:val="002A63EB"/>
    <w:rsid w:val="002B2589"/>
    <w:rsid w:val="002B3C59"/>
    <w:rsid w:val="002B3D90"/>
    <w:rsid w:val="002B42C9"/>
    <w:rsid w:val="002B460E"/>
    <w:rsid w:val="002B7E39"/>
    <w:rsid w:val="002C1A68"/>
    <w:rsid w:val="002C2036"/>
    <w:rsid w:val="002C29D6"/>
    <w:rsid w:val="002C327A"/>
    <w:rsid w:val="002C3408"/>
    <w:rsid w:val="002C5435"/>
    <w:rsid w:val="002C6BF9"/>
    <w:rsid w:val="002C7E1A"/>
    <w:rsid w:val="002D194F"/>
    <w:rsid w:val="002D20E0"/>
    <w:rsid w:val="002D45FC"/>
    <w:rsid w:val="002E0531"/>
    <w:rsid w:val="002E098A"/>
    <w:rsid w:val="002E6CA8"/>
    <w:rsid w:val="002F1C1B"/>
    <w:rsid w:val="002F2476"/>
    <w:rsid w:val="002F249E"/>
    <w:rsid w:val="002F2CA5"/>
    <w:rsid w:val="002F3803"/>
    <w:rsid w:val="002F69A2"/>
    <w:rsid w:val="00300FBE"/>
    <w:rsid w:val="00301E20"/>
    <w:rsid w:val="00302D08"/>
    <w:rsid w:val="00302F56"/>
    <w:rsid w:val="00304B77"/>
    <w:rsid w:val="00305F48"/>
    <w:rsid w:val="003065A1"/>
    <w:rsid w:val="00307169"/>
    <w:rsid w:val="00311EC0"/>
    <w:rsid w:val="003168DB"/>
    <w:rsid w:val="00316A87"/>
    <w:rsid w:val="00320D35"/>
    <w:rsid w:val="0032161F"/>
    <w:rsid w:val="003236E7"/>
    <w:rsid w:val="00324CDB"/>
    <w:rsid w:val="00324F36"/>
    <w:rsid w:val="003255C1"/>
    <w:rsid w:val="00326D6E"/>
    <w:rsid w:val="0032773E"/>
    <w:rsid w:val="00330302"/>
    <w:rsid w:val="00330B56"/>
    <w:rsid w:val="0033264E"/>
    <w:rsid w:val="00334638"/>
    <w:rsid w:val="0033602D"/>
    <w:rsid w:val="00337B97"/>
    <w:rsid w:val="00337E04"/>
    <w:rsid w:val="00342D41"/>
    <w:rsid w:val="003444B4"/>
    <w:rsid w:val="003466AC"/>
    <w:rsid w:val="00347C18"/>
    <w:rsid w:val="00352295"/>
    <w:rsid w:val="003537FA"/>
    <w:rsid w:val="00354082"/>
    <w:rsid w:val="00355B72"/>
    <w:rsid w:val="00357F40"/>
    <w:rsid w:val="00361735"/>
    <w:rsid w:val="00362B8E"/>
    <w:rsid w:val="003644FE"/>
    <w:rsid w:val="00366058"/>
    <w:rsid w:val="00367447"/>
    <w:rsid w:val="00372539"/>
    <w:rsid w:val="003730C7"/>
    <w:rsid w:val="003735F5"/>
    <w:rsid w:val="00373827"/>
    <w:rsid w:val="00376050"/>
    <w:rsid w:val="003778DA"/>
    <w:rsid w:val="0039004E"/>
    <w:rsid w:val="003903EA"/>
    <w:rsid w:val="00390B45"/>
    <w:rsid w:val="00391E4C"/>
    <w:rsid w:val="00392688"/>
    <w:rsid w:val="00392DC1"/>
    <w:rsid w:val="003939ED"/>
    <w:rsid w:val="003945A7"/>
    <w:rsid w:val="0039531D"/>
    <w:rsid w:val="00396C84"/>
    <w:rsid w:val="003A2D75"/>
    <w:rsid w:val="003A600A"/>
    <w:rsid w:val="003B0C82"/>
    <w:rsid w:val="003B3310"/>
    <w:rsid w:val="003B4BE4"/>
    <w:rsid w:val="003B728A"/>
    <w:rsid w:val="003B79B2"/>
    <w:rsid w:val="003C0375"/>
    <w:rsid w:val="003C355A"/>
    <w:rsid w:val="003C5BDD"/>
    <w:rsid w:val="003D0E2A"/>
    <w:rsid w:val="003D13AE"/>
    <w:rsid w:val="003D64F5"/>
    <w:rsid w:val="003E1D78"/>
    <w:rsid w:val="003E475B"/>
    <w:rsid w:val="003E59D7"/>
    <w:rsid w:val="003E5D9F"/>
    <w:rsid w:val="003E73C0"/>
    <w:rsid w:val="003E74C7"/>
    <w:rsid w:val="003F07E3"/>
    <w:rsid w:val="003F32F4"/>
    <w:rsid w:val="003F3D22"/>
    <w:rsid w:val="003F4C60"/>
    <w:rsid w:val="003F77F0"/>
    <w:rsid w:val="00401BE9"/>
    <w:rsid w:val="00404A08"/>
    <w:rsid w:val="0041116F"/>
    <w:rsid w:val="0041326A"/>
    <w:rsid w:val="00414052"/>
    <w:rsid w:val="0041766F"/>
    <w:rsid w:val="00417C80"/>
    <w:rsid w:val="00420DA3"/>
    <w:rsid w:val="00420F17"/>
    <w:rsid w:val="00423A17"/>
    <w:rsid w:val="00427084"/>
    <w:rsid w:val="00431427"/>
    <w:rsid w:val="00431F51"/>
    <w:rsid w:val="00442DE7"/>
    <w:rsid w:val="0044342E"/>
    <w:rsid w:val="00446B4F"/>
    <w:rsid w:val="00450AD0"/>
    <w:rsid w:val="00451588"/>
    <w:rsid w:val="0045174D"/>
    <w:rsid w:val="0045317C"/>
    <w:rsid w:val="004535B1"/>
    <w:rsid w:val="00457F19"/>
    <w:rsid w:val="0046115B"/>
    <w:rsid w:val="004650A2"/>
    <w:rsid w:val="00466A9D"/>
    <w:rsid w:val="00472737"/>
    <w:rsid w:val="00472945"/>
    <w:rsid w:val="00472F8A"/>
    <w:rsid w:val="00474556"/>
    <w:rsid w:val="00480A4D"/>
    <w:rsid w:val="0048226C"/>
    <w:rsid w:val="00483F58"/>
    <w:rsid w:val="00484EED"/>
    <w:rsid w:val="004856CF"/>
    <w:rsid w:val="004870E2"/>
    <w:rsid w:val="004901D3"/>
    <w:rsid w:val="00493D6B"/>
    <w:rsid w:val="00495D91"/>
    <w:rsid w:val="004965E0"/>
    <w:rsid w:val="004A225C"/>
    <w:rsid w:val="004A4907"/>
    <w:rsid w:val="004A4DAA"/>
    <w:rsid w:val="004A65B1"/>
    <w:rsid w:val="004A6BDA"/>
    <w:rsid w:val="004A73FF"/>
    <w:rsid w:val="004B1254"/>
    <w:rsid w:val="004B236A"/>
    <w:rsid w:val="004B4A9C"/>
    <w:rsid w:val="004B593E"/>
    <w:rsid w:val="004B6871"/>
    <w:rsid w:val="004B7DEF"/>
    <w:rsid w:val="004C1DB3"/>
    <w:rsid w:val="004C3729"/>
    <w:rsid w:val="004C582D"/>
    <w:rsid w:val="004C58CE"/>
    <w:rsid w:val="004D12E8"/>
    <w:rsid w:val="004D4DEF"/>
    <w:rsid w:val="004D518C"/>
    <w:rsid w:val="004E2BA5"/>
    <w:rsid w:val="004E586A"/>
    <w:rsid w:val="004E6091"/>
    <w:rsid w:val="004F0653"/>
    <w:rsid w:val="004F0810"/>
    <w:rsid w:val="004F0D3B"/>
    <w:rsid w:val="004F44C4"/>
    <w:rsid w:val="004F775F"/>
    <w:rsid w:val="00501705"/>
    <w:rsid w:val="0050369C"/>
    <w:rsid w:val="00503893"/>
    <w:rsid w:val="00505408"/>
    <w:rsid w:val="00505698"/>
    <w:rsid w:val="00505822"/>
    <w:rsid w:val="005075A1"/>
    <w:rsid w:val="005078A0"/>
    <w:rsid w:val="005078DE"/>
    <w:rsid w:val="005116AC"/>
    <w:rsid w:val="00515B60"/>
    <w:rsid w:val="005177D3"/>
    <w:rsid w:val="00520CE5"/>
    <w:rsid w:val="00524BAF"/>
    <w:rsid w:val="00524E28"/>
    <w:rsid w:val="005251AC"/>
    <w:rsid w:val="005255EA"/>
    <w:rsid w:val="0052653D"/>
    <w:rsid w:val="00526576"/>
    <w:rsid w:val="00526719"/>
    <w:rsid w:val="00527CFE"/>
    <w:rsid w:val="00531BE9"/>
    <w:rsid w:val="00537812"/>
    <w:rsid w:val="00543070"/>
    <w:rsid w:val="005432E4"/>
    <w:rsid w:val="00543769"/>
    <w:rsid w:val="00544EE0"/>
    <w:rsid w:val="00544FC4"/>
    <w:rsid w:val="00547B7B"/>
    <w:rsid w:val="00550426"/>
    <w:rsid w:val="00550647"/>
    <w:rsid w:val="005506F5"/>
    <w:rsid w:val="00556A84"/>
    <w:rsid w:val="0056094E"/>
    <w:rsid w:val="00560A52"/>
    <w:rsid w:val="00565372"/>
    <w:rsid w:val="00566666"/>
    <w:rsid w:val="00570239"/>
    <w:rsid w:val="0057290A"/>
    <w:rsid w:val="00572C87"/>
    <w:rsid w:val="00573871"/>
    <w:rsid w:val="00573F68"/>
    <w:rsid w:val="00576A45"/>
    <w:rsid w:val="005778E4"/>
    <w:rsid w:val="00577CE8"/>
    <w:rsid w:val="00580D4E"/>
    <w:rsid w:val="00581F46"/>
    <w:rsid w:val="00584E21"/>
    <w:rsid w:val="0059486F"/>
    <w:rsid w:val="00594D26"/>
    <w:rsid w:val="00597DC4"/>
    <w:rsid w:val="005A2B93"/>
    <w:rsid w:val="005A4965"/>
    <w:rsid w:val="005A50F7"/>
    <w:rsid w:val="005A58D6"/>
    <w:rsid w:val="005A7CF3"/>
    <w:rsid w:val="005B043F"/>
    <w:rsid w:val="005B0499"/>
    <w:rsid w:val="005B0EEF"/>
    <w:rsid w:val="005B398F"/>
    <w:rsid w:val="005B4E5B"/>
    <w:rsid w:val="005B58CB"/>
    <w:rsid w:val="005B5B9F"/>
    <w:rsid w:val="005C241F"/>
    <w:rsid w:val="005C400A"/>
    <w:rsid w:val="005C6620"/>
    <w:rsid w:val="005D23AE"/>
    <w:rsid w:val="005D3AA6"/>
    <w:rsid w:val="005E11B8"/>
    <w:rsid w:val="005E293E"/>
    <w:rsid w:val="005E3DC9"/>
    <w:rsid w:val="005E3F19"/>
    <w:rsid w:val="005E7527"/>
    <w:rsid w:val="005E7B70"/>
    <w:rsid w:val="005F0E36"/>
    <w:rsid w:val="005F170B"/>
    <w:rsid w:val="005F2A2B"/>
    <w:rsid w:val="005F4713"/>
    <w:rsid w:val="005F52A0"/>
    <w:rsid w:val="005F60DA"/>
    <w:rsid w:val="006000F3"/>
    <w:rsid w:val="006002C4"/>
    <w:rsid w:val="00602691"/>
    <w:rsid w:val="00603D84"/>
    <w:rsid w:val="006073AE"/>
    <w:rsid w:val="00607669"/>
    <w:rsid w:val="00612657"/>
    <w:rsid w:val="00613987"/>
    <w:rsid w:val="00614690"/>
    <w:rsid w:val="0061564D"/>
    <w:rsid w:val="00620492"/>
    <w:rsid w:val="006212C8"/>
    <w:rsid w:val="00622B2E"/>
    <w:rsid w:val="006259F8"/>
    <w:rsid w:val="00630795"/>
    <w:rsid w:val="006310C2"/>
    <w:rsid w:val="0063331F"/>
    <w:rsid w:val="00634A9D"/>
    <w:rsid w:val="00634D25"/>
    <w:rsid w:val="0063550A"/>
    <w:rsid w:val="006357C7"/>
    <w:rsid w:val="00635F1D"/>
    <w:rsid w:val="00637A44"/>
    <w:rsid w:val="00637F68"/>
    <w:rsid w:val="0064098C"/>
    <w:rsid w:val="0064249C"/>
    <w:rsid w:val="00642828"/>
    <w:rsid w:val="00646622"/>
    <w:rsid w:val="0065433E"/>
    <w:rsid w:val="006544A1"/>
    <w:rsid w:val="006561DE"/>
    <w:rsid w:val="00656687"/>
    <w:rsid w:val="0065707F"/>
    <w:rsid w:val="00657C34"/>
    <w:rsid w:val="00661A90"/>
    <w:rsid w:val="00662653"/>
    <w:rsid w:val="006633AE"/>
    <w:rsid w:val="0066373C"/>
    <w:rsid w:val="006648D7"/>
    <w:rsid w:val="00667C31"/>
    <w:rsid w:val="006712F8"/>
    <w:rsid w:val="00671CDD"/>
    <w:rsid w:val="006728EF"/>
    <w:rsid w:val="00672FB5"/>
    <w:rsid w:val="006732D5"/>
    <w:rsid w:val="006750FC"/>
    <w:rsid w:val="006772AC"/>
    <w:rsid w:val="006807AA"/>
    <w:rsid w:val="006855E5"/>
    <w:rsid w:val="00686457"/>
    <w:rsid w:val="00686BD4"/>
    <w:rsid w:val="00690F66"/>
    <w:rsid w:val="006936FF"/>
    <w:rsid w:val="006A1860"/>
    <w:rsid w:val="006A2E61"/>
    <w:rsid w:val="006B16A2"/>
    <w:rsid w:val="006B6540"/>
    <w:rsid w:val="006B7066"/>
    <w:rsid w:val="006B7576"/>
    <w:rsid w:val="006C1656"/>
    <w:rsid w:val="006C1C34"/>
    <w:rsid w:val="006C2B42"/>
    <w:rsid w:val="006C2E1B"/>
    <w:rsid w:val="006C347F"/>
    <w:rsid w:val="006C3C87"/>
    <w:rsid w:val="006C4972"/>
    <w:rsid w:val="006C5D81"/>
    <w:rsid w:val="006C6CF4"/>
    <w:rsid w:val="006D0349"/>
    <w:rsid w:val="006D1908"/>
    <w:rsid w:val="006D2A51"/>
    <w:rsid w:val="006D2A5B"/>
    <w:rsid w:val="006D35A1"/>
    <w:rsid w:val="006D4761"/>
    <w:rsid w:val="006D58E7"/>
    <w:rsid w:val="006D6723"/>
    <w:rsid w:val="006D6966"/>
    <w:rsid w:val="006E1686"/>
    <w:rsid w:val="006E3F9B"/>
    <w:rsid w:val="006E4045"/>
    <w:rsid w:val="006E43BC"/>
    <w:rsid w:val="006E67E1"/>
    <w:rsid w:val="006F22D6"/>
    <w:rsid w:val="006F3246"/>
    <w:rsid w:val="006F4CEC"/>
    <w:rsid w:val="006F4E9F"/>
    <w:rsid w:val="006F6536"/>
    <w:rsid w:val="006F79F0"/>
    <w:rsid w:val="0070064F"/>
    <w:rsid w:val="00700F90"/>
    <w:rsid w:val="00702730"/>
    <w:rsid w:val="00705589"/>
    <w:rsid w:val="00710AEC"/>
    <w:rsid w:val="00710F60"/>
    <w:rsid w:val="00712579"/>
    <w:rsid w:val="0071395E"/>
    <w:rsid w:val="00713AD4"/>
    <w:rsid w:val="00721645"/>
    <w:rsid w:val="00722AC2"/>
    <w:rsid w:val="00733E13"/>
    <w:rsid w:val="007345F8"/>
    <w:rsid w:val="00737C1B"/>
    <w:rsid w:val="00740450"/>
    <w:rsid w:val="00740649"/>
    <w:rsid w:val="00742460"/>
    <w:rsid w:val="00743A2E"/>
    <w:rsid w:val="00744E45"/>
    <w:rsid w:val="007467C0"/>
    <w:rsid w:val="0075182C"/>
    <w:rsid w:val="00754EE7"/>
    <w:rsid w:val="00757E47"/>
    <w:rsid w:val="00761776"/>
    <w:rsid w:val="00762FE0"/>
    <w:rsid w:val="0076319C"/>
    <w:rsid w:val="007644C2"/>
    <w:rsid w:val="00764D59"/>
    <w:rsid w:val="00765516"/>
    <w:rsid w:val="00767960"/>
    <w:rsid w:val="0077170A"/>
    <w:rsid w:val="007727B2"/>
    <w:rsid w:val="00774AED"/>
    <w:rsid w:val="007757A5"/>
    <w:rsid w:val="00777320"/>
    <w:rsid w:val="00777C52"/>
    <w:rsid w:val="0078025C"/>
    <w:rsid w:val="00781692"/>
    <w:rsid w:val="0078231B"/>
    <w:rsid w:val="007841F6"/>
    <w:rsid w:val="007842D4"/>
    <w:rsid w:val="007849FF"/>
    <w:rsid w:val="007858E1"/>
    <w:rsid w:val="00785928"/>
    <w:rsid w:val="0079018F"/>
    <w:rsid w:val="0079050A"/>
    <w:rsid w:val="00790FD6"/>
    <w:rsid w:val="007911C4"/>
    <w:rsid w:val="00791306"/>
    <w:rsid w:val="00792FBF"/>
    <w:rsid w:val="0079314A"/>
    <w:rsid w:val="00794AA0"/>
    <w:rsid w:val="00796DEF"/>
    <w:rsid w:val="007A01D9"/>
    <w:rsid w:val="007A0661"/>
    <w:rsid w:val="007A0A5F"/>
    <w:rsid w:val="007A107A"/>
    <w:rsid w:val="007A1D3D"/>
    <w:rsid w:val="007A2A82"/>
    <w:rsid w:val="007A2EDD"/>
    <w:rsid w:val="007A42E5"/>
    <w:rsid w:val="007A6891"/>
    <w:rsid w:val="007B3B30"/>
    <w:rsid w:val="007B67FD"/>
    <w:rsid w:val="007C140C"/>
    <w:rsid w:val="007C169F"/>
    <w:rsid w:val="007C30EF"/>
    <w:rsid w:val="007C3F9C"/>
    <w:rsid w:val="007C5965"/>
    <w:rsid w:val="007D3251"/>
    <w:rsid w:val="007D5E36"/>
    <w:rsid w:val="007E3BC9"/>
    <w:rsid w:val="007E3BEF"/>
    <w:rsid w:val="007E683C"/>
    <w:rsid w:val="007E6F85"/>
    <w:rsid w:val="007E7B49"/>
    <w:rsid w:val="007F0769"/>
    <w:rsid w:val="007F291E"/>
    <w:rsid w:val="007F3B1F"/>
    <w:rsid w:val="007F5597"/>
    <w:rsid w:val="007F6204"/>
    <w:rsid w:val="007F698D"/>
    <w:rsid w:val="008020E0"/>
    <w:rsid w:val="0080210C"/>
    <w:rsid w:val="008040D3"/>
    <w:rsid w:val="00804DE4"/>
    <w:rsid w:val="0080692D"/>
    <w:rsid w:val="00806BEE"/>
    <w:rsid w:val="008071D3"/>
    <w:rsid w:val="00810AD3"/>
    <w:rsid w:val="00811872"/>
    <w:rsid w:val="00811B5E"/>
    <w:rsid w:val="00821217"/>
    <w:rsid w:val="00821E2D"/>
    <w:rsid w:val="00824919"/>
    <w:rsid w:val="00826289"/>
    <w:rsid w:val="00835E2E"/>
    <w:rsid w:val="00840A23"/>
    <w:rsid w:val="00842C2C"/>
    <w:rsid w:val="00844833"/>
    <w:rsid w:val="008508FE"/>
    <w:rsid w:val="00852095"/>
    <w:rsid w:val="0085338D"/>
    <w:rsid w:val="0085341B"/>
    <w:rsid w:val="008538D2"/>
    <w:rsid w:val="008554A3"/>
    <w:rsid w:val="00856964"/>
    <w:rsid w:val="00860032"/>
    <w:rsid w:val="008601A0"/>
    <w:rsid w:val="0086059F"/>
    <w:rsid w:val="00860A6E"/>
    <w:rsid w:val="008615B5"/>
    <w:rsid w:val="008621D7"/>
    <w:rsid w:val="00862374"/>
    <w:rsid w:val="0086241D"/>
    <w:rsid w:val="0086654E"/>
    <w:rsid w:val="00866851"/>
    <w:rsid w:val="0086699A"/>
    <w:rsid w:val="00866B96"/>
    <w:rsid w:val="00871835"/>
    <w:rsid w:val="008730E1"/>
    <w:rsid w:val="008730E8"/>
    <w:rsid w:val="00881DE6"/>
    <w:rsid w:val="00882AC3"/>
    <w:rsid w:val="008843A0"/>
    <w:rsid w:val="008872ED"/>
    <w:rsid w:val="00890D54"/>
    <w:rsid w:val="00891143"/>
    <w:rsid w:val="00891C10"/>
    <w:rsid w:val="008960BA"/>
    <w:rsid w:val="008A0CC1"/>
    <w:rsid w:val="008A18AC"/>
    <w:rsid w:val="008A3739"/>
    <w:rsid w:val="008B1B3E"/>
    <w:rsid w:val="008B278C"/>
    <w:rsid w:val="008B2985"/>
    <w:rsid w:val="008B2C61"/>
    <w:rsid w:val="008B38FB"/>
    <w:rsid w:val="008B39A8"/>
    <w:rsid w:val="008B3BF4"/>
    <w:rsid w:val="008B429C"/>
    <w:rsid w:val="008B5EC0"/>
    <w:rsid w:val="008B7C4E"/>
    <w:rsid w:val="008C21AB"/>
    <w:rsid w:val="008C4292"/>
    <w:rsid w:val="008C4851"/>
    <w:rsid w:val="008D0849"/>
    <w:rsid w:val="008D127E"/>
    <w:rsid w:val="008D34C1"/>
    <w:rsid w:val="008D5ABF"/>
    <w:rsid w:val="008D5B13"/>
    <w:rsid w:val="008D6102"/>
    <w:rsid w:val="008D669A"/>
    <w:rsid w:val="008D6AE0"/>
    <w:rsid w:val="008D6C4D"/>
    <w:rsid w:val="008E17B3"/>
    <w:rsid w:val="008E1DEF"/>
    <w:rsid w:val="008E25AB"/>
    <w:rsid w:val="008E3E25"/>
    <w:rsid w:val="008E7E9D"/>
    <w:rsid w:val="008F071B"/>
    <w:rsid w:val="008F0A7D"/>
    <w:rsid w:val="008F407A"/>
    <w:rsid w:val="008F429A"/>
    <w:rsid w:val="008F44E2"/>
    <w:rsid w:val="008F5463"/>
    <w:rsid w:val="008F6178"/>
    <w:rsid w:val="008F640D"/>
    <w:rsid w:val="00903B85"/>
    <w:rsid w:val="00905742"/>
    <w:rsid w:val="00905CEF"/>
    <w:rsid w:val="00907F69"/>
    <w:rsid w:val="00910DFC"/>
    <w:rsid w:val="009110C0"/>
    <w:rsid w:val="00911323"/>
    <w:rsid w:val="00912810"/>
    <w:rsid w:val="00913A12"/>
    <w:rsid w:val="00913AE5"/>
    <w:rsid w:val="009146B8"/>
    <w:rsid w:val="00917983"/>
    <w:rsid w:val="009211E1"/>
    <w:rsid w:val="009217B8"/>
    <w:rsid w:val="009225C8"/>
    <w:rsid w:val="0092286D"/>
    <w:rsid w:val="00922CA2"/>
    <w:rsid w:val="00922E6F"/>
    <w:rsid w:val="00922F91"/>
    <w:rsid w:val="009255E0"/>
    <w:rsid w:val="00925867"/>
    <w:rsid w:val="00926309"/>
    <w:rsid w:val="009263C6"/>
    <w:rsid w:val="009263EB"/>
    <w:rsid w:val="009332BD"/>
    <w:rsid w:val="009357C6"/>
    <w:rsid w:val="00935824"/>
    <w:rsid w:val="00940858"/>
    <w:rsid w:val="00942B26"/>
    <w:rsid w:val="00943FB8"/>
    <w:rsid w:val="009448C3"/>
    <w:rsid w:val="00946DBA"/>
    <w:rsid w:val="0095037A"/>
    <w:rsid w:val="009537F4"/>
    <w:rsid w:val="0095418C"/>
    <w:rsid w:val="00955CC9"/>
    <w:rsid w:val="0095767C"/>
    <w:rsid w:val="00957C47"/>
    <w:rsid w:val="0096331D"/>
    <w:rsid w:val="00963518"/>
    <w:rsid w:val="00964159"/>
    <w:rsid w:val="009653A9"/>
    <w:rsid w:val="009672BB"/>
    <w:rsid w:val="00971E0A"/>
    <w:rsid w:val="00973C12"/>
    <w:rsid w:val="00976BB9"/>
    <w:rsid w:val="00976D4F"/>
    <w:rsid w:val="00976E72"/>
    <w:rsid w:val="00981230"/>
    <w:rsid w:val="00981805"/>
    <w:rsid w:val="00982A05"/>
    <w:rsid w:val="00982CDE"/>
    <w:rsid w:val="00987ABF"/>
    <w:rsid w:val="0099140D"/>
    <w:rsid w:val="00991625"/>
    <w:rsid w:val="00992F4E"/>
    <w:rsid w:val="00993E03"/>
    <w:rsid w:val="00995009"/>
    <w:rsid w:val="009A0C4A"/>
    <w:rsid w:val="009A1714"/>
    <w:rsid w:val="009A2E97"/>
    <w:rsid w:val="009A5EEE"/>
    <w:rsid w:val="009A6B47"/>
    <w:rsid w:val="009B2A12"/>
    <w:rsid w:val="009B3D36"/>
    <w:rsid w:val="009B5F32"/>
    <w:rsid w:val="009C1D64"/>
    <w:rsid w:val="009C4C51"/>
    <w:rsid w:val="009C5481"/>
    <w:rsid w:val="009C600A"/>
    <w:rsid w:val="009D1E08"/>
    <w:rsid w:val="009D39AC"/>
    <w:rsid w:val="009D54BB"/>
    <w:rsid w:val="009D622E"/>
    <w:rsid w:val="009E5860"/>
    <w:rsid w:val="009F0C8F"/>
    <w:rsid w:val="009F30A0"/>
    <w:rsid w:val="009F3418"/>
    <w:rsid w:val="009F5FCF"/>
    <w:rsid w:val="009F61A8"/>
    <w:rsid w:val="009F70FD"/>
    <w:rsid w:val="00A00375"/>
    <w:rsid w:val="00A00E6F"/>
    <w:rsid w:val="00A01138"/>
    <w:rsid w:val="00A01A78"/>
    <w:rsid w:val="00A01C8B"/>
    <w:rsid w:val="00A03A33"/>
    <w:rsid w:val="00A05443"/>
    <w:rsid w:val="00A05B1B"/>
    <w:rsid w:val="00A0665A"/>
    <w:rsid w:val="00A10EF8"/>
    <w:rsid w:val="00A11A11"/>
    <w:rsid w:val="00A11BB4"/>
    <w:rsid w:val="00A12F8C"/>
    <w:rsid w:val="00A13689"/>
    <w:rsid w:val="00A1589F"/>
    <w:rsid w:val="00A16543"/>
    <w:rsid w:val="00A17255"/>
    <w:rsid w:val="00A17BE6"/>
    <w:rsid w:val="00A213D6"/>
    <w:rsid w:val="00A21510"/>
    <w:rsid w:val="00A22507"/>
    <w:rsid w:val="00A24E3A"/>
    <w:rsid w:val="00A24F86"/>
    <w:rsid w:val="00A2642A"/>
    <w:rsid w:val="00A26B06"/>
    <w:rsid w:val="00A278E0"/>
    <w:rsid w:val="00A307FF"/>
    <w:rsid w:val="00A318E9"/>
    <w:rsid w:val="00A336BF"/>
    <w:rsid w:val="00A34ECF"/>
    <w:rsid w:val="00A352C2"/>
    <w:rsid w:val="00A352D2"/>
    <w:rsid w:val="00A355D1"/>
    <w:rsid w:val="00A36C61"/>
    <w:rsid w:val="00A371F7"/>
    <w:rsid w:val="00A37341"/>
    <w:rsid w:val="00A37F6C"/>
    <w:rsid w:val="00A42DDD"/>
    <w:rsid w:val="00A43199"/>
    <w:rsid w:val="00A44421"/>
    <w:rsid w:val="00A44CE8"/>
    <w:rsid w:val="00A4562D"/>
    <w:rsid w:val="00A456E1"/>
    <w:rsid w:val="00A4621B"/>
    <w:rsid w:val="00A46F91"/>
    <w:rsid w:val="00A50AE7"/>
    <w:rsid w:val="00A5120D"/>
    <w:rsid w:val="00A539B2"/>
    <w:rsid w:val="00A54324"/>
    <w:rsid w:val="00A559B4"/>
    <w:rsid w:val="00A56BA1"/>
    <w:rsid w:val="00A57A67"/>
    <w:rsid w:val="00A62F55"/>
    <w:rsid w:val="00A64328"/>
    <w:rsid w:val="00A64A10"/>
    <w:rsid w:val="00A64BC9"/>
    <w:rsid w:val="00A65137"/>
    <w:rsid w:val="00A6685A"/>
    <w:rsid w:val="00A70AD1"/>
    <w:rsid w:val="00A71137"/>
    <w:rsid w:val="00A7301E"/>
    <w:rsid w:val="00A813BA"/>
    <w:rsid w:val="00A82F05"/>
    <w:rsid w:val="00A83DA9"/>
    <w:rsid w:val="00A83F12"/>
    <w:rsid w:val="00A8411D"/>
    <w:rsid w:val="00A85EB9"/>
    <w:rsid w:val="00A86F17"/>
    <w:rsid w:val="00A90443"/>
    <w:rsid w:val="00A90929"/>
    <w:rsid w:val="00A913FE"/>
    <w:rsid w:val="00A9371F"/>
    <w:rsid w:val="00A93BB0"/>
    <w:rsid w:val="00A93FEB"/>
    <w:rsid w:val="00A95DD3"/>
    <w:rsid w:val="00A96AB9"/>
    <w:rsid w:val="00A97B79"/>
    <w:rsid w:val="00AA151F"/>
    <w:rsid w:val="00AA209C"/>
    <w:rsid w:val="00AA2171"/>
    <w:rsid w:val="00AA4C7E"/>
    <w:rsid w:val="00AA4D2B"/>
    <w:rsid w:val="00AA651A"/>
    <w:rsid w:val="00AA7557"/>
    <w:rsid w:val="00AA7F6B"/>
    <w:rsid w:val="00AB04CC"/>
    <w:rsid w:val="00AB0ADA"/>
    <w:rsid w:val="00AB0AFA"/>
    <w:rsid w:val="00AB21EB"/>
    <w:rsid w:val="00AB33B8"/>
    <w:rsid w:val="00AB5A35"/>
    <w:rsid w:val="00AC03E5"/>
    <w:rsid w:val="00AC06E3"/>
    <w:rsid w:val="00AC2157"/>
    <w:rsid w:val="00AC320D"/>
    <w:rsid w:val="00AC502B"/>
    <w:rsid w:val="00AC5DEE"/>
    <w:rsid w:val="00AC7224"/>
    <w:rsid w:val="00AC7526"/>
    <w:rsid w:val="00AD301C"/>
    <w:rsid w:val="00AD603C"/>
    <w:rsid w:val="00AD6FCC"/>
    <w:rsid w:val="00AD7DA6"/>
    <w:rsid w:val="00AE405B"/>
    <w:rsid w:val="00AE4145"/>
    <w:rsid w:val="00AE6350"/>
    <w:rsid w:val="00AE63A9"/>
    <w:rsid w:val="00AE7110"/>
    <w:rsid w:val="00AF2267"/>
    <w:rsid w:val="00AF2BE7"/>
    <w:rsid w:val="00AF4878"/>
    <w:rsid w:val="00AF550E"/>
    <w:rsid w:val="00AF7DCD"/>
    <w:rsid w:val="00B01A1E"/>
    <w:rsid w:val="00B02F08"/>
    <w:rsid w:val="00B04EF2"/>
    <w:rsid w:val="00B1393C"/>
    <w:rsid w:val="00B222BB"/>
    <w:rsid w:val="00B2318D"/>
    <w:rsid w:val="00B250AD"/>
    <w:rsid w:val="00B2549C"/>
    <w:rsid w:val="00B25800"/>
    <w:rsid w:val="00B2647C"/>
    <w:rsid w:val="00B26B09"/>
    <w:rsid w:val="00B31883"/>
    <w:rsid w:val="00B31D6E"/>
    <w:rsid w:val="00B3696A"/>
    <w:rsid w:val="00B41242"/>
    <w:rsid w:val="00B42F67"/>
    <w:rsid w:val="00B43B52"/>
    <w:rsid w:val="00B5031B"/>
    <w:rsid w:val="00B51D06"/>
    <w:rsid w:val="00B53FEF"/>
    <w:rsid w:val="00B540EA"/>
    <w:rsid w:val="00B548A1"/>
    <w:rsid w:val="00B54A18"/>
    <w:rsid w:val="00B54BEB"/>
    <w:rsid w:val="00B55A56"/>
    <w:rsid w:val="00B56B87"/>
    <w:rsid w:val="00B57730"/>
    <w:rsid w:val="00B611ED"/>
    <w:rsid w:val="00B6260C"/>
    <w:rsid w:val="00B64A4E"/>
    <w:rsid w:val="00B64D9F"/>
    <w:rsid w:val="00B64F8E"/>
    <w:rsid w:val="00B65C87"/>
    <w:rsid w:val="00B66B85"/>
    <w:rsid w:val="00B71A56"/>
    <w:rsid w:val="00B720F0"/>
    <w:rsid w:val="00B76144"/>
    <w:rsid w:val="00B81EB4"/>
    <w:rsid w:val="00B82A56"/>
    <w:rsid w:val="00B839E5"/>
    <w:rsid w:val="00B84B6E"/>
    <w:rsid w:val="00B85162"/>
    <w:rsid w:val="00B87D29"/>
    <w:rsid w:val="00B904AE"/>
    <w:rsid w:val="00B9549D"/>
    <w:rsid w:val="00B9575C"/>
    <w:rsid w:val="00B95CED"/>
    <w:rsid w:val="00BA0C14"/>
    <w:rsid w:val="00BA70AD"/>
    <w:rsid w:val="00BA73DC"/>
    <w:rsid w:val="00BA7628"/>
    <w:rsid w:val="00BA7F50"/>
    <w:rsid w:val="00BA7F59"/>
    <w:rsid w:val="00BB1E6E"/>
    <w:rsid w:val="00BB20C0"/>
    <w:rsid w:val="00BB654A"/>
    <w:rsid w:val="00BB7D4A"/>
    <w:rsid w:val="00BB7FE1"/>
    <w:rsid w:val="00BC2B6B"/>
    <w:rsid w:val="00BC360B"/>
    <w:rsid w:val="00BC3703"/>
    <w:rsid w:val="00BC3B03"/>
    <w:rsid w:val="00BC5C85"/>
    <w:rsid w:val="00BC7B29"/>
    <w:rsid w:val="00BC7BDF"/>
    <w:rsid w:val="00BD2181"/>
    <w:rsid w:val="00BD2245"/>
    <w:rsid w:val="00BD42A0"/>
    <w:rsid w:val="00BD4C08"/>
    <w:rsid w:val="00BD4C57"/>
    <w:rsid w:val="00BD53DD"/>
    <w:rsid w:val="00BD63B6"/>
    <w:rsid w:val="00BD6544"/>
    <w:rsid w:val="00BD65EA"/>
    <w:rsid w:val="00BD6768"/>
    <w:rsid w:val="00BE03CB"/>
    <w:rsid w:val="00BE2309"/>
    <w:rsid w:val="00BE6BE2"/>
    <w:rsid w:val="00BE6F88"/>
    <w:rsid w:val="00BF2E6E"/>
    <w:rsid w:val="00BF66F8"/>
    <w:rsid w:val="00BF6B51"/>
    <w:rsid w:val="00BF6B7E"/>
    <w:rsid w:val="00C04265"/>
    <w:rsid w:val="00C047CD"/>
    <w:rsid w:val="00C059B6"/>
    <w:rsid w:val="00C065FF"/>
    <w:rsid w:val="00C0758E"/>
    <w:rsid w:val="00C10F87"/>
    <w:rsid w:val="00C116F2"/>
    <w:rsid w:val="00C12EF9"/>
    <w:rsid w:val="00C1394F"/>
    <w:rsid w:val="00C143AB"/>
    <w:rsid w:val="00C143B6"/>
    <w:rsid w:val="00C1527B"/>
    <w:rsid w:val="00C169F9"/>
    <w:rsid w:val="00C177C8"/>
    <w:rsid w:val="00C20B11"/>
    <w:rsid w:val="00C21DB3"/>
    <w:rsid w:val="00C22918"/>
    <w:rsid w:val="00C238D3"/>
    <w:rsid w:val="00C239CF"/>
    <w:rsid w:val="00C23B43"/>
    <w:rsid w:val="00C24378"/>
    <w:rsid w:val="00C25D60"/>
    <w:rsid w:val="00C2763B"/>
    <w:rsid w:val="00C27C52"/>
    <w:rsid w:val="00C30FC6"/>
    <w:rsid w:val="00C32209"/>
    <w:rsid w:val="00C3403A"/>
    <w:rsid w:val="00C34E33"/>
    <w:rsid w:val="00C354D1"/>
    <w:rsid w:val="00C357B9"/>
    <w:rsid w:val="00C358E6"/>
    <w:rsid w:val="00C35E9E"/>
    <w:rsid w:val="00C40B9D"/>
    <w:rsid w:val="00C43F45"/>
    <w:rsid w:val="00C4456C"/>
    <w:rsid w:val="00C46A8C"/>
    <w:rsid w:val="00C54D2B"/>
    <w:rsid w:val="00C57485"/>
    <w:rsid w:val="00C57A5D"/>
    <w:rsid w:val="00C60BF5"/>
    <w:rsid w:val="00C61BE1"/>
    <w:rsid w:val="00C629D7"/>
    <w:rsid w:val="00C64E43"/>
    <w:rsid w:val="00C7071B"/>
    <w:rsid w:val="00C77A0D"/>
    <w:rsid w:val="00C87726"/>
    <w:rsid w:val="00C938D4"/>
    <w:rsid w:val="00C93A91"/>
    <w:rsid w:val="00C946C2"/>
    <w:rsid w:val="00C94CC2"/>
    <w:rsid w:val="00C957EC"/>
    <w:rsid w:val="00CA1E0C"/>
    <w:rsid w:val="00CA2497"/>
    <w:rsid w:val="00CA451E"/>
    <w:rsid w:val="00CA4720"/>
    <w:rsid w:val="00CA47E3"/>
    <w:rsid w:val="00CA5614"/>
    <w:rsid w:val="00CA5DCC"/>
    <w:rsid w:val="00CA729B"/>
    <w:rsid w:val="00CB1334"/>
    <w:rsid w:val="00CB22FF"/>
    <w:rsid w:val="00CB6CA6"/>
    <w:rsid w:val="00CC0272"/>
    <w:rsid w:val="00CC2575"/>
    <w:rsid w:val="00CC43F5"/>
    <w:rsid w:val="00CC5F3C"/>
    <w:rsid w:val="00CC6C6C"/>
    <w:rsid w:val="00CD0CF6"/>
    <w:rsid w:val="00CD0DFA"/>
    <w:rsid w:val="00CD53A8"/>
    <w:rsid w:val="00CD638B"/>
    <w:rsid w:val="00CE16AF"/>
    <w:rsid w:val="00CE404E"/>
    <w:rsid w:val="00CF160C"/>
    <w:rsid w:val="00CF30B9"/>
    <w:rsid w:val="00CF647D"/>
    <w:rsid w:val="00CF6485"/>
    <w:rsid w:val="00D0033A"/>
    <w:rsid w:val="00D008DB"/>
    <w:rsid w:val="00D01939"/>
    <w:rsid w:val="00D02E45"/>
    <w:rsid w:val="00D111DD"/>
    <w:rsid w:val="00D14E1C"/>
    <w:rsid w:val="00D16F08"/>
    <w:rsid w:val="00D220E0"/>
    <w:rsid w:val="00D228AF"/>
    <w:rsid w:val="00D2368F"/>
    <w:rsid w:val="00D25F10"/>
    <w:rsid w:val="00D26A68"/>
    <w:rsid w:val="00D2740D"/>
    <w:rsid w:val="00D30E01"/>
    <w:rsid w:val="00D33006"/>
    <w:rsid w:val="00D36CB7"/>
    <w:rsid w:val="00D42FA1"/>
    <w:rsid w:val="00D432B7"/>
    <w:rsid w:val="00D476F2"/>
    <w:rsid w:val="00D52068"/>
    <w:rsid w:val="00D5325E"/>
    <w:rsid w:val="00D56E14"/>
    <w:rsid w:val="00D57868"/>
    <w:rsid w:val="00D60381"/>
    <w:rsid w:val="00D62354"/>
    <w:rsid w:val="00D62954"/>
    <w:rsid w:val="00D64DE2"/>
    <w:rsid w:val="00D720DC"/>
    <w:rsid w:val="00D73F4B"/>
    <w:rsid w:val="00D74FCA"/>
    <w:rsid w:val="00D764C0"/>
    <w:rsid w:val="00D80535"/>
    <w:rsid w:val="00D85238"/>
    <w:rsid w:val="00D86194"/>
    <w:rsid w:val="00D9318D"/>
    <w:rsid w:val="00D96547"/>
    <w:rsid w:val="00DA007A"/>
    <w:rsid w:val="00DA4FA5"/>
    <w:rsid w:val="00DA7E9E"/>
    <w:rsid w:val="00DB3626"/>
    <w:rsid w:val="00DB46B7"/>
    <w:rsid w:val="00DB52F5"/>
    <w:rsid w:val="00DB5E59"/>
    <w:rsid w:val="00DB6813"/>
    <w:rsid w:val="00DC1296"/>
    <w:rsid w:val="00DC35A9"/>
    <w:rsid w:val="00DC40AC"/>
    <w:rsid w:val="00DC610C"/>
    <w:rsid w:val="00DD1A26"/>
    <w:rsid w:val="00DD4EC4"/>
    <w:rsid w:val="00DD7CD5"/>
    <w:rsid w:val="00DE024F"/>
    <w:rsid w:val="00DE1E13"/>
    <w:rsid w:val="00DE29A0"/>
    <w:rsid w:val="00DE5765"/>
    <w:rsid w:val="00DF0889"/>
    <w:rsid w:val="00DF4CBE"/>
    <w:rsid w:val="00DF6236"/>
    <w:rsid w:val="00E04312"/>
    <w:rsid w:val="00E055F9"/>
    <w:rsid w:val="00E0575E"/>
    <w:rsid w:val="00E058B8"/>
    <w:rsid w:val="00E0655C"/>
    <w:rsid w:val="00E07644"/>
    <w:rsid w:val="00E110C8"/>
    <w:rsid w:val="00E13F16"/>
    <w:rsid w:val="00E14CAE"/>
    <w:rsid w:val="00E206BC"/>
    <w:rsid w:val="00E234E0"/>
    <w:rsid w:val="00E24CB3"/>
    <w:rsid w:val="00E27A34"/>
    <w:rsid w:val="00E31D1B"/>
    <w:rsid w:val="00E3307A"/>
    <w:rsid w:val="00E4101C"/>
    <w:rsid w:val="00E42B57"/>
    <w:rsid w:val="00E45682"/>
    <w:rsid w:val="00E4582D"/>
    <w:rsid w:val="00E51B6E"/>
    <w:rsid w:val="00E51CFE"/>
    <w:rsid w:val="00E531EB"/>
    <w:rsid w:val="00E5505F"/>
    <w:rsid w:val="00E55691"/>
    <w:rsid w:val="00E57203"/>
    <w:rsid w:val="00E603C9"/>
    <w:rsid w:val="00E6268B"/>
    <w:rsid w:val="00E70FD4"/>
    <w:rsid w:val="00E712E0"/>
    <w:rsid w:val="00E71DE5"/>
    <w:rsid w:val="00E721AF"/>
    <w:rsid w:val="00E76060"/>
    <w:rsid w:val="00E76355"/>
    <w:rsid w:val="00E76E39"/>
    <w:rsid w:val="00E77151"/>
    <w:rsid w:val="00E77ED1"/>
    <w:rsid w:val="00E8008D"/>
    <w:rsid w:val="00E82DA3"/>
    <w:rsid w:val="00E848E4"/>
    <w:rsid w:val="00E848FB"/>
    <w:rsid w:val="00E85161"/>
    <w:rsid w:val="00E861F5"/>
    <w:rsid w:val="00E9318C"/>
    <w:rsid w:val="00E9498D"/>
    <w:rsid w:val="00EA01FA"/>
    <w:rsid w:val="00EA1485"/>
    <w:rsid w:val="00EA7A2A"/>
    <w:rsid w:val="00EB059B"/>
    <w:rsid w:val="00EB1D6E"/>
    <w:rsid w:val="00EB1F44"/>
    <w:rsid w:val="00EB36F7"/>
    <w:rsid w:val="00EB527B"/>
    <w:rsid w:val="00EB585C"/>
    <w:rsid w:val="00EC43C0"/>
    <w:rsid w:val="00EC4468"/>
    <w:rsid w:val="00EC54FB"/>
    <w:rsid w:val="00EC6FC8"/>
    <w:rsid w:val="00EC7581"/>
    <w:rsid w:val="00EC76D2"/>
    <w:rsid w:val="00EC7720"/>
    <w:rsid w:val="00EC78D9"/>
    <w:rsid w:val="00EC7CF7"/>
    <w:rsid w:val="00ED1048"/>
    <w:rsid w:val="00ED406B"/>
    <w:rsid w:val="00ED4611"/>
    <w:rsid w:val="00ED4A5D"/>
    <w:rsid w:val="00ED6452"/>
    <w:rsid w:val="00ED78D4"/>
    <w:rsid w:val="00EE0D7E"/>
    <w:rsid w:val="00EE218E"/>
    <w:rsid w:val="00EE597C"/>
    <w:rsid w:val="00EF08D5"/>
    <w:rsid w:val="00EF0EDF"/>
    <w:rsid w:val="00EF20A4"/>
    <w:rsid w:val="00EF2842"/>
    <w:rsid w:val="00EF3A3C"/>
    <w:rsid w:val="00EF5602"/>
    <w:rsid w:val="00EF5C16"/>
    <w:rsid w:val="00F00954"/>
    <w:rsid w:val="00F01D8D"/>
    <w:rsid w:val="00F028B2"/>
    <w:rsid w:val="00F043FF"/>
    <w:rsid w:val="00F06920"/>
    <w:rsid w:val="00F10B52"/>
    <w:rsid w:val="00F12508"/>
    <w:rsid w:val="00F12755"/>
    <w:rsid w:val="00F154DA"/>
    <w:rsid w:val="00F168E5"/>
    <w:rsid w:val="00F16FB4"/>
    <w:rsid w:val="00F171BA"/>
    <w:rsid w:val="00F171D9"/>
    <w:rsid w:val="00F1755A"/>
    <w:rsid w:val="00F2333B"/>
    <w:rsid w:val="00F23F30"/>
    <w:rsid w:val="00F24546"/>
    <w:rsid w:val="00F2490C"/>
    <w:rsid w:val="00F27208"/>
    <w:rsid w:val="00F27D63"/>
    <w:rsid w:val="00F30905"/>
    <w:rsid w:val="00F35B06"/>
    <w:rsid w:val="00F45D19"/>
    <w:rsid w:val="00F476AD"/>
    <w:rsid w:val="00F62072"/>
    <w:rsid w:val="00F621B8"/>
    <w:rsid w:val="00F6257F"/>
    <w:rsid w:val="00F64565"/>
    <w:rsid w:val="00F64D99"/>
    <w:rsid w:val="00F67274"/>
    <w:rsid w:val="00F67B68"/>
    <w:rsid w:val="00F71618"/>
    <w:rsid w:val="00F80308"/>
    <w:rsid w:val="00F8118F"/>
    <w:rsid w:val="00F82468"/>
    <w:rsid w:val="00F8302C"/>
    <w:rsid w:val="00F836D4"/>
    <w:rsid w:val="00F840C2"/>
    <w:rsid w:val="00F84F09"/>
    <w:rsid w:val="00F862AF"/>
    <w:rsid w:val="00F922C5"/>
    <w:rsid w:val="00F94F01"/>
    <w:rsid w:val="00FA10F4"/>
    <w:rsid w:val="00FA1297"/>
    <w:rsid w:val="00FA25BE"/>
    <w:rsid w:val="00FA338D"/>
    <w:rsid w:val="00FA3FC0"/>
    <w:rsid w:val="00FA4419"/>
    <w:rsid w:val="00FA5AD1"/>
    <w:rsid w:val="00FA5D37"/>
    <w:rsid w:val="00FA7745"/>
    <w:rsid w:val="00FB266E"/>
    <w:rsid w:val="00FC05E9"/>
    <w:rsid w:val="00FC26AC"/>
    <w:rsid w:val="00FC3F7F"/>
    <w:rsid w:val="00FC5FA4"/>
    <w:rsid w:val="00FC6AD9"/>
    <w:rsid w:val="00FD0068"/>
    <w:rsid w:val="00FD4575"/>
    <w:rsid w:val="00FD5305"/>
    <w:rsid w:val="00FD7746"/>
    <w:rsid w:val="00FE4D5B"/>
    <w:rsid w:val="00FE612F"/>
    <w:rsid w:val="00FF393F"/>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733990"/>
  <w15:docId w15:val="{DF9BAB45-E93D-478A-B9BC-FFEF74A4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4DA"/>
    <w:pPr>
      <w:ind w:left="0" w:firstLine="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03CB"/>
    <w:pPr>
      <w:keepNext/>
      <w:spacing w:line="243" w:lineRule="auto"/>
      <w:jc w:val="center"/>
      <w:outlineLvl w:val="0"/>
    </w:pPr>
    <w:rPr>
      <w:b/>
      <w:bCs/>
    </w:rPr>
  </w:style>
  <w:style w:type="paragraph" w:styleId="Heading2">
    <w:name w:val="heading 2"/>
    <w:basedOn w:val="Normal"/>
    <w:next w:val="Normal"/>
    <w:link w:val="Heading2Char"/>
    <w:uiPriority w:val="9"/>
    <w:unhideWhenUsed/>
    <w:qFormat/>
    <w:rsid w:val="00AB5A35"/>
    <w:pPr>
      <w:keepNext/>
      <w:numPr>
        <w:numId w:val="3"/>
      </w:numPr>
      <w:jc w:val="center"/>
      <w:outlineLvl w:val="1"/>
    </w:pPr>
    <w:rPr>
      <w:rFonts w:ascii="Constantia" w:eastAsiaTheme="majorEastAsia" w:hAnsi="Constantia" w:cstheme="majorBidi"/>
      <w:b/>
      <w:bCs/>
      <w:caps/>
      <w:spacing w:val="40"/>
      <w:sz w:val="22"/>
      <w:szCs w:val="22"/>
    </w:rPr>
  </w:style>
  <w:style w:type="paragraph" w:styleId="Heading3">
    <w:name w:val="heading 3"/>
    <w:basedOn w:val="Normal"/>
    <w:next w:val="Normal"/>
    <w:link w:val="Heading3Char"/>
    <w:uiPriority w:val="9"/>
    <w:unhideWhenUsed/>
    <w:qFormat/>
    <w:rsid w:val="005078A0"/>
    <w:pPr>
      <w:outlineLvl w:val="2"/>
    </w:pPr>
    <w:rPr>
      <w:b/>
      <w:i/>
    </w:rPr>
  </w:style>
  <w:style w:type="paragraph" w:styleId="Heading4">
    <w:name w:val="heading 4"/>
    <w:basedOn w:val="Normal"/>
    <w:next w:val="Normal"/>
    <w:link w:val="Heading4Char"/>
    <w:uiPriority w:val="9"/>
    <w:unhideWhenUsed/>
    <w:qFormat/>
    <w:rsid w:val="00B548A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4546"/>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BE03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3CB"/>
    <w:pPr>
      <w:tabs>
        <w:tab w:val="center" w:pos="4680"/>
        <w:tab w:val="right" w:pos="9360"/>
      </w:tabs>
    </w:pPr>
  </w:style>
  <w:style w:type="character" w:customStyle="1" w:styleId="HeaderChar">
    <w:name w:val="Header Char"/>
    <w:basedOn w:val="DefaultParagraphFont"/>
    <w:link w:val="Header"/>
    <w:rsid w:val="00BE03CB"/>
  </w:style>
  <w:style w:type="paragraph" w:styleId="Footer">
    <w:name w:val="footer"/>
    <w:basedOn w:val="Normal"/>
    <w:link w:val="FooterChar"/>
    <w:uiPriority w:val="99"/>
    <w:unhideWhenUsed/>
    <w:rsid w:val="00BE03CB"/>
    <w:pPr>
      <w:tabs>
        <w:tab w:val="center" w:pos="4680"/>
        <w:tab w:val="right" w:pos="9360"/>
      </w:tabs>
    </w:pPr>
  </w:style>
  <w:style w:type="character" w:customStyle="1" w:styleId="FooterChar">
    <w:name w:val="Footer Char"/>
    <w:basedOn w:val="DefaultParagraphFont"/>
    <w:link w:val="Footer"/>
    <w:uiPriority w:val="99"/>
    <w:rsid w:val="00BE03CB"/>
  </w:style>
  <w:style w:type="character" w:customStyle="1" w:styleId="Heading1Char">
    <w:name w:val="Heading 1 Char"/>
    <w:basedOn w:val="DefaultParagraphFont"/>
    <w:link w:val="Heading1"/>
    <w:rsid w:val="00BE03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B5A35"/>
    <w:rPr>
      <w:rFonts w:ascii="Constantia" w:eastAsiaTheme="majorEastAsia" w:hAnsi="Constantia" w:cstheme="majorBidi"/>
      <w:b/>
      <w:bCs/>
      <w:caps/>
      <w:spacing w:val="40"/>
    </w:rPr>
  </w:style>
  <w:style w:type="character" w:customStyle="1" w:styleId="Heading8Char">
    <w:name w:val="Heading 8 Char"/>
    <w:basedOn w:val="DefaultParagraphFont"/>
    <w:link w:val="Heading8"/>
    <w:uiPriority w:val="9"/>
    <w:semiHidden/>
    <w:rsid w:val="00BE03C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BE03CB"/>
    <w:pPr>
      <w:spacing w:line="243" w:lineRule="auto"/>
      <w:ind w:firstLine="720"/>
    </w:pPr>
  </w:style>
  <w:style w:type="character" w:customStyle="1" w:styleId="BodyTextIndentChar">
    <w:name w:val="Body Text Indent Char"/>
    <w:basedOn w:val="DefaultParagraphFont"/>
    <w:link w:val="BodyTextIndent"/>
    <w:rsid w:val="00BE03CB"/>
    <w:rPr>
      <w:rFonts w:ascii="Times New Roman" w:eastAsia="Times New Roman" w:hAnsi="Times New Roman" w:cs="Times New Roman"/>
      <w:sz w:val="24"/>
      <w:szCs w:val="24"/>
    </w:rPr>
  </w:style>
  <w:style w:type="paragraph" w:styleId="BodyTextIndent3">
    <w:name w:val="Body Text Indent 3"/>
    <w:basedOn w:val="Normal"/>
    <w:link w:val="BodyTextIndent3Char"/>
    <w:rsid w:val="00BE03CB"/>
    <w:pPr>
      <w:ind w:left="2160" w:hanging="2160"/>
    </w:pPr>
  </w:style>
  <w:style w:type="character" w:customStyle="1" w:styleId="BodyTextIndent3Char">
    <w:name w:val="Body Text Indent 3 Char"/>
    <w:basedOn w:val="DefaultParagraphFont"/>
    <w:link w:val="BodyTextIndent3"/>
    <w:rsid w:val="00BE03CB"/>
    <w:rPr>
      <w:rFonts w:ascii="Times New Roman" w:eastAsia="Times New Roman" w:hAnsi="Times New Roman" w:cs="Times New Roman"/>
      <w:sz w:val="24"/>
      <w:szCs w:val="24"/>
    </w:rPr>
  </w:style>
  <w:style w:type="paragraph" w:styleId="ListParagraph">
    <w:name w:val="List Paragraph"/>
    <w:basedOn w:val="Normal"/>
    <w:uiPriority w:val="34"/>
    <w:qFormat/>
    <w:rsid w:val="00903B85"/>
    <w:pPr>
      <w:ind w:left="720"/>
      <w:contextualSpacing/>
    </w:pPr>
  </w:style>
  <w:style w:type="paragraph" w:styleId="NoSpacing">
    <w:name w:val="No Spacing"/>
    <w:uiPriority w:val="1"/>
    <w:qFormat/>
    <w:rsid w:val="0021371A"/>
    <w:pPr>
      <w:ind w:left="0" w:firstLine="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3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71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nhideWhenUsed/>
    <w:rsid w:val="00175B4D"/>
    <w:rPr>
      <w:sz w:val="20"/>
      <w:szCs w:val="20"/>
    </w:rPr>
  </w:style>
  <w:style w:type="character" w:customStyle="1" w:styleId="FootnoteTextChar">
    <w:name w:val="Footnote Text Char"/>
    <w:basedOn w:val="DefaultParagraphFont"/>
    <w:link w:val="FootnoteText"/>
    <w:uiPriority w:val="99"/>
    <w:rsid w:val="00175B4D"/>
    <w:rPr>
      <w:rFonts w:ascii="Times New Roman" w:eastAsia="Times New Roman" w:hAnsi="Times New Roman" w:cs="Times New Roman"/>
      <w:sz w:val="20"/>
      <w:szCs w:val="20"/>
    </w:rPr>
  </w:style>
  <w:style w:type="character" w:styleId="FootnoteReference">
    <w:name w:val="footnote reference"/>
    <w:basedOn w:val="DefaultParagraphFont"/>
    <w:unhideWhenUsed/>
    <w:rsid w:val="00175B4D"/>
    <w:rPr>
      <w:vertAlign w:val="superscript"/>
    </w:rPr>
  </w:style>
  <w:style w:type="character" w:customStyle="1" w:styleId="Heading3Char">
    <w:name w:val="Heading 3 Char"/>
    <w:basedOn w:val="DefaultParagraphFont"/>
    <w:link w:val="Heading3"/>
    <w:uiPriority w:val="9"/>
    <w:rsid w:val="005078A0"/>
    <w:rPr>
      <w:rFonts w:ascii="Times New Roman" w:eastAsia="Times New Roman" w:hAnsi="Times New Roman" w:cs="Times New Roman"/>
      <w:b/>
      <w:i/>
      <w:sz w:val="24"/>
      <w:szCs w:val="24"/>
    </w:rPr>
  </w:style>
  <w:style w:type="paragraph" w:styleId="TOC1">
    <w:name w:val="toc 1"/>
    <w:basedOn w:val="Normal"/>
    <w:next w:val="Normal"/>
    <w:autoRedefine/>
    <w:uiPriority w:val="39"/>
    <w:unhideWhenUsed/>
    <w:rsid w:val="00CD0CF6"/>
    <w:pPr>
      <w:tabs>
        <w:tab w:val="left" w:pos="440"/>
        <w:tab w:val="left" w:pos="1980"/>
        <w:tab w:val="right" w:leader="dot" w:pos="8100"/>
      </w:tabs>
      <w:ind w:left="1980" w:hanging="720"/>
    </w:pPr>
  </w:style>
  <w:style w:type="character" w:styleId="Hyperlink">
    <w:name w:val="Hyperlink"/>
    <w:basedOn w:val="DefaultParagraphFont"/>
    <w:uiPriority w:val="99"/>
    <w:unhideWhenUsed/>
    <w:rsid w:val="00CD0CF6"/>
    <w:rPr>
      <w:color w:val="0000FF" w:themeColor="hyperlink"/>
      <w:u w:val="single"/>
    </w:rPr>
  </w:style>
  <w:style w:type="paragraph" w:styleId="BalloonText">
    <w:name w:val="Balloon Text"/>
    <w:basedOn w:val="Normal"/>
    <w:link w:val="BalloonTextChar"/>
    <w:uiPriority w:val="99"/>
    <w:semiHidden/>
    <w:unhideWhenUsed/>
    <w:rsid w:val="002F1C1B"/>
    <w:rPr>
      <w:rFonts w:ascii="Tahoma" w:hAnsi="Tahoma" w:cs="Tahoma"/>
      <w:sz w:val="16"/>
      <w:szCs w:val="16"/>
    </w:rPr>
  </w:style>
  <w:style w:type="character" w:customStyle="1" w:styleId="BalloonTextChar">
    <w:name w:val="Balloon Text Char"/>
    <w:basedOn w:val="DefaultParagraphFont"/>
    <w:link w:val="BalloonText"/>
    <w:uiPriority w:val="99"/>
    <w:semiHidden/>
    <w:rsid w:val="002F1C1B"/>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A2642A"/>
    <w:rPr>
      <w:sz w:val="20"/>
      <w:szCs w:val="20"/>
    </w:rPr>
  </w:style>
  <w:style w:type="character" w:customStyle="1" w:styleId="EndnoteTextChar">
    <w:name w:val="Endnote Text Char"/>
    <w:basedOn w:val="DefaultParagraphFont"/>
    <w:link w:val="EndnoteText"/>
    <w:uiPriority w:val="99"/>
    <w:semiHidden/>
    <w:rsid w:val="00A264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642A"/>
    <w:rPr>
      <w:vertAlign w:val="superscript"/>
    </w:rPr>
  </w:style>
  <w:style w:type="table" w:styleId="TableGrid">
    <w:name w:val="Table Grid"/>
    <w:basedOn w:val="TableNormal"/>
    <w:uiPriority w:val="59"/>
    <w:rsid w:val="00BD6768"/>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F39"/>
    <w:rPr>
      <w:sz w:val="16"/>
      <w:szCs w:val="16"/>
    </w:rPr>
  </w:style>
  <w:style w:type="paragraph" w:styleId="CommentText">
    <w:name w:val="annotation text"/>
    <w:basedOn w:val="Normal"/>
    <w:link w:val="CommentTextChar"/>
    <w:uiPriority w:val="99"/>
    <w:semiHidden/>
    <w:unhideWhenUsed/>
    <w:rsid w:val="00080F39"/>
    <w:rPr>
      <w:sz w:val="20"/>
      <w:szCs w:val="20"/>
    </w:rPr>
  </w:style>
  <w:style w:type="character" w:customStyle="1" w:styleId="CommentTextChar">
    <w:name w:val="Comment Text Char"/>
    <w:basedOn w:val="DefaultParagraphFont"/>
    <w:link w:val="CommentText"/>
    <w:uiPriority w:val="99"/>
    <w:semiHidden/>
    <w:rsid w:val="00080F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F39"/>
    <w:rPr>
      <w:b/>
      <w:bCs/>
    </w:rPr>
  </w:style>
  <w:style w:type="character" w:customStyle="1" w:styleId="CommentSubjectChar">
    <w:name w:val="Comment Subject Char"/>
    <w:basedOn w:val="CommentTextChar"/>
    <w:link w:val="CommentSubject"/>
    <w:uiPriority w:val="99"/>
    <w:semiHidden/>
    <w:rsid w:val="00080F39"/>
    <w:rPr>
      <w:rFonts w:ascii="Times New Roman" w:eastAsia="Times New Roman" w:hAnsi="Times New Roman" w:cs="Times New Roman"/>
      <w:b/>
      <w:bCs/>
      <w:sz w:val="20"/>
      <w:szCs w:val="20"/>
    </w:rPr>
  </w:style>
  <w:style w:type="paragraph" w:customStyle="1" w:styleId="Default">
    <w:name w:val="Default"/>
    <w:rsid w:val="00EB585C"/>
    <w:pPr>
      <w:autoSpaceDE w:val="0"/>
      <w:autoSpaceDN w:val="0"/>
      <w:adjustRightInd w:val="0"/>
      <w:ind w:left="0" w:firstLine="0"/>
    </w:pPr>
    <w:rPr>
      <w:rFonts w:ascii="HHAONP+TimesNewRoman" w:hAnsi="HHAONP+TimesNewRoman" w:cs="HHAONP+TimesNewRoman"/>
      <w:color w:val="000000"/>
      <w:sz w:val="24"/>
      <w:szCs w:val="24"/>
    </w:rPr>
  </w:style>
  <w:style w:type="character" w:customStyle="1" w:styleId="A3">
    <w:name w:val="A3"/>
    <w:uiPriority w:val="99"/>
    <w:rsid w:val="00CE404E"/>
    <w:rPr>
      <w:color w:val="221E1F"/>
    </w:rPr>
  </w:style>
  <w:style w:type="character" w:customStyle="1" w:styleId="term1">
    <w:name w:val="term1"/>
    <w:basedOn w:val="DefaultParagraphFont"/>
    <w:rsid w:val="00CE404E"/>
    <w:rPr>
      <w:b/>
      <w:bCs/>
    </w:rPr>
  </w:style>
  <w:style w:type="character" w:customStyle="1" w:styleId="Heading5Char">
    <w:name w:val="Heading 5 Char"/>
    <w:basedOn w:val="DefaultParagraphFont"/>
    <w:link w:val="Heading5"/>
    <w:uiPriority w:val="9"/>
    <w:semiHidden/>
    <w:rsid w:val="00F24546"/>
    <w:rPr>
      <w:rFonts w:asciiTheme="majorHAnsi" w:eastAsiaTheme="majorEastAsia" w:hAnsiTheme="majorHAnsi" w:cstheme="majorBidi"/>
      <w:color w:val="365F91" w:themeColor="accent1" w:themeShade="BF"/>
      <w:sz w:val="24"/>
      <w:szCs w:val="24"/>
    </w:rPr>
  </w:style>
  <w:style w:type="character" w:customStyle="1" w:styleId="Heading4Char">
    <w:name w:val="Heading 4 Char"/>
    <w:basedOn w:val="DefaultParagraphFont"/>
    <w:link w:val="Heading4"/>
    <w:uiPriority w:val="9"/>
    <w:rsid w:val="00B548A1"/>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8118F"/>
    <w:pPr>
      <w:spacing w:before="100" w:beforeAutospacing="1" w:after="100" w:afterAutospacing="1"/>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691">
      <w:bodyDiv w:val="1"/>
      <w:marLeft w:val="0"/>
      <w:marRight w:val="0"/>
      <w:marTop w:val="0"/>
      <w:marBottom w:val="0"/>
      <w:divBdr>
        <w:top w:val="none" w:sz="0" w:space="0" w:color="auto"/>
        <w:left w:val="none" w:sz="0" w:space="0" w:color="auto"/>
        <w:bottom w:val="none" w:sz="0" w:space="0" w:color="auto"/>
        <w:right w:val="none" w:sz="0" w:space="0" w:color="auto"/>
      </w:divBdr>
    </w:div>
    <w:div w:id="269700945">
      <w:bodyDiv w:val="1"/>
      <w:marLeft w:val="0"/>
      <w:marRight w:val="0"/>
      <w:marTop w:val="0"/>
      <w:marBottom w:val="0"/>
      <w:divBdr>
        <w:top w:val="none" w:sz="0" w:space="0" w:color="auto"/>
        <w:left w:val="none" w:sz="0" w:space="0" w:color="auto"/>
        <w:bottom w:val="none" w:sz="0" w:space="0" w:color="auto"/>
        <w:right w:val="none" w:sz="0" w:space="0" w:color="auto"/>
      </w:divBdr>
    </w:div>
    <w:div w:id="349337601">
      <w:bodyDiv w:val="1"/>
      <w:marLeft w:val="0"/>
      <w:marRight w:val="0"/>
      <w:marTop w:val="0"/>
      <w:marBottom w:val="0"/>
      <w:divBdr>
        <w:top w:val="none" w:sz="0" w:space="0" w:color="auto"/>
        <w:left w:val="none" w:sz="0" w:space="0" w:color="auto"/>
        <w:bottom w:val="none" w:sz="0" w:space="0" w:color="auto"/>
        <w:right w:val="none" w:sz="0" w:space="0" w:color="auto"/>
      </w:divBdr>
    </w:div>
    <w:div w:id="350450912">
      <w:bodyDiv w:val="1"/>
      <w:marLeft w:val="0"/>
      <w:marRight w:val="0"/>
      <w:marTop w:val="0"/>
      <w:marBottom w:val="0"/>
      <w:divBdr>
        <w:top w:val="none" w:sz="0" w:space="0" w:color="auto"/>
        <w:left w:val="none" w:sz="0" w:space="0" w:color="auto"/>
        <w:bottom w:val="none" w:sz="0" w:space="0" w:color="auto"/>
        <w:right w:val="none" w:sz="0" w:space="0" w:color="auto"/>
      </w:divBdr>
    </w:div>
    <w:div w:id="500703447">
      <w:bodyDiv w:val="1"/>
      <w:marLeft w:val="0"/>
      <w:marRight w:val="0"/>
      <w:marTop w:val="0"/>
      <w:marBottom w:val="0"/>
      <w:divBdr>
        <w:top w:val="none" w:sz="0" w:space="0" w:color="auto"/>
        <w:left w:val="none" w:sz="0" w:space="0" w:color="auto"/>
        <w:bottom w:val="none" w:sz="0" w:space="0" w:color="auto"/>
        <w:right w:val="none" w:sz="0" w:space="0" w:color="auto"/>
      </w:divBdr>
    </w:div>
    <w:div w:id="647902188">
      <w:bodyDiv w:val="1"/>
      <w:marLeft w:val="0"/>
      <w:marRight w:val="0"/>
      <w:marTop w:val="0"/>
      <w:marBottom w:val="0"/>
      <w:divBdr>
        <w:top w:val="none" w:sz="0" w:space="0" w:color="auto"/>
        <w:left w:val="none" w:sz="0" w:space="0" w:color="auto"/>
        <w:bottom w:val="none" w:sz="0" w:space="0" w:color="auto"/>
        <w:right w:val="none" w:sz="0" w:space="0" w:color="auto"/>
      </w:divBdr>
    </w:div>
    <w:div w:id="75166119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40">
          <w:marLeft w:val="0"/>
          <w:marRight w:val="0"/>
          <w:marTop w:val="0"/>
          <w:marBottom w:val="300"/>
          <w:divBdr>
            <w:top w:val="none" w:sz="0" w:space="0" w:color="auto"/>
            <w:left w:val="none" w:sz="0" w:space="0" w:color="auto"/>
            <w:bottom w:val="none" w:sz="0" w:space="0" w:color="auto"/>
            <w:right w:val="none" w:sz="0" w:space="0" w:color="auto"/>
          </w:divBdr>
        </w:div>
        <w:div w:id="1684356817">
          <w:marLeft w:val="0"/>
          <w:marRight w:val="0"/>
          <w:marTop w:val="0"/>
          <w:marBottom w:val="300"/>
          <w:divBdr>
            <w:top w:val="none" w:sz="0" w:space="0" w:color="auto"/>
            <w:left w:val="none" w:sz="0" w:space="0" w:color="auto"/>
            <w:bottom w:val="none" w:sz="0" w:space="0" w:color="auto"/>
            <w:right w:val="none" w:sz="0" w:space="0" w:color="auto"/>
          </w:divBdr>
        </w:div>
        <w:div w:id="1641112451">
          <w:marLeft w:val="0"/>
          <w:marRight w:val="0"/>
          <w:marTop w:val="0"/>
          <w:marBottom w:val="300"/>
          <w:divBdr>
            <w:top w:val="none" w:sz="0" w:space="0" w:color="auto"/>
            <w:left w:val="none" w:sz="0" w:space="0" w:color="auto"/>
            <w:bottom w:val="none" w:sz="0" w:space="0" w:color="auto"/>
            <w:right w:val="none" w:sz="0" w:space="0" w:color="auto"/>
          </w:divBdr>
        </w:div>
      </w:divsChild>
    </w:div>
    <w:div w:id="815490606">
      <w:bodyDiv w:val="1"/>
      <w:marLeft w:val="0"/>
      <w:marRight w:val="0"/>
      <w:marTop w:val="0"/>
      <w:marBottom w:val="0"/>
      <w:divBdr>
        <w:top w:val="none" w:sz="0" w:space="0" w:color="auto"/>
        <w:left w:val="none" w:sz="0" w:space="0" w:color="auto"/>
        <w:bottom w:val="none" w:sz="0" w:space="0" w:color="auto"/>
        <w:right w:val="none" w:sz="0" w:space="0" w:color="auto"/>
      </w:divBdr>
    </w:div>
    <w:div w:id="990452520">
      <w:bodyDiv w:val="1"/>
      <w:marLeft w:val="0"/>
      <w:marRight w:val="0"/>
      <w:marTop w:val="0"/>
      <w:marBottom w:val="0"/>
      <w:divBdr>
        <w:top w:val="none" w:sz="0" w:space="0" w:color="auto"/>
        <w:left w:val="none" w:sz="0" w:space="0" w:color="auto"/>
        <w:bottom w:val="none" w:sz="0" w:space="0" w:color="auto"/>
        <w:right w:val="none" w:sz="0" w:space="0" w:color="auto"/>
      </w:divBdr>
    </w:div>
    <w:div w:id="1060056120">
      <w:bodyDiv w:val="1"/>
      <w:marLeft w:val="0"/>
      <w:marRight w:val="0"/>
      <w:marTop w:val="0"/>
      <w:marBottom w:val="0"/>
      <w:divBdr>
        <w:top w:val="none" w:sz="0" w:space="0" w:color="auto"/>
        <w:left w:val="none" w:sz="0" w:space="0" w:color="auto"/>
        <w:bottom w:val="none" w:sz="0" w:space="0" w:color="auto"/>
        <w:right w:val="none" w:sz="0" w:space="0" w:color="auto"/>
      </w:divBdr>
    </w:div>
    <w:div w:id="1218392107">
      <w:bodyDiv w:val="1"/>
      <w:marLeft w:val="0"/>
      <w:marRight w:val="0"/>
      <w:marTop w:val="0"/>
      <w:marBottom w:val="0"/>
      <w:divBdr>
        <w:top w:val="none" w:sz="0" w:space="0" w:color="auto"/>
        <w:left w:val="none" w:sz="0" w:space="0" w:color="auto"/>
        <w:bottom w:val="none" w:sz="0" w:space="0" w:color="auto"/>
        <w:right w:val="none" w:sz="0" w:space="0" w:color="auto"/>
      </w:divBdr>
    </w:div>
    <w:div w:id="1298874221">
      <w:bodyDiv w:val="1"/>
      <w:marLeft w:val="0"/>
      <w:marRight w:val="0"/>
      <w:marTop w:val="0"/>
      <w:marBottom w:val="0"/>
      <w:divBdr>
        <w:top w:val="none" w:sz="0" w:space="0" w:color="auto"/>
        <w:left w:val="none" w:sz="0" w:space="0" w:color="auto"/>
        <w:bottom w:val="none" w:sz="0" w:space="0" w:color="auto"/>
        <w:right w:val="none" w:sz="0" w:space="0" w:color="auto"/>
      </w:divBdr>
    </w:div>
    <w:div w:id="1320888712">
      <w:bodyDiv w:val="1"/>
      <w:marLeft w:val="0"/>
      <w:marRight w:val="0"/>
      <w:marTop w:val="0"/>
      <w:marBottom w:val="0"/>
      <w:divBdr>
        <w:top w:val="none" w:sz="0" w:space="0" w:color="auto"/>
        <w:left w:val="none" w:sz="0" w:space="0" w:color="auto"/>
        <w:bottom w:val="none" w:sz="0" w:space="0" w:color="auto"/>
        <w:right w:val="none" w:sz="0" w:space="0" w:color="auto"/>
      </w:divBdr>
    </w:div>
    <w:div w:id="1442801571">
      <w:bodyDiv w:val="1"/>
      <w:marLeft w:val="0"/>
      <w:marRight w:val="0"/>
      <w:marTop w:val="0"/>
      <w:marBottom w:val="0"/>
      <w:divBdr>
        <w:top w:val="none" w:sz="0" w:space="0" w:color="auto"/>
        <w:left w:val="none" w:sz="0" w:space="0" w:color="auto"/>
        <w:bottom w:val="none" w:sz="0" w:space="0" w:color="auto"/>
        <w:right w:val="none" w:sz="0" w:space="0" w:color="auto"/>
      </w:divBdr>
    </w:div>
    <w:div w:id="1505239842">
      <w:bodyDiv w:val="1"/>
      <w:marLeft w:val="0"/>
      <w:marRight w:val="0"/>
      <w:marTop w:val="0"/>
      <w:marBottom w:val="0"/>
      <w:divBdr>
        <w:top w:val="none" w:sz="0" w:space="0" w:color="auto"/>
        <w:left w:val="none" w:sz="0" w:space="0" w:color="auto"/>
        <w:bottom w:val="none" w:sz="0" w:space="0" w:color="auto"/>
        <w:right w:val="none" w:sz="0" w:space="0" w:color="auto"/>
      </w:divBdr>
    </w:div>
    <w:div w:id="1624651651">
      <w:bodyDiv w:val="1"/>
      <w:marLeft w:val="0"/>
      <w:marRight w:val="0"/>
      <w:marTop w:val="0"/>
      <w:marBottom w:val="0"/>
      <w:divBdr>
        <w:top w:val="none" w:sz="0" w:space="0" w:color="auto"/>
        <w:left w:val="none" w:sz="0" w:space="0" w:color="auto"/>
        <w:bottom w:val="none" w:sz="0" w:space="0" w:color="auto"/>
        <w:right w:val="none" w:sz="0" w:space="0" w:color="auto"/>
      </w:divBdr>
    </w:div>
    <w:div w:id="1782725272">
      <w:bodyDiv w:val="1"/>
      <w:marLeft w:val="0"/>
      <w:marRight w:val="0"/>
      <w:marTop w:val="0"/>
      <w:marBottom w:val="0"/>
      <w:divBdr>
        <w:top w:val="none" w:sz="0" w:space="0" w:color="auto"/>
        <w:left w:val="none" w:sz="0" w:space="0" w:color="auto"/>
        <w:bottom w:val="none" w:sz="0" w:space="0" w:color="auto"/>
        <w:right w:val="none" w:sz="0" w:space="0" w:color="auto"/>
      </w:divBdr>
    </w:div>
    <w:div w:id="1798987954">
      <w:bodyDiv w:val="1"/>
      <w:marLeft w:val="0"/>
      <w:marRight w:val="0"/>
      <w:marTop w:val="0"/>
      <w:marBottom w:val="0"/>
      <w:divBdr>
        <w:top w:val="none" w:sz="0" w:space="0" w:color="auto"/>
        <w:left w:val="none" w:sz="0" w:space="0" w:color="auto"/>
        <w:bottom w:val="none" w:sz="0" w:space="0" w:color="auto"/>
        <w:right w:val="none" w:sz="0" w:space="0" w:color="auto"/>
      </w:divBdr>
    </w:div>
    <w:div w:id="1824850355">
      <w:bodyDiv w:val="1"/>
      <w:marLeft w:val="0"/>
      <w:marRight w:val="0"/>
      <w:marTop w:val="0"/>
      <w:marBottom w:val="0"/>
      <w:divBdr>
        <w:top w:val="none" w:sz="0" w:space="0" w:color="auto"/>
        <w:left w:val="none" w:sz="0" w:space="0" w:color="auto"/>
        <w:bottom w:val="none" w:sz="0" w:space="0" w:color="auto"/>
        <w:right w:val="none" w:sz="0" w:space="0" w:color="auto"/>
      </w:divBdr>
    </w:div>
    <w:div w:id="18392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8CDB-06B8-4411-A8CC-7B10137F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moore</dc:creator>
  <cp:lastModifiedBy>Weiss, Elizabeth "Liz" (Council)</cp:lastModifiedBy>
  <cp:revision>4</cp:revision>
  <cp:lastPrinted>2018-11-20T14:17:00Z</cp:lastPrinted>
  <dcterms:created xsi:type="dcterms:W3CDTF">2018-11-20T21:21:00Z</dcterms:created>
  <dcterms:modified xsi:type="dcterms:W3CDTF">2018-11-21T17:28:00Z</dcterms:modified>
</cp:coreProperties>
</file>