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C63F" w14:textId="77777777" w:rsidR="00B224C5" w:rsidRPr="00867093" w:rsidRDefault="00B224C5" w:rsidP="00931A1A">
      <w:pPr>
        <w:pStyle w:val="Title"/>
        <w:rPr>
          <w:rFonts w:asciiTheme="minorHAnsi" w:hAnsiTheme="minorHAnsi" w:cstheme="minorHAnsi"/>
          <w:b w:val="0"/>
          <w:szCs w:val="24"/>
        </w:rPr>
      </w:pPr>
    </w:p>
    <w:p w14:paraId="311D561B" w14:textId="77777777" w:rsidR="00C471F2" w:rsidRPr="00867093" w:rsidRDefault="00C471F2" w:rsidP="00C471F2">
      <w:pPr>
        <w:pStyle w:val="Title"/>
        <w:rPr>
          <w:rFonts w:asciiTheme="minorHAnsi" w:eastAsia="Calibri" w:hAnsiTheme="minorHAnsi" w:cstheme="minorHAnsi"/>
          <w:szCs w:val="24"/>
          <w:u w:val="none"/>
          <w:lang w:val="en-CA"/>
        </w:rPr>
      </w:pPr>
      <w:r w:rsidRPr="00867093">
        <w:rPr>
          <w:rFonts w:asciiTheme="minorHAnsi" w:hAnsiTheme="minorHAnsi" w:cstheme="minorHAnsi"/>
          <w:szCs w:val="24"/>
          <w:u w:val="none"/>
          <w:lang w:val="en-CA"/>
        </w:rPr>
        <w:t>Between</w:t>
      </w:r>
    </w:p>
    <w:p w14:paraId="4D7D187C" w14:textId="77777777" w:rsidR="00C471F2" w:rsidRPr="00867093" w:rsidRDefault="00C471F2" w:rsidP="00C471F2">
      <w:pPr>
        <w:pStyle w:val="Title"/>
        <w:rPr>
          <w:rFonts w:asciiTheme="minorHAnsi" w:eastAsia="Calibri" w:hAnsiTheme="minorHAnsi" w:cstheme="minorHAnsi"/>
          <w:szCs w:val="24"/>
          <w:u w:val="none"/>
          <w:lang w:val="en-CA"/>
        </w:rPr>
      </w:pPr>
      <w:r w:rsidRPr="00867093">
        <w:rPr>
          <w:rFonts w:asciiTheme="minorHAnsi" w:hAnsiTheme="minorHAnsi" w:cstheme="minorHAnsi"/>
          <w:szCs w:val="24"/>
          <w:u w:val="none"/>
          <w:lang w:val="en-CA"/>
        </w:rPr>
        <w:t>Social Planning Toronto (“SPT”)</w:t>
      </w:r>
    </w:p>
    <w:p w14:paraId="38457680" w14:textId="00124759" w:rsidR="00C471F2" w:rsidRPr="00867093" w:rsidRDefault="00C471F2" w:rsidP="00DD0756">
      <w:pPr>
        <w:pStyle w:val="Title"/>
        <w:rPr>
          <w:rFonts w:asciiTheme="minorHAnsi" w:eastAsia="Calibri" w:hAnsiTheme="minorHAnsi" w:cstheme="minorHAnsi"/>
          <w:szCs w:val="24"/>
          <w:u w:val="none"/>
          <w:lang w:val="en-CA"/>
        </w:rPr>
      </w:pPr>
      <w:r w:rsidRPr="00867093">
        <w:rPr>
          <w:rFonts w:asciiTheme="minorHAnsi" w:hAnsiTheme="minorHAnsi" w:cstheme="minorHAnsi"/>
          <w:szCs w:val="24"/>
          <w:u w:val="none"/>
          <w:lang w:val="en-CA"/>
        </w:rPr>
        <w:t xml:space="preserve">and </w:t>
      </w:r>
    </w:p>
    <w:p w14:paraId="7D4C3987" w14:textId="77777777" w:rsidR="00C471F2" w:rsidRPr="00867093" w:rsidRDefault="00C471F2" w:rsidP="00C471F2">
      <w:pPr>
        <w:pStyle w:val="Title"/>
        <w:pBdr>
          <w:bottom w:val="single" w:sz="6" w:space="0" w:color="000000"/>
        </w:pBdr>
        <w:rPr>
          <w:rFonts w:asciiTheme="minorHAnsi" w:eastAsia="Calibri" w:hAnsiTheme="minorHAnsi" w:cstheme="minorHAnsi"/>
          <w:szCs w:val="24"/>
          <w:u w:val="none"/>
          <w:lang w:val="en-CA"/>
        </w:rPr>
      </w:pPr>
    </w:p>
    <w:p w14:paraId="5BDFEFA1" w14:textId="77E6C2F5" w:rsidR="00C471F2" w:rsidRPr="00F51202" w:rsidRDefault="00A52168" w:rsidP="00C471F2">
      <w:pPr>
        <w:pStyle w:val="Title"/>
        <w:rPr>
          <w:rFonts w:asciiTheme="minorHAnsi" w:eastAsia="Calibri" w:hAnsiTheme="minorHAnsi" w:cstheme="minorHAnsi"/>
          <w:color w:val="000000" w:themeColor="text1"/>
          <w:szCs w:val="24"/>
          <w:lang w:val="en-CA"/>
        </w:rPr>
      </w:pPr>
      <w:r w:rsidRPr="00F51202">
        <w:rPr>
          <w:rFonts w:asciiTheme="minorHAnsi" w:hAnsiTheme="minorHAnsi" w:cstheme="minorHAnsi"/>
          <w:color w:val="000000" w:themeColor="text1"/>
          <w:szCs w:val="24"/>
          <w:u w:val="none"/>
          <w:lang w:val="en-CA"/>
        </w:rPr>
        <w:t>[N</w:t>
      </w:r>
      <w:r w:rsidR="00C471F2" w:rsidRPr="00F51202">
        <w:rPr>
          <w:rFonts w:asciiTheme="minorHAnsi" w:hAnsiTheme="minorHAnsi" w:cstheme="minorHAnsi"/>
          <w:color w:val="000000" w:themeColor="text1"/>
          <w:szCs w:val="24"/>
          <w:u w:val="none"/>
          <w:lang w:val="en-CA"/>
        </w:rPr>
        <w:t xml:space="preserve">ame of </w:t>
      </w:r>
      <w:r w:rsidRPr="00F51202">
        <w:rPr>
          <w:rFonts w:asciiTheme="minorHAnsi" w:hAnsiTheme="minorHAnsi" w:cstheme="minorHAnsi"/>
          <w:color w:val="000000" w:themeColor="text1"/>
          <w:szCs w:val="24"/>
          <w:u w:val="none"/>
          <w:lang w:val="en-CA"/>
        </w:rPr>
        <w:t>G</w:t>
      </w:r>
      <w:r w:rsidR="00867093" w:rsidRPr="00F51202">
        <w:rPr>
          <w:rFonts w:asciiTheme="minorHAnsi" w:hAnsiTheme="minorHAnsi" w:cstheme="minorHAnsi"/>
          <w:color w:val="000000" w:themeColor="text1"/>
          <w:szCs w:val="24"/>
          <w:u w:val="none"/>
          <w:lang w:val="en-CA"/>
        </w:rPr>
        <w:t>roup</w:t>
      </w:r>
      <w:r w:rsidR="00C471F2" w:rsidRPr="00F51202">
        <w:rPr>
          <w:rFonts w:asciiTheme="minorHAnsi" w:hAnsiTheme="minorHAnsi" w:cstheme="minorHAnsi"/>
          <w:color w:val="000000" w:themeColor="text1"/>
          <w:szCs w:val="24"/>
          <w:u w:val="none"/>
          <w:lang w:val="en-CA"/>
        </w:rPr>
        <w:t>] (the “Trust Beneficiary Agency”)</w:t>
      </w:r>
    </w:p>
    <w:p w14:paraId="38F8D93E" w14:textId="77777777" w:rsidR="00C471F2" w:rsidRPr="00867093" w:rsidRDefault="00C471F2" w:rsidP="00C471F2">
      <w:pPr>
        <w:pStyle w:val="Body"/>
        <w:rPr>
          <w:rFonts w:asciiTheme="minorHAnsi" w:hAnsiTheme="minorHAnsi" w:cstheme="minorHAnsi"/>
          <w:lang w:val="en-CA"/>
        </w:rPr>
      </w:pPr>
    </w:p>
    <w:p w14:paraId="3DB2ECA0" w14:textId="7C3F3DF7" w:rsidR="00C471F2" w:rsidRPr="00867093" w:rsidRDefault="00C471F2" w:rsidP="00C471F2">
      <w:pPr>
        <w:pStyle w:val="Body"/>
        <w:rPr>
          <w:rFonts w:asciiTheme="minorHAnsi" w:hAnsiTheme="minorHAnsi" w:cstheme="minorHAnsi"/>
          <w:lang w:val="en-CA"/>
        </w:rPr>
      </w:pPr>
      <w:r w:rsidRPr="00867093">
        <w:rPr>
          <w:rFonts w:asciiTheme="minorHAnsi" w:hAnsiTheme="minorHAnsi" w:cstheme="minorHAnsi"/>
          <w:lang w:val="en-CA"/>
        </w:rPr>
        <w:t xml:space="preserve">Whereas SPT agrees to assist the Trust Beneficiary Agency by holding certain funds amounting to </w:t>
      </w:r>
      <w:r w:rsidRPr="00867093">
        <w:rPr>
          <w:rFonts w:asciiTheme="minorHAnsi" w:hAnsiTheme="minorHAnsi" w:cstheme="minorHAnsi"/>
          <w:b/>
          <w:bCs/>
          <w:lang w:val="en-CA"/>
        </w:rPr>
        <w:t>$___________</w:t>
      </w:r>
      <w:r w:rsidRPr="00867093">
        <w:rPr>
          <w:rFonts w:asciiTheme="minorHAnsi" w:hAnsiTheme="minorHAnsi" w:cstheme="minorHAnsi"/>
          <w:lang w:val="en-CA"/>
        </w:rPr>
        <w:t xml:space="preserve"> (the “Funds”) </w:t>
      </w:r>
      <w:r w:rsidR="00DD0756">
        <w:rPr>
          <w:rFonts w:asciiTheme="minorHAnsi" w:hAnsiTheme="minorHAnsi" w:cstheme="minorHAnsi"/>
          <w:lang w:val="en-CA"/>
        </w:rPr>
        <w:t xml:space="preserve">approved and </w:t>
      </w:r>
      <w:r w:rsidRPr="00867093">
        <w:rPr>
          <w:rFonts w:asciiTheme="minorHAnsi" w:hAnsiTheme="minorHAnsi" w:cstheme="minorHAnsi"/>
          <w:lang w:val="en-CA"/>
        </w:rPr>
        <w:t xml:space="preserve">provided by </w:t>
      </w:r>
      <w:r w:rsidRPr="00867093">
        <w:rPr>
          <w:rFonts w:asciiTheme="minorHAnsi" w:hAnsiTheme="minorHAnsi" w:cstheme="minorHAnsi"/>
          <w:b/>
          <w:bCs/>
          <w:lang w:val="en-CA"/>
        </w:rPr>
        <w:t>City of Toronto</w:t>
      </w:r>
      <w:r w:rsidRPr="00867093">
        <w:rPr>
          <w:rFonts w:asciiTheme="minorHAnsi" w:hAnsiTheme="minorHAnsi" w:cstheme="minorHAnsi"/>
          <w:lang w:val="en-CA"/>
        </w:rPr>
        <w:t xml:space="preserve"> (the “Funder”) in trust for the Trust Beneficiary Agency and by administering and disbursing the Funds on the Trust Beneficiary Agency’s behalf.  </w:t>
      </w:r>
    </w:p>
    <w:p w14:paraId="142C8C72" w14:textId="77777777" w:rsidR="00C471F2" w:rsidRPr="00867093" w:rsidRDefault="00C471F2" w:rsidP="00C471F2">
      <w:pPr>
        <w:pStyle w:val="Body"/>
        <w:rPr>
          <w:rFonts w:asciiTheme="minorHAnsi" w:hAnsiTheme="minorHAnsi" w:cstheme="minorHAnsi"/>
          <w:lang w:val="en-CA"/>
        </w:rPr>
      </w:pPr>
    </w:p>
    <w:p w14:paraId="0C14AE7C" w14:textId="77777777" w:rsidR="00C471F2" w:rsidRPr="00867093" w:rsidRDefault="00C471F2" w:rsidP="00C471F2">
      <w:pPr>
        <w:pStyle w:val="Body"/>
        <w:rPr>
          <w:rFonts w:asciiTheme="minorHAnsi" w:hAnsiTheme="minorHAnsi" w:cstheme="minorHAnsi"/>
          <w:lang w:val="en-CA"/>
        </w:rPr>
      </w:pPr>
      <w:r w:rsidRPr="00867093">
        <w:rPr>
          <w:rFonts w:asciiTheme="minorHAnsi" w:hAnsiTheme="minorHAnsi" w:cstheme="minorHAnsi"/>
          <w:lang w:val="en-CA"/>
        </w:rPr>
        <w:t>Therefore, for mutual consideration, the parties hereby agree as follows:</w:t>
      </w:r>
    </w:p>
    <w:p w14:paraId="10767FF3" w14:textId="77777777" w:rsidR="00C471F2" w:rsidRPr="00867093" w:rsidRDefault="00C471F2" w:rsidP="00C471F2">
      <w:pPr>
        <w:pStyle w:val="Body"/>
        <w:rPr>
          <w:rFonts w:asciiTheme="minorHAnsi" w:hAnsiTheme="minorHAnsi" w:cstheme="minorHAnsi"/>
          <w:lang w:val="en-CA"/>
        </w:rPr>
      </w:pPr>
    </w:p>
    <w:p w14:paraId="2D1749E5"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b/>
          <w:bCs/>
          <w:szCs w:val="24"/>
          <w:lang w:val="en-CA"/>
        </w:rPr>
      </w:pPr>
      <w:r w:rsidRPr="00867093">
        <w:rPr>
          <w:rFonts w:asciiTheme="minorHAnsi" w:hAnsiTheme="minorHAnsi" w:cstheme="minorHAnsi"/>
          <w:b/>
          <w:bCs/>
          <w:szCs w:val="24"/>
          <w:lang w:val="en-CA"/>
        </w:rPr>
        <w:t>The SPT shall:</w:t>
      </w:r>
    </w:p>
    <w:p w14:paraId="717AAE01" w14:textId="77777777" w:rsidR="00C471F2" w:rsidRPr="00867093" w:rsidRDefault="00C471F2" w:rsidP="00C471F2">
      <w:pPr>
        <w:pStyle w:val="BodyTextIndent"/>
        <w:numPr>
          <w:ilvl w:val="0"/>
          <w:numId w:val="16"/>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receive the Funds and deposit the Funds in a project trust account (the “Trust Account”) with a recognized financial institution, separate and apart from the SPT’s own accounts;</w:t>
      </w:r>
    </w:p>
    <w:p w14:paraId="0A725813" w14:textId="77777777" w:rsidR="00C471F2" w:rsidRPr="00867093" w:rsidRDefault="00C471F2" w:rsidP="00C471F2">
      <w:pPr>
        <w:pStyle w:val="Body"/>
        <w:numPr>
          <w:ilvl w:val="0"/>
          <w:numId w:val="16"/>
        </w:numPr>
        <w:rPr>
          <w:rFonts w:asciiTheme="minorHAnsi" w:hAnsiTheme="minorHAnsi" w:cstheme="minorHAnsi"/>
          <w:lang w:val="en-CA"/>
        </w:rPr>
      </w:pPr>
      <w:r w:rsidRPr="00867093">
        <w:rPr>
          <w:rFonts w:asciiTheme="minorHAnsi" w:hAnsiTheme="minorHAnsi" w:cstheme="minorHAnsi"/>
          <w:lang w:val="en-CA"/>
        </w:rPr>
        <w:t>administer the Funds in trust in accordance with both the terms of this Trusteeship Agreement (the “Agreement”) and generally accepted accounting principles;</w:t>
      </w:r>
    </w:p>
    <w:p w14:paraId="5FA9802E" w14:textId="77777777" w:rsidR="00C471F2" w:rsidRPr="00867093" w:rsidRDefault="00C471F2" w:rsidP="00C471F2">
      <w:pPr>
        <w:pStyle w:val="Body"/>
        <w:numPr>
          <w:ilvl w:val="0"/>
          <w:numId w:val="16"/>
        </w:numPr>
        <w:rPr>
          <w:rFonts w:asciiTheme="minorHAnsi" w:hAnsiTheme="minorHAnsi" w:cstheme="minorHAnsi"/>
          <w:lang w:val="en-CA"/>
        </w:rPr>
      </w:pPr>
      <w:r w:rsidRPr="00867093">
        <w:rPr>
          <w:rFonts w:asciiTheme="minorHAnsi" w:hAnsiTheme="minorHAnsi" w:cstheme="minorHAnsi"/>
          <w:lang w:val="en-CA"/>
        </w:rPr>
        <w:t xml:space="preserve">disburse the Funds from the Trust Account on behalf of and as directed by the Trust Beneficiary Agency pursuant to the terms of this Agreement; </w:t>
      </w:r>
    </w:p>
    <w:p w14:paraId="04A75628" w14:textId="77777777" w:rsidR="00C471F2" w:rsidRPr="00867093" w:rsidRDefault="00C471F2" w:rsidP="00C471F2">
      <w:pPr>
        <w:pStyle w:val="Body"/>
        <w:numPr>
          <w:ilvl w:val="0"/>
          <w:numId w:val="16"/>
        </w:numPr>
        <w:rPr>
          <w:rFonts w:asciiTheme="minorHAnsi" w:hAnsiTheme="minorHAnsi" w:cstheme="minorHAnsi"/>
          <w:lang w:val="en-CA"/>
        </w:rPr>
      </w:pPr>
      <w:r w:rsidRPr="00867093">
        <w:rPr>
          <w:rFonts w:asciiTheme="minorHAnsi" w:hAnsiTheme="minorHAnsi" w:cstheme="minorHAnsi"/>
          <w:lang w:val="en-CA"/>
        </w:rPr>
        <w:t>use the Funds to make payments required for any bank service charges. The SPT shall be under no obligation to make any other payments on behalf of the Trust Beneficiary Agency; and</w:t>
      </w:r>
    </w:p>
    <w:p w14:paraId="22A0F029" w14:textId="77777777" w:rsidR="00C471F2" w:rsidRPr="00867093" w:rsidRDefault="00C471F2" w:rsidP="00C471F2">
      <w:pPr>
        <w:pStyle w:val="Body"/>
        <w:ind w:left="720"/>
        <w:rPr>
          <w:rFonts w:asciiTheme="minorHAnsi" w:hAnsiTheme="minorHAnsi" w:cstheme="minorHAnsi"/>
          <w:lang w:val="en-CA"/>
        </w:rPr>
      </w:pPr>
    </w:p>
    <w:p w14:paraId="132A0E25" w14:textId="77777777" w:rsidR="00C471F2" w:rsidRPr="00867093" w:rsidRDefault="00C471F2" w:rsidP="00C471F2">
      <w:pPr>
        <w:pStyle w:val="Body"/>
        <w:numPr>
          <w:ilvl w:val="0"/>
          <w:numId w:val="17"/>
        </w:numPr>
        <w:rPr>
          <w:rFonts w:asciiTheme="minorHAnsi" w:hAnsiTheme="minorHAnsi" w:cstheme="minorHAnsi"/>
          <w:lang w:val="en-CA"/>
        </w:rPr>
      </w:pPr>
      <w:r w:rsidRPr="00867093">
        <w:rPr>
          <w:rFonts w:asciiTheme="minorHAnsi" w:hAnsiTheme="minorHAnsi" w:cstheme="minorHAnsi"/>
          <w:lang w:val="en-CA"/>
        </w:rPr>
        <w:t xml:space="preserve">SPT’s responsibility is limited to the management of the Funds. The Trust Beneficiary Agency shall defend, indemnify, release and hold harmless the SPT and its personnel, agents, parent, subsidiaries, representatives, successors and assigns from and against all claims, obligations (contractual and extra-contractual), losses, damages, liabilities, deficiencies, actions, judgments, interest, awards, penalties, fines, costs or expenses of whatever kind (collectively the “Claims”), arising out of or resulting from: (1) the Trust Beneficiary Agency's breach of any representation, warranty, covenant or obligation under this Agreement; (2)  any and all acts or omissions of the Trust Beneficiary Agency, including without limitation, the Trust Beneficiary Agency’s negligence, misconduct or inappropriate behavior; (3) any and all acts or omissions of the SPT, provided that such acts or omissions were made by the SPT in the course of SPT’s performance of its obligations under this Agreement; (4) the Trust Beneficiary Agency’s failure to make any payments pursuant to this Agreement; (5) any disbursement of any or all of the Funds; and (6) the Funder’s request to be reimbursed for any distribution of the Funds.   </w:t>
      </w:r>
    </w:p>
    <w:p w14:paraId="4F6D4C3A" w14:textId="77777777" w:rsidR="00C471F2" w:rsidRPr="00867093" w:rsidRDefault="00C471F2" w:rsidP="00C471F2">
      <w:pPr>
        <w:pStyle w:val="Body"/>
        <w:ind w:left="720"/>
        <w:rPr>
          <w:rFonts w:asciiTheme="minorHAnsi" w:hAnsiTheme="minorHAnsi" w:cstheme="minorHAnsi"/>
          <w:lang w:val="en-CA"/>
        </w:rPr>
      </w:pPr>
    </w:p>
    <w:p w14:paraId="2F121C0C" w14:textId="77777777" w:rsidR="00C471F2" w:rsidRPr="00867093" w:rsidRDefault="00C471F2" w:rsidP="00C471F2">
      <w:pPr>
        <w:pStyle w:val="Body"/>
        <w:numPr>
          <w:ilvl w:val="0"/>
          <w:numId w:val="14"/>
        </w:numPr>
        <w:rPr>
          <w:rFonts w:asciiTheme="minorHAnsi" w:hAnsiTheme="minorHAnsi" w:cstheme="minorHAnsi"/>
          <w:lang w:val="en-CA"/>
        </w:rPr>
      </w:pPr>
      <w:r w:rsidRPr="00867093">
        <w:rPr>
          <w:rFonts w:asciiTheme="minorHAnsi" w:hAnsiTheme="minorHAnsi" w:cstheme="minorHAnsi"/>
          <w:lang w:val="en-CA"/>
        </w:rPr>
        <w:lastRenderedPageBreak/>
        <w:t>SPT may, at its sole discretion, withhold funds requested by the Trust Beneficiary Agency where SPT believes the request to be inconsistent with the laws, regulations or funder requirements applicable to the project.</w:t>
      </w:r>
    </w:p>
    <w:p w14:paraId="64CABD11" w14:textId="77777777" w:rsidR="00C471F2" w:rsidRPr="00867093" w:rsidRDefault="00C471F2" w:rsidP="00C471F2">
      <w:pPr>
        <w:pStyle w:val="Body"/>
        <w:ind w:left="720"/>
        <w:rPr>
          <w:rFonts w:asciiTheme="minorHAnsi" w:hAnsiTheme="minorHAnsi" w:cstheme="minorHAnsi"/>
          <w:lang w:val="en-CA"/>
        </w:rPr>
      </w:pPr>
    </w:p>
    <w:p w14:paraId="50C424AB" w14:textId="77777777" w:rsidR="00C471F2" w:rsidRPr="00867093" w:rsidRDefault="00C471F2" w:rsidP="00C471F2">
      <w:pPr>
        <w:pStyle w:val="Body"/>
        <w:numPr>
          <w:ilvl w:val="0"/>
          <w:numId w:val="14"/>
        </w:numPr>
        <w:rPr>
          <w:rFonts w:asciiTheme="minorHAnsi" w:hAnsiTheme="minorHAnsi" w:cstheme="minorHAnsi"/>
          <w:lang w:val="en-CA"/>
        </w:rPr>
      </w:pPr>
      <w:r w:rsidRPr="00867093">
        <w:rPr>
          <w:rFonts w:asciiTheme="minorHAnsi" w:hAnsiTheme="minorHAnsi" w:cstheme="minorHAnsi"/>
          <w:lang w:val="en-CA"/>
        </w:rPr>
        <w:t>SPT will designate a primary contact whom the Trust Beneficiary Agency will keep appraised of appropriate developments on an ongoing basis.</w:t>
      </w:r>
    </w:p>
    <w:p w14:paraId="0FBF98C1" w14:textId="77777777" w:rsidR="00C471F2" w:rsidRPr="00867093" w:rsidRDefault="00C471F2" w:rsidP="00C471F2">
      <w:pPr>
        <w:pStyle w:val="Body"/>
        <w:rPr>
          <w:rFonts w:asciiTheme="minorHAnsi" w:hAnsiTheme="minorHAnsi" w:cstheme="minorHAnsi"/>
          <w:lang w:val="en-CA"/>
        </w:rPr>
      </w:pPr>
    </w:p>
    <w:p w14:paraId="4453D56B"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b/>
          <w:bCs/>
          <w:szCs w:val="24"/>
          <w:lang w:val="en-CA"/>
        </w:rPr>
      </w:pPr>
      <w:r w:rsidRPr="00867093">
        <w:rPr>
          <w:rFonts w:asciiTheme="minorHAnsi" w:hAnsiTheme="minorHAnsi" w:cstheme="minorHAnsi"/>
          <w:b/>
          <w:bCs/>
          <w:szCs w:val="24"/>
          <w:lang w:val="en-CA"/>
        </w:rPr>
        <w:t>The Trust Beneficiary Agency shall:</w:t>
      </w:r>
    </w:p>
    <w:p w14:paraId="7304FC1D" w14:textId="4979F283" w:rsidR="00697587" w:rsidRPr="00F51202" w:rsidRDefault="00224295" w:rsidP="00584B10">
      <w:pPr>
        <w:pStyle w:val="BodyTextIndent"/>
        <w:numPr>
          <w:ilvl w:val="0"/>
          <w:numId w:val="19"/>
        </w:numPr>
        <w:pBdr>
          <w:top w:val="nil"/>
          <w:left w:val="nil"/>
          <w:bottom w:val="nil"/>
          <w:right w:val="nil"/>
          <w:between w:val="nil"/>
          <w:bar w:val="nil"/>
        </w:pBdr>
        <w:rPr>
          <w:rFonts w:asciiTheme="minorHAnsi" w:hAnsiTheme="minorHAnsi" w:cstheme="minorHAnsi"/>
          <w:color w:val="000000" w:themeColor="text1"/>
          <w:szCs w:val="24"/>
          <w:lang w:val="en-CA"/>
        </w:rPr>
      </w:pPr>
      <w:r w:rsidRPr="00F51202">
        <w:rPr>
          <w:rFonts w:asciiTheme="minorHAnsi" w:hAnsiTheme="minorHAnsi" w:cstheme="minorHAnsi"/>
          <w:color w:val="000000" w:themeColor="text1"/>
          <w:szCs w:val="24"/>
          <w:lang w:val="en-CA"/>
        </w:rPr>
        <w:t>Conduct its activities</w:t>
      </w:r>
      <w:r w:rsidR="00867093" w:rsidRPr="00F51202">
        <w:rPr>
          <w:rFonts w:asciiTheme="minorHAnsi" w:hAnsiTheme="minorHAnsi" w:cstheme="minorHAnsi"/>
          <w:color w:val="000000" w:themeColor="text1"/>
          <w:szCs w:val="24"/>
          <w:lang w:val="en-CA"/>
        </w:rPr>
        <w:t xml:space="preserve"> in compliance with the applicable federal, provincial and municipal legislation, regulations and bylaws, including but not limited to Revenue Canada Agency (CRA) rules relating to taxes and remittances, all applicable employment laws and regulations as well as all the requirements of the funder(s).</w:t>
      </w:r>
    </w:p>
    <w:p w14:paraId="512C4D3F" w14:textId="77777777" w:rsidR="00224295" w:rsidRPr="00224295" w:rsidRDefault="00224295" w:rsidP="00584B10">
      <w:pPr>
        <w:pStyle w:val="BodyTextIndent"/>
        <w:pBdr>
          <w:top w:val="nil"/>
          <w:left w:val="nil"/>
          <w:bottom w:val="nil"/>
          <w:right w:val="nil"/>
          <w:between w:val="nil"/>
          <w:bar w:val="nil"/>
        </w:pBdr>
        <w:ind w:left="0" w:firstLine="0"/>
        <w:rPr>
          <w:rFonts w:asciiTheme="minorHAnsi" w:hAnsiTheme="minorHAnsi" w:cstheme="minorHAnsi"/>
          <w:szCs w:val="24"/>
          <w:lang w:val="en-CA"/>
        </w:rPr>
      </w:pPr>
    </w:p>
    <w:p w14:paraId="584CBAF8" w14:textId="5A724250" w:rsidR="00584B10" w:rsidRPr="00F51202"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color w:val="000000" w:themeColor="text1"/>
          <w:szCs w:val="24"/>
          <w:lang w:val="en-CA"/>
        </w:rPr>
      </w:pPr>
      <w:r w:rsidRPr="00F51202">
        <w:rPr>
          <w:rFonts w:asciiTheme="minorHAnsi" w:hAnsiTheme="minorHAnsi" w:cstheme="minorHAnsi"/>
          <w:color w:val="000000" w:themeColor="text1"/>
          <w:szCs w:val="24"/>
          <w:lang w:val="en-CA"/>
        </w:rPr>
        <w:t xml:space="preserve">Submit to the SPT all requests for payments </w:t>
      </w:r>
      <w:r w:rsidR="00440882" w:rsidRPr="00F51202">
        <w:rPr>
          <w:rFonts w:asciiTheme="minorHAnsi" w:hAnsiTheme="minorHAnsi" w:cstheme="minorHAnsi"/>
          <w:color w:val="000000" w:themeColor="text1"/>
          <w:szCs w:val="24"/>
          <w:lang w:val="en-CA"/>
        </w:rPr>
        <w:t xml:space="preserve">using </w:t>
      </w:r>
      <w:r w:rsidR="00F51202" w:rsidRPr="00F51202">
        <w:rPr>
          <w:rFonts w:asciiTheme="minorHAnsi" w:hAnsiTheme="minorHAnsi" w:cstheme="minorHAnsi"/>
          <w:color w:val="000000" w:themeColor="text1"/>
          <w:szCs w:val="24"/>
          <w:lang w:val="en-CA"/>
        </w:rPr>
        <w:t>a Cash Advance form or a Reimbursement form</w:t>
      </w:r>
      <w:r w:rsidR="00F51202">
        <w:rPr>
          <w:rFonts w:asciiTheme="minorHAnsi" w:hAnsiTheme="minorHAnsi" w:cstheme="minorHAnsi"/>
          <w:color w:val="000000" w:themeColor="text1"/>
          <w:szCs w:val="24"/>
          <w:lang w:val="en-CA"/>
        </w:rPr>
        <w:t xml:space="preserve"> </w:t>
      </w:r>
      <w:r w:rsidR="00584B10" w:rsidRPr="00F51202">
        <w:rPr>
          <w:rFonts w:asciiTheme="minorHAnsi" w:hAnsiTheme="minorHAnsi" w:cstheme="minorHAnsi"/>
          <w:color w:val="000000" w:themeColor="text1"/>
          <w:szCs w:val="24"/>
          <w:lang w:val="en-CA"/>
        </w:rPr>
        <w:t>which have been</w:t>
      </w:r>
      <w:r w:rsidR="00440882" w:rsidRPr="00F51202">
        <w:rPr>
          <w:rFonts w:asciiTheme="minorHAnsi" w:hAnsiTheme="minorHAnsi" w:cstheme="minorHAnsi"/>
          <w:color w:val="000000" w:themeColor="text1"/>
          <w:szCs w:val="24"/>
          <w:lang w:val="en-CA"/>
        </w:rPr>
        <w:t xml:space="preserve"> provided to you. </w:t>
      </w:r>
    </w:p>
    <w:p w14:paraId="4AACAC46" w14:textId="77777777" w:rsidR="00C471F2" w:rsidRPr="00F51202" w:rsidRDefault="00C471F2" w:rsidP="00C471F2">
      <w:pPr>
        <w:pStyle w:val="BodyTextIndent"/>
        <w:ind w:left="0" w:firstLine="0"/>
        <w:rPr>
          <w:rFonts w:asciiTheme="minorHAnsi" w:eastAsia="Calibri" w:hAnsiTheme="minorHAnsi" w:cstheme="minorHAnsi"/>
          <w:color w:val="000000" w:themeColor="text1"/>
          <w:szCs w:val="24"/>
          <w:lang w:val="en-CA"/>
        </w:rPr>
      </w:pPr>
    </w:p>
    <w:p w14:paraId="5D59DB82" w14:textId="1FA8FF3D" w:rsidR="00C471F2" w:rsidRPr="00F51202" w:rsidRDefault="00C471F2" w:rsidP="00584B10">
      <w:pPr>
        <w:pStyle w:val="BodyTextIndent"/>
        <w:numPr>
          <w:ilvl w:val="0"/>
          <w:numId w:val="19"/>
        </w:numPr>
        <w:pBdr>
          <w:top w:val="nil"/>
          <w:left w:val="nil"/>
          <w:bottom w:val="nil"/>
          <w:right w:val="nil"/>
          <w:between w:val="nil"/>
          <w:bar w:val="nil"/>
        </w:pBdr>
        <w:rPr>
          <w:rFonts w:asciiTheme="minorHAnsi" w:eastAsia="Calibri" w:hAnsiTheme="minorHAnsi" w:cstheme="minorHAnsi"/>
          <w:color w:val="000000" w:themeColor="text1"/>
          <w:szCs w:val="24"/>
          <w:lang w:val="en-CA"/>
        </w:rPr>
      </w:pPr>
      <w:r w:rsidRPr="00F51202">
        <w:rPr>
          <w:rFonts w:asciiTheme="minorHAnsi" w:hAnsiTheme="minorHAnsi" w:cstheme="minorHAnsi"/>
          <w:color w:val="000000" w:themeColor="text1"/>
          <w:szCs w:val="24"/>
          <w:lang w:val="en-CA"/>
        </w:rPr>
        <w:t xml:space="preserve">Within </w:t>
      </w:r>
      <w:r w:rsidR="00697587" w:rsidRPr="00F51202">
        <w:rPr>
          <w:rFonts w:asciiTheme="minorHAnsi" w:hAnsiTheme="minorHAnsi" w:cstheme="minorHAnsi"/>
          <w:color w:val="000000" w:themeColor="text1"/>
          <w:szCs w:val="24"/>
          <w:lang w:val="en-CA"/>
        </w:rPr>
        <w:t>ten</w:t>
      </w:r>
      <w:r w:rsidRPr="00F51202">
        <w:rPr>
          <w:rFonts w:asciiTheme="minorHAnsi" w:hAnsiTheme="minorHAnsi" w:cstheme="minorHAnsi"/>
          <w:color w:val="000000" w:themeColor="text1"/>
          <w:szCs w:val="24"/>
          <w:lang w:val="en-CA"/>
        </w:rPr>
        <w:t xml:space="preserve"> (</w:t>
      </w:r>
      <w:r w:rsidR="00697587" w:rsidRPr="00F51202">
        <w:rPr>
          <w:rFonts w:asciiTheme="minorHAnsi" w:hAnsiTheme="minorHAnsi" w:cstheme="minorHAnsi"/>
          <w:color w:val="000000" w:themeColor="text1"/>
          <w:szCs w:val="24"/>
          <w:lang w:val="en-CA"/>
        </w:rPr>
        <w:t>10</w:t>
      </w:r>
      <w:r w:rsidRPr="00F51202">
        <w:rPr>
          <w:rFonts w:asciiTheme="minorHAnsi" w:hAnsiTheme="minorHAnsi" w:cstheme="minorHAnsi"/>
          <w:color w:val="000000" w:themeColor="text1"/>
          <w:szCs w:val="24"/>
          <w:lang w:val="en-CA"/>
        </w:rPr>
        <w:t xml:space="preserve">) </w:t>
      </w:r>
      <w:r w:rsidR="00440882" w:rsidRPr="00F51202">
        <w:rPr>
          <w:rFonts w:asciiTheme="minorHAnsi" w:hAnsiTheme="minorHAnsi" w:cstheme="minorHAnsi"/>
          <w:color w:val="000000" w:themeColor="text1"/>
          <w:szCs w:val="24"/>
          <w:lang w:val="en-CA"/>
        </w:rPr>
        <w:t xml:space="preserve">days of </w:t>
      </w:r>
      <w:r w:rsidR="00AE1AD2">
        <w:rPr>
          <w:rFonts w:asciiTheme="minorHAnsi" w:hAnsiTheme="minorHAnsi" w:cstheme="minorHAnsi"/>
          <w:color w:val="000000" w:themeColor="text1"/>
          <w:szCs w:val="24"/>
          <w:lang w:val="en-CA"/>
        </w:rPr>
        <w:t>completing the event</w:t>
      </w:r>
      <w:r w:rsidRPr="00F51202">
        <w:rPr>
          <w:rFonts w:asciiTheme="minorHAnsi" w:hAnsiTheme="minorHAnsi" w:cstheme="minorHAnsi"/>
          <w:color w:val="000000" w:themeColor="text1"/>
          <w:szCs w:val="24"/>
          <w:lang w:val="en-CA"/>
        </w:rPr>
        <w:t xml:space="preserve">, provide to the SPT satisfactory proof of payment for any and all </w:t>
      </w:r>
      <w:r w:rsidR="00584B10" w:rsidRPr="00F51202">
        <w:rPr>
          <w:rFonts w:asciiTheme="minorHAnsi" w:hAnsiTheme="minorHAnsi" w:cstheme="minorHAnsi"/>
          <w:color w:val="000000" w:themeColor="text1"/>
          <w:szCs w:val="24"/>
          <w:lang w:val="en-CA"/>
        </w:rPr>
        <w:t>expenses</w:t>
      </w:r>
      <w:r w:rsidR="0055024B" w:rsidRPr="00F51202">
        <w:rPr>
          <w:rFonts w:asciiTheme="minorHAnsi" w:hAnsiTheme="minorHAnsi" w:cstheme="minorHAnsi"/>
          <w:color w:val="000000" w:themeColor="text1"/>
          <w:szCs w:val="24"/>
          <w:lang w:val="en-CA"/>
        </w:rPr>
        <w:t xml:space="preserve"> in an itemized manner</w:t>
      </w:r>
      <w:r w:rsidR="00584B10" w:rsidRPr="00F51202">
        <w:rPr>
          <w:rFonts w:asciiTheme="minorHAnsi" w:hAnsiTheme="minorHAnsi" w:cstheme="minorHAnsi"/>
          <w:color w:val="000000" w:themeColor="text1"/>
          <w:szCs w:val="24"/>
          <w:lang w:val="en-CA"/>
        </w:rPr>
        <w:t>. Reimbursement requests must be accompanied by original invoices/receipts;</w:t>
      </w:r>
    </w:p>
    <w:p w14:paraId="1EA5BA41" w14:textId="77777777" w:rsidR="00C471F2" w:rsidRPr="00F51202" w:rsidRDefault="00C471F2" w:rsidP="00DD0756">
      <w:pPr>
        <w:pStyle w:val="BodyTextIndent"/>
        <w:ind w:left="0" w:firstLine="0"/>
        <w:rPr>
          <w:rFonts w:asciiTheme="minorHAnsi" w:eastAsia="Calibri" w:hAnsiTheme="minorHAnsi" w:cstheme="minorHAnsi"/>
          <w:color w:val="000000" w:themeColor="text1"/>
          <w:szCs w:val="24"/>
          <w:lang w:val="en-CA"/>
        </w:rPr>
      </w:pPr>
    </w:p>
    <w:p w14:paraId="56E7179E"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Promptly execute such documents, provide any documents to the SPT and perform such acts as may be necessary to give full effect to the terms of this Agreement including but not limited to any applicable funding applications, budgets and funding terms and conditions;</w:t>
      </w:r>
    </w:p>
    <w:p w14:paraId="7A81F797" w14:textId="77777777" w:rsidR="00C471F2" w:rsidRPr="00867093" w:rsidRDefault="00C471F2" w:rsidP="00C471F2">
      <w:pPr>
        <w:pStyle w:val="BodyTextIndent"/>
        <w:ind w:left="720" w:firstLine="0"/>
        <w:rPr>
          <w:rFonts w:asciiTheme="minorHAnsi" w:eastAsia="Calibri" w:hAnsiTheme="minorHAnsi" w:cstheme="minorHAnsi"/>
          <w:szCs w:val="24"/>
          <w:lang w:val="en-CA"/>
        </w:rPr>
      </w:pPr>
    </w:p>
    <w:p w14:paraId="67044AF9"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Prior to the Commencement Date of this Agreement and thereafter as requested by the SPT in its sole discretion, provide to the SPT:</w:t>
      </w:r>
    </w:p>
    <w:p w14:paraId="2ABD1AAF" w14:textId="68799D34" w:rsidR="00C471F2" w:rsidRPr="00867093" w:rsidRDefault="00C471F2" w:rsidP="00C471F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Written confirmation that the Trust Beneficiary Agency is in good standing with the Canada Revenue Canada, and any materials that confirm that </w:t>
      </w:r>
      <w:r w:rsidR="00E20B86">
        <w:rPr>
          <w:rFonts w:asciiTheme="minorHAnsi" w:hAnsiTheme="minorHAnsi" w:cstheme="minorHAnsi"/>
          <w:szCs w:val="24"/>
          <w:lang w:val="en-CA"/>
        </w:rPr>
        <w:t xml:space="preserve">good standing, which </w:t>
      </w:r>
      <w:r w:rsidRPr="00867093">
        <w:rPr>
          <w:rFonts w:asciiTheme="minorHAnsi" w:hAnsiTheme="minorHAnsi" w:cstheme="minorHAnsi"/>
          <w:szCs w:val="24"/>
          <w:lang w:val="en-CA"/>
        </w:rPr>
        <w:t>may be required by the funder;</w:t>
      </w:r>
    </w:p>
    <w:p w14:paraId="33B57874" w14:textId="77777777" w:rsidR="00C471F2" w:rsidRPr="00867093" w:rsidRDefault="00C471F2" w:rsidP="00C471F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Written confirmation that the Trust Beneficiary Agency is in compliance with any and all requirements of the Funder;  </w:t>
      </w:r>
    </w:p>
    <w:p w14:paraId="53DABB8D" w14:textId="77777777" w:rsidR="00C471F2" w:rsidRPr="00867093" w:rsidRDefault="00C471F2" w:rsidP="00C471F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Written confirmation that the Trust Beneficiary Agency is in compliance with any and all employment laws and regulations; and</w:t>
      </w:r>
    </w:p>
    <w:p w14:paraId="4BE7A991" w14:textId="2B6914A3" w:rsidR="00AE1AD2" w:rsidRPr="00AE1AD2" w:rsidRDefault="00C471F2" w:rsidP="00AE1AD2">
      <w:pPr>
        <w:pStyle w:val="BodyTextIndent"/>
        <w:numPr>
          <w:ilvl w:val="0"/>
          <w:numId w:val="21"/>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A copy of any service agreement or other document procuring any service or product for which the Funds will be used;</w:t>
      </w:r>
    </w:p>
    <w:p w14:paraId="79497B8A" w14:textId="77777777" w:rsidR="00AE1AD2" w:rsidRPr="00AE1AD2" w:rsidRDefault="00AE1AD2" w:rsidP="00AE1AD2">
      <w:pPr>
        <w:pStyle w:val="BodyTextIndent"/>
        <w:pBdr>
          <w:top w:val="nil"/>
          <w:left w:val="nil"/>
          <w:bottom w:val="nil"/>
          <w:right w:val="nil"/>
          <w:between w:val="nil"/>
          <w:bar w:val="nil"/>
        </w:pBdr>
        <w:rPr>
          <w:rFonts w:asciiTheme="minorHAnsi" w:eastAsia="Calibri" w:hAnsiTheme="minorHAnsi" w:cstheme="minorHAnsi"/>
          <w:szCs w:val="24"/>
          <w:lang w:val="en-CA"/>
        </w:rPr>
      </w:pPr>
    </w:p>
    <w:p w14:paraId="114663F3" w14:textId="5AB7D62B" w:rsidR="00AE1AD2" w:rsidRDefault="00C471F2" w:rsidP="00AE1AD2">
      <w:pPr>
        <w:pStyle w:val="BodyTextIndent"/>
        <w:numPr>
          <w:ilvl w:val="0"/>
          <w:numId w:val="19"/>
        </w:numPr>
        <w:pBdr>
          <w:top w:val="nil"/>
          <w:left w:val="nil"/>
          <w:bottom w:val="nil"/>
          <w:right w:val="nil"/>
          <w:between w:val="nil"/>
          <w:bar w:val="nil"/>
        </w:pBdr>
        <w:rPr>
          <w:rFonts w:asciiTheme="minorHAnsi" w:hAnsiTheme="minorHAnsi" w:cstheme="minorHAnsi"/>
          <w:szCs w:val="24"/>
          <w:lang w:val="en-CA"/>
        </w:rPr>
      </w:pPr>
      <w:r w:rsidRPr="00AE1AD2">
        <w:rPr>
          <w:rFonts w:asciiTheme="minorHAnsi" w:hAnsiTheme="minorHAnsi" w:cstheme="minorHAnsi"/>
          <w:szCs w:val="24"/>
          <w:lang w:val="en-CA"/>
        </w:rPr>
        <w:t>Provide proof of insurance and/or any other financial safeguards required by the Funder</w:t>
      </w:r>
      <w:r w:rsidR="00AE1AD2" w:rsidRPr="00AE1AD2">
        <w:rPr>
          <w:rFonts w:asciiTheme="minorHAnsi" w:hAnsiTheme="minorHAnsi" w:cstheme="minorHAnsi"/>
          <w:szCs w:val="24"/>
          <w:lang w:val="en-CA"/>
        </w:rPr>
        <w:t>.  If an incident occurs that requires</w:t>
      </w:r>
      <w:r w:rsidR="00C47067">
        <w:rPr>
          <w:rFonts w:asciiTheme="minorHAnsi" w:hAnsiTheme="minorHAnsi" w:cstheme="minorHAnsi"/>
          <w:szCs w:val="24"/>
          <w:lang w:val="en-CA"/>
        </w:rPr>
        <w:t xml:space="preserve"> you to make an </w:t>
      </w:r>
      <w:r w:rsidR="00AE1AD2" w:rsidRPr="00AE1AD2">
        <w:rPr>
          <w:rFonts w:asciiTheme="minorHAnsi" w:hAnsiTheme="minorHAnsi" w:cstheme="minorHAnsi"/>
          <w:szCs w:val="24"/>
          <w:lang w:val="en-CA"/>
        </w:rPr>
        <w:t xml:space="preserve">insurance </w:t>
      </w:r>
      <w:r w:rsidR="00C47067">
        <w:rPr>
          <w:rFonts w:asciiTheme="minorHAnsi" w:hAnsiTheme="minorHAnsi" w:cstheme="minorHAnsi"/>
          <w:szCs w:val="24"/>
          <w:lang w:val="en-CA"/>
        </w:rPr>
        <w:t xml:space="preserve">claim, </w:t>
      </w:r>
      <w:r w:rsidR="00AE1AD2" w:rsidRPr="00AE1AD2">
        <w:rPr>
          <w:rFonts w:asciiTheme="minorHAnsi" w:hAnsiTheme="minorHAnsi" w:cstheme="minorHAnsi"/>
          <w:szCs w:val="24"/>
          <w:lang w:val="en-CA"/>
        </w:rPr>
        <w:t>S</w:t>
      </w:r>
      <w:bookmarkStart w:id="0" w:name="_GoBack"/>
      <w:bookmarkEnd w:id="0"/>
      <w:r w:rsidR="00AE1AD2" w:rsidRPr="00AE1AD2">
        <w:rPr>
          <w:rFonts w:asciiTheme="minorHAnsi" w:hAnsiTheme="minorHAnsi" w:cstheme="minorHAnsi"/>
          <w:szCs w:val="24"/>
          <w:lang w:val="en-CA"/>
        </w:rPr>
        <w:t xml:space="preserve">PT will </w:t>
      </w:r>
      <w:r w:rsidR="00AE1AD2" w:rsidRPr="00AE1AD2">
        <w:rPr>
          <w:rFonts w:asciiTheme="minorHAnsi" w:hAnsiTheme="minorHAnsi" w:cstheme="minorHAnsi"/>
          <w:szCs w:val="24"/>
          <w:lang w:val="en-CA"/>
        </w:rPr>
        <w:t xml:space="preserve">cover the </w:t>
      </w:r>
      <w:r w:rsidR="00AE1AD2" w:rsidRPr="00AE1AD2">
        <w:rPr>
          <w:rFonts w:asciiTheme="minorHAnsi" w:hAnsiTheme="minorHAnsi" w:cstheme="minorHAnsi"/>
          <w:szCs w:val="24"/>
          <w:lang w:val="en-CA"/>
        </w:rPr>
        <w:t xml:space="preserve">cost for the </w:t>
      </w:r>
      <w:r w:rsidR="00AE1AD2" w:rsidRPr="00AE1AD2">
        <w:rPr>
          <w:rFonts w:asciiTheme="minorHAnsi" w:hAnsiTheme="minorHAnsi" w:cstheme="minorHAnsi"/>
          <w:szCs w:val="24"/>
          <w:lang w:val="en-CA"/>
        </w:rPr>
        <w:t>deductible, if any</w:t>
      </w:r>
      <w:r w:rsidR="00AE1AD2" w:rsidRPr="00AE1AD2">
        <w:rPr>
          <w:rFonts w:asciiTheme="minorHAnsi" w:hAnsiTheme="minorHAnsi" w:cstheme="minorHAnsi"/>
          <w:szCs w:val="24"/>
          <w:lang w:val="en-CA"/>
        </w:rPr>
        <w:t>. This amount will be paid d</w:t>
      </w:r>
      <w:r w:rsidR="00AE1AD2" w:rsidRPr="00AE1AD2">
        <w:rPr>
          <w:rFonts w:asciiTheme="minorHAnsi" w:hAnsiTheme="minorHAnsi" w:cstheme="minorHAnsi"/>
          <w:szCs w:val="24"/>
          <w:lang w:val="en-CA"/>
        </w:rPr>
        <w:t>irectly to the concerned Grantee.</w:t>
      </w:r>
      <w:r w:rsidR="00AE1AD2" w:rsidRPr="00AE1AD2">
        <w:rPr>
          <w:rFonts w:asciiTheme="minorHAnsi" w:hAnsiTheme="minorHAnsi" w:cstheme="minorHAnsi"/>
          <w:szCs w:val="24"/>
          <w:lang w:val="en-CA"/>
        </w:rPr>
        <w:t xml:space="preserve"> </w:t>
      </w:r>
      <w:r w:rsidR="00AE1AD2" w:rsidRPr="00AE1AD2">
        <w:rPr>
          <w:rFonts w:asciiTheme="minorHAnsi" w:hAnsiTheme="minorHAnsi" w:cstheme="minorHAnsi"/>
          <w:szCs w:val="24"/>
          <w:lang w:val="en-CA"/>
        </w:rPr>
        <w:t xml:space="preserve">SPT is not and will not be </w:t>
      </w:r>
      <w:r w:rsidR="00AE1AD2" w:rsidRPr="00AE1AD2">
        <w:rPr>
          <w:rFonts w:asciiTheme="minorHAnsi" w:hAnsiTheme="minorHAnsi" w:cstheme="minorHAnsi"/>
          <w:szCs w:val="24"/>
          <w:lang w:val="en-CA"/>
        </w:rPr>
        <w:t xml:space="preserve">a </w:t>
      </w:r>
      <w:r w:rsidR="00AE1AD2" w:rsidRPr="00AE1AD2">
        <w:rPr>
          <w:rFonts w:asciiTheme="minorHAnsi" w:hAnsiTheme="minorHAnsi" w:cstheme="minorHAnsi"/>
          <w:szCs w:val="24"/>
          <w:lang w:val="en-CA"/>
        </w:rPr>
        <w:t>part</w:t>
      </w:r>
      <w:r w:rsidR="00AE1AD2" w:rsidRPr="00AE1AD2">
        <w:rPr>
          <w:rFonts w:asciiTheme="minorHAnsi" w:hAnsiTheme="minorHAnsi" w:cstheme="minorHAnsi"/>
          <w:szCs w:val="24"/>
          <w:lang w:val="en-CA"/>
        </w:rPr>
        <w:t>y</w:t>
      </w:r>
      <w:r w:rsidR="00AE1AD2" w:rsidRPr="00AE1AD2">
        <w:rPr>
          <w:rFonts w:asciiTheme="minorHAnsi" w:hAnsiTheme="minorHAnsi" w:cstheme="minorHAnsi"/>
          <w:szCs w:val="24"/>
          <w:lang w:val="en-CA"/>
        </w:rPr>
        <w:t xml:space="preserve"> to the claim</w:t>
      </w:r>
      <w:r w:rsidR="00AE1AD2" w:rsidRPr="00AE1AD2">
        <w:rPr>
          <w:rFonts w:asciiTheme="minorHAnsi" w:hAnsiTheme="minorHAnsi" w:cstheme="minorHAnsi"/>
          <w:szCs w:val="24"/>
          <w:lang w:val="en-CA"/>
        </w:rPr>
        <w:t>.</w:t>
      </w:r>
      <w:r w:rsidR="00AE1AD2">
        <w:t xml:space="preserve"> </w:t>
      </w:r>
    </w:p>
    <w:p w14:paraId="1F1B959B" w14:textId="77777777" w:rsidR="00AE1AD2" w:rsidRPr="00AE1AD2" w:rsidRDefault="00AE1AD2" w:rsidP="00AE1AD2">
      <w:pPr>
        <w:pStyle w:val="BodyTextIndent"/>
        <w:pBdr>
          <w:top w:val="nil"/>
          <w:left w:val="nil"/>
          <w:bottom w:val="nil"/>
          <w:right w:val="nil"/>
          <w:between w:val="nil"/>
          <w:bar w:val="nil"/>
        </w:pBdr>
        <w:rPr>
          <w:rFonts w:asciiTheme="minorHAnsi" w:hAnsiTheme="minorHAnsi" w:cstheme="minorHAnsi"/>
          <w:szCs w:val="24"/>
          <w:lang w:val="en-CA"/>
        </w:rPr>
      </w:pPr>
    </w:p>
    <w:p w14:paraId="5714ADEF" w14:textId="435578A8" w:rsidR="00947B00" w:rsidRDefault="00947B00" w:rsidP="00BA4662">
      <w:pPr>
        <w:pStyle w:val="BodyTextIndent"/>
        <w:numPr>
          <w:ilvl w:val="0"/>
          <w:numId w:val="19"/>
        </w:numPr>
        <w:pBdr>
          <w:top w:val="nil"/>
          <w:left w:val="nil"/>
          <w:bottom w:val="nil"/>
          <w:right w:val="nil"/>
          <w:between w:val="nil"/>
          <w:bar w:val="nil"/>
        </w:pBdr>
        <w:rPr>
          <w:rFonts w:asciiTheme="minorHAnsi" w:hAnsiTheme="minorHAnsi" w:cstheme="minorHAnsi"/>
          <w:szCs w:val="24"/>
          <w:lang w:val="en-CA"/>
        </w:rPr>
      </w:pPr>
      <w:r w:rsidRPr="00AE1AD2">
        <w:rPr>
          <w:rFonts w:asciiTheme="minorHAnsi" w:hAnsiTheme="minorHAnsi" w:cstheme="minorHAnsi"/>
          <w:szCs w:val="24"/>
          <w:lang w:val="en-CA"/>
        </w:rPr>
        <w:lastRenderedPageBreak/>
        <w:t>Stipulate the names and titles of all Authorized Representatives of the governing body to requisition disbursements, accept funds from the Trust Account, and specify any limits on the authority of such officials;</w:t>
      </w:r>
    </w:p>
    <w:p w14:paraId="4102AD68" w14:textId="77777777" w:rsidR="00DA4553" w:rsidRPr="00AE1AD2" w:rsidRDefault="00DA4553" w:rsidP="00DA4553">
      <w:pPr>
        <w:pStyle w:val="BodyTextIndent"/>
        <w:pBdr>
          <w:top w:val="nil"/>
          <w:left w:val="nil"/>
          <w:bottom w:val="nil"/>
          <w:right w:val="nil"/>
          <w:between w:val="nil"/>
          <w:bar w:val="nil"/>
        </w:pBdr>
        <w:ind w:left="0" w:firstLine="0"/>
        <w:rPr>
          <w:rFonts w:asciiTheme="minorHAnsi" w:hAnsiTheme="minorHAnsi" w:cstheme="minorHAnsi"/>
          <w:szCs w:val="24"/>
          <w:lang w:val="en-CA"/>
        </w:rPr>
      </w:pPr>
    </w:p>
    <w:p w14:paraId="5CD7D110"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Reimburse the SPT for any and all payments made by SPT on behalf of the Trust Beneficiary Agency;</w:t>
      </w:r>
    </w:p>
    <w:p w14:paraId="5E7C3B30" w14:textId="77777777" w:rsidR="00C471F2" w:rsidRPr="00867093" w:rsidRDefault="00C471F2" w:rsidP="00C471F2">
      <w:pPr>
        <w:pStyle w:val="BodyTextIndent"/>
        <w:ind w:left="720" w:firstLine="0"/>
        <w:rPr>
          <w:rFonts w:asciiTheme="minorHAnsi" w:eastAsia="Calibri" w:hAnsiTheme="minorHAnsi" w:cstheme="minorHAnsi"/>
          <w:szCs w:val="24"/>
          <w:lang w:val="en-CA"/>
        </w:rPr>
      </w:pPr>
    </w:p>
    <w:p w14:paraId="5EF77B40"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Abide by all requirements set by the Funder regarding the Funds, including specified deliverables and completion timelines, and provide confirmation of same for the SPT’s review at least one (1) week prior to any Funder deadlines. The SPT reserves the right not to release any or all of the Funds to the Trust Beneficiary Agency without receiving written confirmation from the Funder that its requirements have been satisfied;</w:t>
      </w:r>
    </w:p>
    <w:p w14:paraId="574025C8" w14:textId="77777777" w:rsidR="00C471F2" w:rsidRPr="00867093" w:rsidRDefault="00C471F2" w:rsidP="00C471F2">
      <w:pPr>
        <w:pStyle w:val="BodyTextIndent"/>
        <w:ind w:left="720" w:firstLine="0"/>
        <w:rPr>
          <w:rFonts w:asciiTheme="minorHAnsi" w:eastAsia="Calibri" w:hAnsiTheme="minorHAnsi" w:cstheme="minorHAnsi"/>
          <w:szCs w:val="24"/>
          <w:lang w:val="en-CA"/>
        </w:rPr>
      </w:pPr>
    </w:p>
    <w:p w14:paraId="52F65A33"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Ensure that the Funds are used for purposes for which they were intended only and in compliance with any and all laws and regulations; </w:t>
      </w:r>
    </w:p>
    <w:p w14:paraId="7C896801" w14:textId="77777777" w:rsidR="00867093" w:rsidRPr="00867093" w:rsidRDefault="00867093" w:rsidP="00867093">
      <w:pPr>
        <w:pStyle w:val="BodyTextIndent"/>
        <w:pBdr>
          <w:top w:val="nil"/>
          <w:left w:val="nil"/>
          <w:bottom w:val="nil"/>
          <w:right w:val="nil"/>
          <w:between w:val="nil"/>
          <w:bar w:val="nil"/>
        </w:pBdr>
        <w:ind w:left="0" w:firstLine="0"/>
        <w:rPr>
          <w:rFonts w:asciiTheme="minorHAnsi" w:eastAsia="Calibri" w:hAnsiTheme="minorHAnsi" w:cstheme="minorHAnsi"/>
          <w:szCs w:val="24"/>
          <w:lang w:val="en-CA"/>
        </w:rPr>
      </w:pPr>
    </w:p>
    <w:p w14:paraId="4FEF299F"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Assume full responsibility for its own operations, asset management, and expenditure of the Funds in accordance with its obligations to the Funder, members and stakeholders, as applicable;</w:t>
      </w:r>
    </w:p>
    <w:p w14:paraId="251CA376" w14:textId="77777777" w:rsidR="00C471F2" w:rsidRPr="00867093" w:rsidRDefault="00C471F2" w:rsidP="00C471F2">
      <w:pPr>
        <w:pStyle w:val="BodyTextIndent"/>
        <w:ind w:left="360" w:firstLine="0"/>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 </w:t>
      </w:r>
    </w:p>
    <w:p w14:paraId="56B7B285" w14:textId="34859F02" w:rsidR="00C471F2" w:rsidRPr="00867093" w:rsidRDefault="00867093"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 </w:t>
      </w:r>
      <w:r w:rsidR="00C471F2" w:rsidRPr="00867093">
        <w:rPr>
          <w:rFonts w:asciiTheme="minorHAnsi" w:hAnsiTheme="minorHAnsi" w:cstheme="minorHAnsi"/>
          <w:szCs w:val="24"/>
          <w:lang w:val="en-CA"/>
        </w:rPr>
        <w:t>Refrain from using the SPT’s charitable tax number for the solicitation of receipt of the Funds;</w:t>
      </w:r>
    </w:p>
    <w:p w14:paraId="60486B2F" w14:textId="77777777" w:rsidR="00C471F2" w:rsidRPr="00867093" w:rsidRDefault="00C471F2" w:rsidP="00C471F2">
      <w:pPr>
        <w:pStyle w:val="BodyTextIndent"/>
        <w:ind w:left="0" w:firstLine="0"/>
        <w:rPr>
          <w:rFonts w:asciiTheme="minorHAnsi" w:eastAsia="Calibri" w:hAnsiTheme="minorHAnsi" w:cstheme="minorHAnsi"/>
          <w:szCs w:val="24"/>
          <w:lang w:val="en-CA"/>
        </w:rPr>
      </w:pPr>
    </w:p>
    <w:p w14:paraId="5544E63B"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 xml:space="preserve"> Ensure that, for all purposes, its identity remains separate from and cannot reasonably be confused with that of the SPT; and</w:t>
      </w:r>
    </w:p>
    <w:p w14:paraId="4F413E73" w14:textId="77777777" w:rsidR="00C471F2" w:rsidRPr="00867093" w:rsidRDefault="00C471F2" w:rsidP="00C471F2">
      <w:pPr>
        <w:pStyle w:val="BodyTextIndent"/>
        <w:ind w:left="0" w:firstLine="0"/>
        <w:rPr>
          <w:rFonts w:asciiTheme="minorHAnsi" w:eastAsia="Calibri" w:hAnsiTheme="minorHAnsi" w:cstheme="minorHAnsi"/>
          <w:szCs w:val="24"/>
          <w:lang w:val="en-CA"/>
        </w:rPr>
      </w:pPr>
    </w:p>
    <w:p w14:paraId="15059387" w14:textId="77777777" w:rsidR="00C471F2" w:rsidRPr="00867093" w:rsidRDefault="00C471F2" w:rsidP="00C471F2">
      <w:pPr>
        <w:pStyle w:val="BodyTextIndent"/>
        <w:numPr>
          <w:ilvl w:val="0"/>
          <w:numId w:val="19"/>
        </w:numPr>
        <w:pBdr>
          <w:top w:val="nil"/>
          <w:left w:val="nil"/>
          <w:bottom w:val="nil"/>
          <w:right w:val="nil"/>
          <w:between w:val="nil"/>
          <w:bar w:val="nil"/>
        </w:pBdr>
        <w:rPr>
          <w:rFonts w:asciiTheme="minorHAnsi" w:eastAsia="Calibri" w:hAnsiTheme="minorHAnsi" w:cstheme="minorHAnsi"/>
          <w:szCs w:val="24"/>
          <w:lang w:val="en-CA"/>
        </w:rPr>
      </w:pPr>
      <w:r w:rsidRPr="00867093">
        <w:rPr>
          <w:rFonts w:asciiTheme="minorHAnsi" w:hAnsiTheme="minorHAnsi" w:cstheme="minorHAnsi"/>
          <w:szCs w:val="24"/>
          <w:lang w:val="en-CA"/>
        </w:rPr>
        <w:t>Provide SPT with a notice of completion of this Agreement on the fulfillment of all contract obligations to the Funder.</w:t>
      </w:r>
    </w:p>
    <w:p w14:paraId="11F95C0A" w14:textId="77777777" w:rsidR="00C471F2" w:rsidRPr="00867093" w:rsidRDefault="00C471F2" w:rsidP="00C471F2">
      <w:pPr>
        <w:pStyle w:val="ListParagraph"/>
        <w:rPr>
          <w:rFonts w:asciiTheme="minorHAnsi" w:hAnsiTheme="minorHAnsi" w:cstheme="minorHAnsi"/>
          <w:szCs w:val="24"/>
          <w:lang w:val="en-CA"/>
        </w:rPr>
      </w:pPr>
    </w:p>
    <w:p w14:paraId="264CB5BD" w14:textId="77777777" w:rsidR="00C471F2" w:rsidRPr="00867093" w:rsidRDefault="00C471F2" w:rsidP="00C471F2">
      <w:pPr>
        <w:pStyle w:val="ListParagraph"/>
        <w:numPr>
          <w:ilvl w:val="0"/>
          <w:numId w:val="23"/>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t>The Trust Beneficiary Agency acknowledges and agrees that the Trust Beneficiary Agency has read and understands the terms and conditions of this Agreement and that the Trust Beneficiary Agency  has had the opportunity to seek, and was not prevented or discouraged by the SPT from seeking, any independent legal advice which the Trust Beneficiary Agency  considered necessary before the execution and delivery of this Agreement and that if the Trust Beneficiary Agency did not avail itself of that opportunity before signing this Agreement, the Trust Beneficiary Agency did so voluntarily without any undue pressure, and agrees that its or his failure to obtain independent legal advice will not be used by it or him as a defence to the enforcement of its or his obligations under this Agreement.</w:t>
      </w:r>
    </w:p>
    <w:p w14:paraId="67E4DFC9" w14:textId="13156488" w:rsidR="00C471F2" w:rsidRDefault="00C471F2" w:rsidP="00C471F2">
      <w:pPr>
        <w:pStyle w:val="Body"/>
        <w:rPr>
          <w:rFonts w:asciiTheme="minorHAnsi" w:hAnsiTheme="minorHAnsi" w:cstheme="minorHAnsi"/>
          <w:lang w:val="en-CA"/>
        </w:rPr>
      </w:pPr>
    </w:p>
    <w:p w14:paraId="36BE7193" w14:textId="4317E8C6" w:rsidR="00AE1AD2" w:rsidRDefault="00AE1AD2" w:rsidP="00C471F2">
      <w:pPr>
        <w:pStyle w:val="Body"/>
        <w:rPr>
          <w:rFonts w:asciiTheme="minorHAnsi" w:hAnsiTheme="minorHAnsi" w:cstheme="minorHAnsi"/>
          <w:lang w:val="en-CA"/>
        </w:rPr>
      </w:pPr>
    </w:p>
    <w:p w14:paraId="0749BBA4" w14:textId="77777777" w:rsidR="00AE1AD2" w:rsidRPr="00867093" w:rsidRDefault="00AE1AD2" w:rsidP="00C471F2">
      <w:pPr>
        <w:pStyle w:val="Body"/>
        <w:rPr>
          <w:rFonts w:asciiTheme="minorHAnsi" w:hAnsiTheme="minorHAnsi" w:cstheme="minorHAnsi"/>
          <w:lang w:val="en-CA"/>
        </w:rPr>
      </w:pPr>
    </w:p>
    <w:p w14:paraId="526A10D6"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lastRenderedPageBreak/>
        <w:t>Each party acknowledges that this Agreement is the product of their joint efforts, that it expresses their agreement, and that, if there is any ambiguity in any of its provisions, that provision should not be interpreted in favour of either one of them.</w:t>
      </w:r>
    </w:p>
    <w:p w14:paraId="4A14D462" w14:textId="77777777" w:rsidR="00C471F2" w:rsidRPr="00867093" w:rsidRDefault="00C471F2" w:rsidP="00C471F2">
      <w:pPr>
        <w:pStyle w:val="Body"/>
        <w:rPr>
          <w:rFonts w:asciiTheme="minorHAnsi" w:hAnsiTheme="minorHAnsi" w:cstheme="minorHAnsi"/>
          <w:lang w:val="en-CA"/>
        </w:rPr>
      </w:pPr>
    </w:p>
    <w:p w14:paraId="1C2489FF"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t xml:space="preserve">If any dispute shall occur between the parties relating to the interpretation or implementation of any of the provisions of this Agreement, the parties shall make a good faith attempt to resolve such dispute via non-binding mediation. </w:t>
      </w:r>
    </w:p>
    <w:p w14:paraId="40CEBFAC" w14:textId="77777777" w:rsidR="00C471F2" w:rsidRPr="00867093" w:rsidRDefault="00C471F2" w:rsidP="00C471F2">
      <w:pPr>
        <w:pStyle w:val="Body"/>
        <w:rPr>
          <w:rFonts w:asciiTheme="minorHAnsi" w:hAnsiTheme="minorHAnsi" w:cstheme="minorHAnsi"/>
          <w:lang w:val="en-CA"/>
        </w:rPr>
      </w:pPr>
    </w:p>
    <w:p w14:paraId="569C00A0" w14:textId="77777777" w:rsidR="00C471F2" w:rsidRPr="00867093"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szCs w:val="24"/>
          <w:lang w:val="en-CA"/>
        </w:rPr>
      </w:pPr>
      <w:r w:rsidRPr="00867093">
        <w:rPr>
          <w:rFonts w:asciiTheme="minorHAnsi" w:hAnsiTheme="minorHAnsi" w:cstheme="minorHAnsi"/>
          <w:szCs w:val="24"/>
          <w:lang w:val="en-CA"/>
        </w:rPr>
        <w:t>This Agreement shall be governed by and construed in accordance with the laws of the Province of Ontario and the federal laws of Canada applicable therein. Each party irrevocably submits to the exclusive jurisdiction and venue of the courts located in the Province of Ontario in any legal suit, action or proceeding arising out of or based upon this Agreement.</w:t>
      </w:r>
    </w:p>
    <w:p w14:paraId="39D0DD7B" w14:textId="77777777" w:rsidR="00C471F2" w:rsidRPr="00867093" w:rsidRDefault="00C471F2" w:rsidP="00C471F2">
      <w:pPr>
        <w:pStyle w:val="Body"/>
        <w:rPr>
          <w:rFonts w:asciiTheme="minorHAnsi" w:hAnsiTheme="minorHAnsi" w:cstheme="minorHAnsi"/>
          <w:lang w:val="en-CA"/>
        </w:rPr>
      </w:pPr>
    </w:p>
    <w:p w14:paraId="1CCD8BFB" w14:textId="6ABB9B02" w:rsidR="00C471F2" w:rsidRPr="001B4821" w:rsidRDefault="00C471F2" w:rsidP="00C471F2">
      <w:pPr>
        <w:pStyle w:val="ListParagraph"/>
        <w:numPr>
          <w:ilvl w:val="0"/>
          <w:numId w:val="14"/>
        </w:numPr>
        <w:pBdr>
          <w:top w:val="nil"/>
          <w:left w:val="nil"/>
          <w:bottom w:val="nil"/>
          <w:right w:val="nil"/>
          <w:between w:val="nil"/>
          <w:bar w:val="nil"/>
        </w:pBdr>
        <w:contextualSpacing w:val="0"/>
        <w:rPr>
          <w:rFonts w:asciiTheme="minorHAnsi" w:hAnsiTheme="minorHAnsi" w:cstheme="minorHAnsi"/>
          <w:color w:val="000000" w:themeColor="text1"/>
          <w:szCs w:val="24"/>
          <w:lang w:val="en-CA"/>
        </w:rPr>
      </w:pPr>
      <w:r w:rsidRPr="001B4821">
        <w:rPr>
          <w:rFonts w:asciiTheme="minorHAnsi" w:hAnsiTheme="minorHAnsi" w:cstheme="minorHAnsi"/>
          <w:color w:val="000000" w:themeColor="text1"/>
          <w:szCs w:val="24"/>
          <w:lang w:val="en-CA"/>
        </w:rPr>
        <w:t xml:space="preserve">This Agreement takes effect on </w:t>
      </w:r>
      <w:r w:rsidR="00F51C6A" w:rsidRPr="001B4821">
        <w:rPr>
          <w:rFonts w:asciiTheme="minorHAnsi" w:hAnsiTheme="minorHAnsi" w:cstheme="minorHAnsi"/>
          <w:color w:val="000000" w:themeColor="text1"/>
          <w:szCs w:val="24"/>
          <w:u w:val="single"/>
          <w:lang w:val="en-CA"/>
        </w:rPr>
        <w:t>March 1</w:t>
      </w:r>
      <w:r w:rsidR="007B1440" w:rsidRPr="001B4821">
        <w:rPr>
          <w:rFonts w:asciiTheme="minorHAnsi" w:hAnsiTheme="minorHAnsi" w:cstheme="minorHAnsi"/>
          <w:color w:val="000000" w:themeColor="text1"/>
          <w:szCs w:val="24"/>
          <w:u w:val="single"/>
          <w:lang w:val="en-CA"/>
        </w:rPr>
        <w:t>, 201</w:t>
      </w:r>
      <w:r w:rsidR="00F51C6A" w:rsidRPr="001B4821">
        <w:rPr>
          <w:rFonts w:asciiTheme="minorHAnsi" w:hAnsiTheme="minorHAnsi" w:cstheme="minorHAnsi"/>
          <w:color w:val="000000" w:themeColor="text1"/>
          <w:szCs w:val="24"/>
          <w:u w:val="single"/>
          <w:lang w:val="en-CA"/>
        </w:rPr>
        <w:t>9</w:t>
      </w:r>
      <w:r w:rsidRPr="001B4821">
        <w:rPr>
          <w:rFonts w:asciiTheme="minorHAnsi" w:hAnsiTheme="minorHAnsi" w:cstheme="minorHAnsi"/>
          <w:color w:val="000000" w:themeColor="text1"/>
          <w:szCs w:val="24"/>
          <w:u w:val="single"/>
          <w:lang w:val="en-CA"/>
        </w:rPr>
        <w:t xml:space="preserve"> (</w:t>
      </w:r>
      <w:r w:rsidRPr="001B4821">
        <w:rPr>
          <w:rFonts w:asciiTheme="minorHAnsi" w:hAnsiTheme="minorHAnsi" w:cstheme="minorHAnsi"/>
          <w:color w:val="000000" w:themeColor="text1"/>
          <w:szCs w:val="24"/>
          <w:lang w:val="en-CA"/>
        </w:rPr>
        <w:t xml:space="preserve">the “Commencement Date”) and terminates on </w:t>
      </w:r>
      <w:r w:rsidR="00F51C6A" w:rsidRPr="001B4821">
        <w:rPr>
          <w:rFonts w:asciiTheme="minorHAnsi" w:hAnsiTheme="minorHAnsi" w:cstheme="minorHAnsi"/>
          <w:color w:val="000000" w:themeColor="text1"/>
          <w:szCs w:val="24"/>
          <w:u w:val="single"/>
          <w:lang w:val="en-CA"/>
        </w:rPr>
        <w:t xml:space="preserve">September 30, </w:t>
      </w:r>
      <w:r w:rsidR="007B1440" w:rsidRPr="001B4821">
        <w:rPr>
          <w:rFonts w:asciiTheme="minorHAnsi" w:hAnsiTheme="minorHAnsi" w:cstheme="minorHAnsi"/>
          <w:color w:val="000000" w:themeColor="text1"/>
          <w:szCs w:val="24"/>
          <w:u w:val="single"/>
          <w:lang w:val="en-CA"/>
        </w:rPr>
        <w:t>201</w:t>
      </w:r>
      <w:r w:rsidR="00F51C6A" w:rsidRPr="001B4821">
        <w:rPr>
          <w:rFonts w:asciiTheme="minorHAnsi" w:hAnsiTheme="minorHAnsi" w:cstheme="minorHAnsi"/>
          <w:color w:val="000000" w:themeColor="text1"/>
          <w:szCs w:val="24"/>
          <w:u w:val="single"/>
          <w:lang w:val="en-CA"/>
        </w:rPr>
        <w:t>9</w:t>
      </w:r>
      <w:r w:rsidRPr="001B4821">
        <w:rPr>
          <w:rFonts w:asciiTheme="minorHAnsi" w:hAnsiTheme="minorHAnsi" w:cstheme="minorHAnsi"/>
          <w:color w:val="000000" w:themeColor="text1"/>
          <w:szCs w:val="24"/>
          <w:lang w:val="en-CA"/>
        </w:rPr>
        <w:t xml:space="preserve"> (the “Term”) unless renewed by mutual written agreement of the parties.</w:t>
      </w:r>
    </w:p>
    <w:p w14:paraId="147FDCED" w14:textId="77777777" w:rsidR="00C471F2" w:rsidRPr="00994010" w:rsidRDefault="00C471F2" w:rsidP="00C471F2">
      <w:pPr>
        <w:rPr>
          <w:rFonts w:asciiTheme="minorHAnsi" w:hAnsiTheme="minorHAnsi" w:cstheme="minorHAnsi"/>
          <w:color w:val="000000" w:themeColor="text1"/>
          <w:szCs w:val="24"/>
          <w:lang w:val="en-CA"/>
        </w:rPr>
      </w:pPr>
    </w:p>
    <w:p w14:paraId="3EF9176B" w14:textId="77777777" w:rsidR="00C471F2" w:rsidRPr="00867093" w:rsidRDefault="00C471F2" w:rsidP="00C471F2">
      <w:pPr>
        <w:pStyle w:val="Heading"/>
        <w:spacing w:line="240" w:lineRule="auto"/>
        <w:rPr>
          <w:rFonts w:asciiTheme="minorHAnsi" w:hAnsiTheme="minorHAnsi" w:cstheme="minorHAnsi"/>
          <w:lang w:val="en-CA"/>
        </w:rPr>
      </w:pPr>
    </w:p>
    <w:p w14:paraId="084B212E" w14:textId="77777777" w:rsidR="00C471F2" w:rsidRPr="00867093" w:rsidRDefault="00C471F2" w:rsidP="00C471F2">
      <w:pPr>
        <w:pStyle w:val="Heading"/>
        <w:spacing w:line="240" w:lineRule="auto"/>
        <w:rPr>
          <w:rFonts w:asciiTheme="minorHAnsi" w:hAnsiTheme="minorHAnsi" w:cstheme="minorHAnsi"/>
          <w:lang w:val="en-CA"/>
        </w:rPr>
      </w:pPr>
      <w:r w:rsidRPr="00867093">
        <w:rPr>
          <w:rFonts w:asciiTheme="minorHAnsi" w:hAnsiTheme="minorHAnsi" w:cstheme="minorHAnsi"/>
          <w:lang w:val="en-CA"/>
        </w:rPr>
        <w:t>On behalf of Social Planning Toronto (SPT)</w:t>
      </w:r>
    </w:p>
    <w:p w14:paraId="5CB7412D" w14:textId="77777777" w:rsidR="00C471F2" w:rsidRPr="00867093" w:rsidRDefault="00C471F2" w:rsidP="00C471F2">
      <w:pPr>
        <w:pStyle w:val="Body"/>
        <w:rPr>
          <w:rFonts w:asciiTheme="minorHAnsi" w:hAnsiTheme="minorHAnsi" w:cstheme="minorHAnsi"/>
          <w:lang w:val="en-CA"/>
        </w:rPr>
      </w:pPr>
    </w:p>
    <w:p w14:paraId="45449436" w14:textId="4B6745E8" w:rsidR="00C471F2" w:rsidRDefault="00DE514D" w:rsidP="00C471F2">
      <w:pPr>
        <w:pStyle w:val="Body"/>
        <w:rPr>
          <w:rFonts w:asciiTheme="minorHAnsi" w:hAnsiTheme="minorHAnsi" w:cstheme="minorHAnsi"/>
          <w:lang w:val="en-CA"/>
        </w:rPr>
      </w:pPr>
      <w:r w:rsidRPr="00867093">
        <w:rPr>
          <w:rFonts w:asciiTheme="minorHAnsi" w:hAnsiTheme="minorHAnsi" w:cstheme="minorHAnsi"/>
          <w:lang w:val="en-CA"/>
        </w:rPr>
        <w:t>Name in print:  ___________</w:t>
      </w:r>
      <w:r w:rsidR="002447C7" w:rsidRPr="00867093">
        <w:rPr>
          <w:rFonts w:asciiTheme="minorHAnsi" w:hAnsiTheme="minorHAnsi" w:cstheme="minorHAnsi"/>
          <w:lang w:val="en-CA"/>
        </w:rPr>
        <w:t>_____________</w:t>
      </w:r>
      <w:r w:rsidRPr="00867093">
        <w:rPr>
          <w:rFonts w:asciiTheme="minorHAnsi" w:hAnsiTheme="minorHAnsi" w:cstheme="minorHAnsi"/>
          <w:lang w:val="en-CA"/>
        </w:rPr>
        <w:t>________</w:t>
      </w:r>
    </w:p>
    <w:p w14:paraId="4DE62A1C" w14:textId="77777777" w:rsidR="00867093" w:rsidRDefault="00867093" w:rsidP="00C471F2">
      <w:pPr>
        <w:pStyle w:val="Body"/>
        <w:rPr>
          <w:rFonts w:asciiTheme="minorHAnsi" w:hAnsiTheme="minorHAnsi" w:cstheme="minorHAnsi"/>
          <w:lang w:val="en-CA"/>
        </w:rPr>
      </w:pPr>
    </w:p>
    <w:p w14:paraId="53F1C36D" w14:textId="52210744" w:rsidR="00867093" w:rsidRPr="00867093" w:rsidRDefault="00867093" w:rsidP="00C471F2">
      <w:pPr>
        <w:pStyle w:val="Body"/>
        <w:rPr>
          <w:rFonts w:asciiTheme="minorHAnsi" w:hAnsiTheme="minorHAnsi" w:cstheme="minorHAnsi"/>
          <w:lang w:val="en-CA"/>
        </w:rPr>
      </w:pPr>
      <w:r>
        <w:rPr>
          <w:rFonts w:asciiTheme="minorHAnsi" w:hAnsiTheme="minorHAnsi" w:cstheme="minorHAnsi"/>
          <w:lang w:val="en-CA"/>
        </w:rPr>
        <w:t>Title</w:t>
      </w:r>
      <w:r w:rsidR="00DD0756">
        <w:rPr>
          <w:rFonts w:asciiTheme="minorHAnsi" w:hAnsiTheme="minorHAnsi" w:cstheme="minorHAnsi"/>
          <w:lang w:val="en-CA"/>
        </w:rPr>
        <w:t xml:space="preserve">: </w:t>
      </w:r>
      <w:r>
        <w:rPr>
          <w:rFonts w:asciiTheme="minorHAnsi" w:hAnsiTheme="minorHAnsi" w:cstheme="minorHAnsi"/>
          <w:lang w:val="en-CA"/>
        </w:rPr>
        <w:t>______________________________________</w:t>
      </w:r>
    </w:p>
    <w:p w14:paraId="29F19C46" w14:textId="77777777" w:rsidR="00C471F2" w:rsidRPr="00867093" w:rsidRDefault="00C471F2" w:rsidP="00C471F2">
      <w:pPr>
        <w:pStyle w:val="Body"/>
        <w:rPr>
          <w:rFonts w:asciiTheme="minorHAnsi" w:hAnsiTheme="minorHAnsi" w:cstheme="minorHAnsi"/>
          <w:lang w:val="en-CA"/>
        </w:rPr>
      </w:pPr>
    </w:p>
    <w:p w14:paraId="72F6C5CA" w14:textId="7FA5A814" w:rsidR="00C471F2" w:rsidRPr="00867093" w:rsidRDefault="00C471F2" w:rsidP="00C471F2">
      <w:pPr>
        <w:pStyle w:val="Body"/>
        <w:rPr>
          <w:rFonts w:asciiTheme="minorHAnsi" w:hAnsiTheme="minorHAnsi" w:cstheme="minorHAnsi"/>
          <w:lang w:val="en-CA"/>
        </w:rPr>
      </w:pPr>
      <w:r w:rsidRPr="00867093">
        <w:rPr>
          <w:rFonts w:asciiTheme="minorHAnsi" w:hAnsiTheme="minorHAnsi" w:cstheme="minorHAnsi"/>
          <w:lang w:val="en-CA"/>
        </w:rPr>
        <w:t>Signatur</w:t>
      </w:r>
      <w:r w:rsidR="008C188B">
        <w:rPr>
          <w:rFonts w:asciiTheme="minorHAnsi" w:hAnsiTheme="minorHAnsi" w:cstheme="minorHAnsi"/>
          <w:lang w:val="en-CA"/>
        </w:rPr>
        <w:t xml:space="preserve">e: ___________________________ </w:t>
      </w:r>
      <w:r w:rsidRPr="00867093">
        <w:rPr>
          <w:rFonts w:asciiTheme="minorHAnsi" w:hAnsiTheme="minorHAnsi" w:cstheme="minorHAnsi"/>
          <w:lang w:val="en-CA"/>
        </w:rPr>
        <w:t>Date</w:t>
      </w:r>
      <w:r w:rsidR="008C188B">
        <w:rPr>
          <w:rFonts w:asciiTheme="minorHAnsi" w:hAnsiTheme="minorHAnsi" w:cstheme="minorHAnsi"/>
          <w:lang w:val="en-CA"/>
        </w:rPr>
        <w:t xml:space="preserve">: </w:t>
      </w:r>
      <w:r w:rsidRPr="00867093">
        <w:rPr>
          <w:rFonts w:asciiTheme="minorHAnsi" w:hAnsiTheme="minorHAnsi" w:cstheme="minorHAnsi"/>
          <w:lang w:val="en-CA"/>
        </w:rPr>
        <w:t>____________________</w:t>
      </w:r>
    </w:p>
    <w:p w14:paraId="000EBEFD" w14:textId="77777777" w:rsidR="00C471F2" w:rsidRPr="00867093" w:rsidRDefault="00C471F2" w:rsidP="00C471F2">
      <w:pPr>
        <w:pStyle w:val="Body"/>
        <w:ind w:left="360" w:hanging="360"/>
        <w:rPr>
          <w:rFonts w:asciiTheme="minorHAnsi" w:hAnsiTheme="minorHAnsi" w:cstheme="minorHAnsi"/>
          <w:lang w:val="en-CA"/>
        </w:rPr>
      </w:pPr>
    </w:p>
    <w:p w14:paraId="3C701B6E" w14:textId="77777777" w:rsidR="00C471F2" w:rsidRPr="00867093" w:rsidRDefault="00C471F2" w:rsidP="00C471F2">
      <w:pPr>
        <w:pStyle w:val="Body"/>
        <w:ind w:left="360" w:hanging="360"/>
        <w:rPr>
          <w:rFonts w:asciiTheme="minorHAnsi" w:hAnsiTheme="minorHAnsi" w:cstheme="minorHAnsi"/>
          <w:lang w:val="en-CA"/>
        </w:rPr>
      </w:pPr>
    </w:p>
    <w:p w14:paraId="50C192E7" w14:textId="77777777" w:rsidR="00C471F2" w:rsidRPr="00867093" w:rsidRDefault="00C471F2" w:rsidP="00C471F2">
      <w:pPr>
        <w:pStyle w:val="Heading2"/>
        <w:spacing w:line="240" w:lineRule="auto"/>
        <w:rPr>
          <w:rFonts w:asciiTheme="minorHAnsi" w:hAnsiTheme="minorHAnsi" w:cstheme="minorHAnsi"/>
          <w:szCs w:val="24"/>
          <w:lang w:val="en-CA"/>
        </w:rPr>
      </w:pPr>
      <w:r w:rsidRPr="00867093">
        <w:rPr>
          <w:rFonts w:asciiTheme="minorHAnsi" w:hAnsiTheme="minorHAnsi" w:cstheme="minorHAnsi"/>
          <w:szCs w:val="24"/>
          <w:lang w:val="en-CA"/>
        </w:rPr>
        <w:t>On behalf of the Trust Beneficiary Agency</w:t>
      </w:r>
    </w:p>
    <w:p w14:paraId="2D121663" w14:textId="77777777" w:rsidR="00C471F2" w:rsidRPr="00867093" w:rsidRDefault="00C471F2" w:rsidP="00C471F2">
      <w:pPr>
        <w:rPr>
          <w:rFonts w:asciiTheme="minorHAnsi" w:eastAsia="Calibri" w:hAnsiTheme="minorHAnsi" w:cstheme="minorHAnsi"/>
          <w:szCs w:val="24"/>
          <w:lang w:val="en-CA"/>
        </w:rPr>
      </w:pPr>
    </w:p>
    <w:p w14:paraId="2D2D7B17" w14:textId="77777777" w:rsidR="00C471F2" w:rsidRPr="00867093" w:rsidRDefault="00C471F2" w:rsidP="00C471F2">
      <w:pPr>
        <w:pStyle w:val="Body"/>
        <w:rPr>
          <w:rFonts w:asciiTheme="minorHAnsi" w:hAnsiTheme="minorHAnsi" w:cstheme="minorHAnsi"/>
          <w:lang w:val="en-CA"/>
        </w:rPr>
      </w:pPr>
      <w:r w:rsidRPr="00867093">
        <w:rPr>
          <w:rFonts w:asciiTheme="minorHAnsi" w:hAnsiTheme="minorHAnsi" w:cstheme="minorHAnsi"/>
          <w:lang w:val="en-CA"/>
        </w:rPr>
        <w:t>I have the authority to bind _________________________________</w:t>
      </w:r>
    </w:p>
    <w:p w14:paraId="44D7FA4C" w14:textId="655DB3A6" w:rsidR="00C471F2" w:rsidRPr="00994010" w:rsidRDefault="00C471F2" w:rsidP="00C471F2">
      <w:pPr>
        <w:pStyle w:val="Body"/>
        <w:rPr>
          <w:rFonts w:asciiTheme="minorHAnsi" w:hAnsiTheme="minorHAnsi" w:cstheme="minorHAnsi"/>
          <w:color w:val="000000" w:themeColor="text1"/>
          <w:lang w:val="en-CA"/>
        </w:rPr>
      </w:pPr>
      <w:r w:rsidRPr="00994010">
        <w:rPr>
          <w:rFonts w:asciiTheme="minorHAnsi" w:hAnsiTheme="minorHAnsi" w:cstheme="minorHAnsi"/>
          <w:color w:val="000000" w:themeColor="text1"/>
          <w:lang w:val="en-CA"/>
        </w:rPr>
        <w:tab/>
      </w:r>
      <w:r w:rsidRPr="00994010">
        <w:rPr>
          <w:rFonts w:asciiTheme="minorHAnsi" w:hAnsiTheme="minorHAnsi" w:cstheme="minorHAnsi"/>
          <w:color w:val="000000" w:themeColor="text1"/>
          <w:lang w:val="en-CA"/>
        </w:rPr>
        <w:tab/>
      </w:r>
      <w:r w:rsidRPr="00994010">
        <w:rPr>
          <w:rFonts w:asciiTheme="minorHAnsi" w:hAnsiTheme="minorHAnsi" w:cstheme="minorHAnsi"/>
          <w:color w:val="000000" w:themeColor="text1"/>
          <w:lang w:val="en-CA"/>
        </w:rPr>
        <w:tab/>
      </w:r>
      <w:r w:rsidRPr="00994010">
        <w:rPr>
          <w:rFonts w:asciiTheme="minorHAnsi" w:hAnsiTheme="minorHAnsi" w:cstheme="minorHAnsi"/>
          <w:color w:val="000000" w:themeColor="text1"/>
          <w:lang w:val="en-CA"/>
        </w:rPr>
        <w:tab/>
        <w:t xml:space="preserve">Name of </w:t>
      </w:r>
      <w:r w:rsidR="00867093" w:rsidRPr="00994010">
        <w:rPr>
          <w:rFonts w:asciiTheme="minorHAnsi" w:hAnsiTheme="minorHAnsi" w:cstheme="minorHAnsi"/>
          <w:color w:val="000000" w:themeColor="text1"/>
          <w:lang w:val="en-CA"/>
        </w:rPr>
        <w:t>Group</w:t>
      </w:r>
    </w:p>
    <w:p w14:paraId="3504E7C5" w14:textId="77777777" w:rsidR="00C471F2" w:rsidRPr="00867093" w:rsidRDefault="00C471F2" w:rsidP="00C471F2">
      <w:pPr>
        <w:pStyle w:val="Body"/>
        <w:rPr>
          <w:rFonts w:asciiTheme="minorHAnsi" w:hAnsiTheme="minorHAnsi" w:cstheme="minorHAnsi"/>
          <w:lang w:val="en-CA"/>
        </w:rPr>
      </w:pPr>
    </w:p>
    <w:p w14:paraId="2CAA0064" w14:textId="509C47A0" w:rsidR="00C471F2" w:rsidRDefault="008C188B" w:rsidP="00C471F2">
      <w:pPr>
        <w:pStyle w:val="Body"/>
        <w:ind w:left="360" w:hanging="360"/>
        <w:rPr>
          <w:rFonts w:asciiTheme="minorHAnsi" w:hAnsiTheme="minorHAnsi" w:cstheme="minorHAnsi"/>
          <w:lang w:val="en-CA"/>
        </w:rPr>
      </w:pPr>
      <w:r>
        <w:rPr>
          <w:rFonts w:asciiTheme="minorHAnsi" w:hAnsiTheme="minorHAnsi" w:cstheme="minorHAnsi"/>
          <w:lang w:val="en-CA"/>
        </w:rPr>
        <w:t>Name</w:t>
      </w:r>
      <w:r w:rsidR="00722F4D">
        <w:rPr>
          <w:rFonts w:asciiTheme="minorHAnsi" w:hAnsiTheme="minorHAnsi" w:cstheme="minorHAnsi"/>
          <w:lang w:val="en-CA"/>
        </w:rPr>
        <w:t xml:space="preserve"> </w:t>
      </w:r>
      <w:r w:rsidR="00DD0756">
        <w:rPr>
          <w:rFonts w:asciiTheme="minorHAnsi" w:hAnsiTheme="minorHAnsi" w:cstheme="minorHAnsi"/>
          <w:lang w:val="en-CA"/>
        </w:rPr>
        <w:t>(Group Member or Group Lead)</w:t>
      </w:r>
      <w:r w:rsidR="00C471F2" w:rsidRPr="00867093">
        <w:rPr>
          <w:rFonts w:asciiTheme="minorHAnsi" w:hAnsiTheme="minorHAnsi" w:cstheme="minorHAnsi"/>
          <w:lang w:val="en-CA"/>
        </w:rPr>
        <w:t>:</w:t>
      </w:r>
      <w:r w:rsidR="00DD0756">
        <w:rPr>
          <w:rFonts w:asciiTheme="minorHAnsi" w:hAnsiTheme="minorHAnsi" w:cstheme="minorHAnsi"/>
          <w:lang w:val="en-CA"/>
        </w:rPr>
        <w:t xml:space="preserve"> </w:t>
      </w:r>
      <w:r w:rsidR="00C471F2" w:rsidRPr="00867093">
        <w:rPr>
          <w:rFonts w:asciiTheme="minorHAnsi" w:hAnsiTheme="minorHAnsi" w:cstheme="minorHAnsi"/>
          <w:lang w:val="en-CA"/>
        </w:rPr>
        <w:t>______________</w:t>
      </w:r>
      <w:r>
        <w:rPr>
          <w:rFonts w:asciiTheme="minorHAnsi" w:hAnsiTheme="minorHAnsi" w:cstheme="minorHAnsi"/>
          <w:lang w:val="en-CA"/>
        </w:rPr>
        <w:t>__________________</w:t>
      </w:r>
      <w:r w:rsidR="00C471F2" w:rsidRPr="00867093">
        <w:rPr>
          <w:rFonts w:asciiTheme="minorHAnsi" w:hAnsiTheme="minorHAnsi" w:cstheme="minorHAnsi"/>
          <w:lang w:val="en-CA"/>
        </w:rPr>
        <w:t>_____</w:t>
      </w:r>
    </w:p>
    <w:p w14:paraId="66EC8C69" w14:textId="77777777" w:rsidR="008C188B" w:rsidRPr="00867093" w:rsidRDefault="008C188B" w:rsidP="00C471F2">
      <w:pPr>
        <w:pStyle w:val="Body"/>
        <w:ind w:left="360" w:hanging="360"/>
        <w:rPr>
          <w:rFonts w:asciiTheme="minorHAnsi" w:hAnsiTheme="minorHAnsi" w:cstheme="minorHAnsi"/>
          <w:lang w:val="en-CA"/>
        </w:rPr>
      </w:pPr>
    </w:p>
    <w:p w14:paraId="112E0D17" w14:textId="105D08F6" w:rsidR="008C188B" w:rsidRDefault="008C188B" w:rsidP="008C188B">
      <w:pPr>
        <w:pStyle w:val="Body"/>
        <w:ind w:left="360" w:hanging="360"/>
        <w:rPr>
          <w:rFonts w:asciiTheme="minorHAnsi" w:hAnsiTheme="minorHAnsi" w:cstheme="minorHAnsi"/>
          <w:lang w:val="en-CA"/>
        </w:rPr>
      </w:pPr>
      <w:r>
        <w:rPr>
          <w:rFonts w:asciiTheme="minorHAnsi" w:hAnsiTheme="minorHAnsi" w:cstheme="minorHAnsi"/>
          <w:lang w:val="en-CA"/>
        </w:rPr>
        <w:t>Address of Group or Person Signing Agreement:  _____________________________</w:t>
      </w:r>
    </w:p>
    <w:p w14:paraId="25F05797" w14:textId="77777777" w:rsidR="008C188B" w:rsidRDefault="008C188B" w:rsidP="008C188B">
      <w:pPr>
        <w:pStyle w:val="Body"/>
        <w:ind w:left="360" w:hanging="360"/>
        <w:rPr>
          <w:rFonts w:asciiTheme="minorHAnsi" w:hAnsiTheme="minorHAnsi" w:cstheme="minorHAnsi"/>
          <w:lang w:val="en-CA"/>
        </w:rPr>
      </w:pPr>
    </w:p>
    <w:p w14:paraId="32822C5B" w14:textId="46EC7BE5" w:rsidR="008C188B" w:rsidRDefault="008C188B" w:rsidP="00C471F2">
      <w:pPr>
        <w:pStyle w:val="Body"/>
        <w:ind w:left="360" w:hanging="360"/>
        <w:rPr>
          <w:rFonts w:asciiTheme="minorHAnsi" w:hAnsiTheme="minorHAnsi" w:cstheme="minorHAnsi"/>
          <w:lang w:val="en-CA"/>
        </w:rPr>
      </w:pPr>
      <w:r>
        <w:rPr>
          <w:rFonts w:asciiTheme="minorHAnsi" w:hAnsiTheme="minorHAnsi" w:cstheme="minorHAnsi"/>
          <w:lang w:val="en-CA"/>
        </w:rPr>
        <w:t>_____________________________________________________________________</w:t>
      </w:r>
    </w:p>
    <w:p w14:paraId="617D5172" w14:textId="77777777" w:rsidR="008C188B" w:rsidRPr="00867093" w:rsidRDefault="008C188B" w:rsidP="00C471F2">
      <w:pPr>
        <w:pStyle w:val="Body"/>
        <w:ind w:left="360" w:hanging="360"/>
        <w:rPr>
          <w:rFonts w:asciiTheme="minorHAnsi" w:hAnsiTheme="minorHAnsi" w:cstheme="minorHAnsi"/>
          <w:lang w:val="en-CA"/>
        </w:rPr>
      </w:pPr>
    </w:p>
    <w:p w14:paraId="3B898A19" w14:textId="1B23AB94" w:rsidR="00471CCA" w:rsidRPr="0000165D" w:rsidRDefault="00C471F2" w:rsidP="00C471F2">
      <w:pPr>
        <w:pStyle w:val="Body"/>
        <w:rPr>
          <w:rFonts w:asciiTheme="minorHAnsi" w:hAnsiTheme="minorHAnsi" w:cstheme="minorHAnsi"/>
          <w:strike/>
        </w:rPr>
      </w:pPr>
      <w:r w:rsidRPr="00867093">
        <w:rPr>
          <w:rFonts w:asciiTheme="minorHAnsi" w:hAnsiTheme="minorHAnsi" w:cstheme="minorHAnsi"/>
          <w:lang w:val="en-CA"/>
        </w:rPr>
        <w:t>Signatur</w:t>
      </w:r>
      <w:r w:rsidR="008C188B">
        <w:rPr>
          <w:rFonts w:asciiTheme="minorHAnsi" w:hAnsiTheme="minorHAnsi" w:cstheme="minorHAnsi"/>
          <w:lang w:val="en-CA"/>
        </w:rPr>
        <w:t xml:space="preserve">e: ____________________________ </w:t>
      </w:r>
      <w:r w:rsidRPr="00867093">
        <w:rPr>
          <w:rFonts w:asciiTheme="minorHAnsi" w:hAnsiTheme="minorHAnsi" w:cstheme="minorHAnsi"/>
          <w:lang w:val="en-CA"/>
        </w:rPr>
        <w:t>Date</w:t>
      </w:r>
      <w:r w:rsidR="008C188B">
        <w:rPr>
          <w:rFonts w:asciiTheme="minorHAnsi" w:hAnsiTheme="minorHAnsi" w:cstheme="minorHAnsi"/>
          <w:lang w:val="en-CA"/>
        </w:rPr>
        <w:t xml:space="preserve">: </w:t>
      </w:r>
      <w:r w:rsidRPr="00867093">
        <w:rPr>
          <w:rFonts w:asciiTheme="minorHAnsi" w:hAnsiTheme="minorHAnsi" w:cstheme="minorHAnsi"/>
          <w:lang w:val="en-CA"/>
        </w:rPr>
        <w:t>___________________</w:t>
      </w:r>
    </w:p>
    <w:sectPr w:rsidR="00471CCA" w:rsidRPr="0000165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D194" w14:textId="77777777" w:rsidR="00954FFC" w:rsidRDefault="00954FFC" w:rsidP="005C2330">
      <w:r>
        <w:separator/>
      </w:r>
    </w:p>
  </w:endnote>
  <w:endnote w:type="continuationSeparator" w:id="0">
    <w:p w14:paraId="75C43E00" w14:textId="77777777" w:rsidR="00954FFC" w:rsidRDefault="00954FFC" w:rsidP="005C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604020202020204"/>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368F" w14:textId="77777777" w:rsidR="00954FFC" w:rsidRDefault="00954FFC" w:rsidP="005C2330">
      <w:r>
        <w:separator/>
      </w:r>
    </w:p>
  </w:footnote>
  <w:footnote w:type="continuationSeparator" w:id="0">
    <w:p w14:paraId="7150EDEE" w14:textId="77777777" w:rsidR="00954FFC" w:rsidRDefault="00954FFC" w:rsidP="005C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4C69" w14:textId="123D115A" w:rsidR="00CD7F69" w:rsidRDefault="00CD7F69">
    <w:pPr>
      <w:pStyle w:val="Header"/>
      <w:jc w:val="right"/>
    </w:pPr>
    <w:r>
      <w:fldChar w:fldCharType="begin"/>
    </w:r>
    <w:r>
      <w:instrText xml:space="preserve"> PAGE   \* MERGEFORMAT </w:instrText>
    </w:r>
    <w:r>
      <w:fldChar w:fldCharType="separate"/>
    </w:r>
    <w:r w:rsidR="00C471F2">
      <w:rPr>
        <w:noProof/>
      </w:rPr>
      <w:t>1</w:t>
    </w:r>
    <w:r>
      <w:rPr>
        <w:noProof/>
      </w:rPr>
      <w:fldChar w:fldCharType="end"/>
    </w:r>
  </w:p>
  <w:p w14:paraId="50913B6D" w14:textId="77777777" w:rsidR="00CD7F69" w:rsidRDefault="00CD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EC421C"/>
    <w:multiLevelType w:val="hybridMultilevel"/>
    <w:tmpl w:val="0FAC7A1A"/>
    <w:numStyleLink w:val="ImportedStyle4"/>
  </w:abstractNum>
  <w:abstractNum w:abstractNumId="3" w15:restartNumberingAfterBreak="0">
    <w:nsid w:val="18DD0B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B7274A"/>
    <w:multiLevelType w:val="hybridMultilevel"/>
    <w:tmpl w:val="D7ECFB4E"/>
    <w:numStyleLink w:val="ImportedStyle3"/>
  </w:abstractNum>
  <w:abstractNum w:abstractNumId="5" w15:restartNumberingAfterBreak="0">
    <w:nsid w:val="20E81713"/>
    <w:multiLevelType w:val="singleLevel"/>
    <w:tmpl w:val="38AC83F6"/>
    <w:lvl w:ilvl="0">
      <w:start w:val="1"/>
      <w:numFmt w:val="lowerLetter"/>
      <w:lvlText w:val="(%1)"/>
      <w:lvlJc w:val="left"/>
      <w:pPr>
        <w:ind w:left="720" w:hanging="360"/>
      </w:pPr>
      <w:rPr>
        <w:rFonts w:ascii="Arial" w:eastAsia="Times New Roman" w:hAnsi="Arial" w:cs="Times New Roman"/>
      </w:rPr>
    </w:lvl>
  </w:abstractNum>
  <w:abstractNum w:abstractNumId="6" w15:restartNumberingAfterBreak="0">
    <w:nsid w:val="2D247B74"/>
    <w:multiLevelType w:val="hybridMultilevel"/>
    <w:tmpl w:val="AE7C80C0"/>
    <w:numStyleLink w:val="ImportedStyle2"/>
  </w:abstractNum>
  <w:abstractNum w:abstractNumId="7" w15:restartNumberingAfterBreak="0">
    <w:nsid w:val="35A54260"/>
    <w:multiLevelType w:val="hybridMultilevel"/>
    <w:tmpl w:val="4DC02DC2"/>
    <w:lvl w:ilvl="0" w:tplc="B824E538">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5B6BD8"/>
    <w:multiLevelType w:val="hybridMultilevel"/>
    <w:tmpl w:val="95EC26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B8627D"/>
    <w:multiLevelType w:val="hybridMultilevel"/>
    <w:tmpl w:val="3A30C336"/>
    <w:lvl w:ilvl="0" w:tplc="B824E53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6F57918"/>
    <w:multiLevelType w:val="hybridMultilevel"/>
    <w:tmpl w:val="AE7C80C0"/>
    <w:styleLink w:val="ImportedStyle2"/>
    <w:lvl w:ilvl="0" w:tplc="BB3ECFEC">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E2B486">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1C3A84">
      <w:start w:val="1"/>
      <w:numFmt w:val="lowerLetter"/>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B45426">
      <w:start w:val="1"/>
      <w:numFmt w:val="lowerLetter"/>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C4060C">
      <w:start w:val="1"/>
      <w:numFmt w:val="lowerLetter"/>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D04EB8">
      <w:start w:val="1"/>
      <w:numFmt w:val="lowerLetter"/>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6A5878">
      <w:start w:val="1"/>
      <w:numFmt w:val="lowerLetter"/>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D52F00E">
      <w:start w:val="1"/>
      <w:numFmt w:val="lowerLetter"/>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3E0F1A6">
      <w:start w:val="1"/>
      <w:numFmt w:val="lowerLetter"/>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6770F2"/>
    <w:multiLevelType w:val="hybridMultilevel"/>
    <w:tmpl w:val="8D60FE72"/>
    <w:lvl w:ilvl="0" w:tplc="38AC83F6">
      <w:start w:val="1"/>
      <w:numFmt w:val="lowerLetter"/>
      <w:lvlText w:val="(%1)"/>
      <w:lvlJc w:val="left"/>
      <w:pPr>
        <w:ind w:left="720" w:hanging="360"/>
      </w:pPr>
      <w:rPr>
        <w:rFonts w:ascii="Arial" w:eastAsia="Times New Roman" w:hAnsi="Arial"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F0182E">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6AE328">
      <w:start w:val="1"/>
      <w:numFmt w:val="lowerLetter"/>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1C8A2E">
      <w:start w:val="1"/>
      <w:numFmt w:val="lowerLetter"/>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82F66A">
      <w:start w:val="1"/>
      <w:numFmt w:val="lowerLetter"/>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6C68C0">
      <w:start w:val="1"/>
      <w:numFmt w:val="lowerLetter"/>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CAE21E">
      <w:start w:val="1"/>
      <w:numFmt w:val="lowerLetter"/>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0ADDD4">
      <w:start w:val="1"/>
      <w:numFmt w:val="lowerLetter"/>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EC65E2">
      <w:start w:val="1"/>
      <w:numFmt w:val="lowerLetter"/>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93514F"/>
    <w:multiLevelType w:val="hybridMultilevel"/>
    <w:tmpl w:val="DE645D1E"/>
    <w:numStyleLink w:val="ImportedStyle1"/>
  </w:abstractNum>
  <w:abstractNum w:abstractNumId="13" w15:restartNumberingAfterBreak="0">
    <w:nsid w:val="5ABA5144"/>
    <w:multiLevelType w:val="hybridMultilevel"/>
    <w:tmpl w:val="D7ECFB4E"/>
    <w:styleLink w:val="ImportedStyle3"/>
    <w:lvl w:ilvl="0" w:tplc="97783E3E">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7AB286">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80166">
      <w:start w:val="1"/>
      <w:numFmt w:val="lowerLetter"/>
      <w:lvlText w:val="(%3)"/>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F29ED4">
      <w:start w:val="1"/>
      <w:numFmt w:val="lowerLetter"/>
      <w:lvlText w:val="(%4)"/>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C8ADF4">
      <w:start w:val="1"/>
      <w:numFmt w:val="lowerLetter"/>
      <w:lvlText w:val="(%5)"/>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2AD0BC">
      <w:start w:val="1"/>
      <w:numFmt w:val="lowerLetter"/>
      <w:lvlText w:val="(%6)"/>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8E578E">
      <w:start w:val="1"/>
      <w:numFmt w:val="lowerLetter"/>
      <w:lvlText w:val="(%7)"/>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3869F0">
      <w:start w:val="1"/>
      <w:numFmt w:val="lowerLetter"/>
      <w:lvlText w:val="(%8)"/>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88BBC">
      <w:start w:val="1"/>
      <w:numFmt w:val="lowerLetter"/>
      <w:lvlText w:val="(%9)"/>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2275AB"/>
    <w:multiLevelType w:val="hybridMultilevel"/>
    <w:tmpl w:val="DE645D1E"/>
    <w:styleLink w:val="ImportedStyle1"/>
    <w:lvl w:ilvl="0" w:tplc="D85259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8ABD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68B4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4F2DD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4CBC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B8CB0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0F65A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1A52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6C76F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2651D0"/>
    <w:multiLevelType w:val="hybridMultilevel"/>
    <w:tmpl w:val="E2B6E95C"/>
    <w:lvl w:ilvl="0" w:tplc="E0D02FBA">
      <w:start w:val="2"/>
      <w:numFmt w:val="lowerLetter"/>
      <w:lvlText w:val="(%1)"/>
      <w:lvlJc w:val="left"/>
      <w:pPr>
        <w:ind w:left="502" w:hanging="360"/>
      </w:pPr>
      <w:rPr>
        <w:rFonts w:hint="default"/>
        <w:i w:val="0"/>
      </w:rPr>
    </w:lvl>
    <w:lvl w:ilvl="1" w:tplc="C70E1996">
      <w:start w:val="1"/>
      <w:numFmt w:val="lowerRoman"/>
      <w:lvlText w:val="%2."/>
      <w:lvlJc w:val="right"/>
      <w:pPr>
        <w:ind w:left="1042" w:hanging="180"/>
      </w:pPr>
      <w:rPr>
        <w:rFonts w:hint="default"/>
      </w:r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6" w15:restartNumberingAfterBreak="0">
    <w:nsid w:val="630C0A7C"/>
    <w:multiLevelType w:val="hybridMultilevel"/>
    <w:tmpl w:val="E828CC92"/>
    <w:lvl w:ilvl="0" w:tplc="75443D70">
      <w:start w:val="1"/>
      <w:numFmt w:val="lowerRoman"/>
      <w:lvlText w:val="(%1)"/>
      <w:lvlJc w:val="left"/>
      <w:pPr>
        <w:ind w:left="1080" w:hanging="360"/>
      </w:pPr>
      <w:rPr>
        <w:rFonts w:ascii="Arial" w:eastAsia="Times New Roman" w:hAnsi="Arial" w:cs="Times New Roman"/>
      </w:rPr>
    </w:lvl>
    <w:lvl w:ilvl="1" w:tplc="0E1E14D0" w:tentative="1">
      <w:start w:val="1"/>
      <w:numFmt w:val="bullet"/>
      <w:lvlText w:val="o"/>
      <w:lvlJc w:val="left"/>
      <w:pPr>
        <w:ind w:left="1800" w:hanging="360"/>
      </w:pPr>
      <w:rPr>
        <w:rFonts w:ascii="Courier New" w:hAnsi="Courier New" w:cs="Courier New" w:hint="default"/>
      </w:rPr>
    </w:lvl>
    <w:lvl w:ilvl="2" w:tplc="D57A4F4E" w:tentative="1">
      <w:start w:val="1"/>
      <w:numFmt w:val="bullet"/>
      <w:lvlText w:val=""/>
      <w:lvlJc w:val="left"/>
      <w:pPr>
        <w:ind w:left="2520" w:hanging="360"/>
      </w:pPr>
      <w:rPr>
        <w:rFonts w:ascii="Wingdings" w:hAnsi="Wingdings" w:hint="default"/>
      </w:rPr>
    </w:lvl>
    <w:lvl w:ilvl="3" w:tplc="F9AE2568" w:tentative="1">
      <w:start w:val="1"/>
      <w:numFmt w:val="bullet"/>
      <w:lvlText w:val=""/>
      <w:lvlJc w:val="left"/>
      <w:pPr>
        <w:ind w:left="3240" w:hanging="360"/>
      </w:pPr>
      <w:rPr>
        <w:rFonts w:ascii="Symbol" w:hAnsi="Symbol" w:hint="default"/>
      </w:rPr>
    </w:lvl>
    <w:lvl w:ilvl="4" w:tplc="76FC0D22" w:tentative="1">
      <w:start w:val="1"/>
      <w:numFmt w:val="bullet"/>
      <w:lvlText w:val="o"/>
      <w:lvlJc w:val="left"/>
      <w:pPr>
        <w:ind w:left="3960" w:hanging="360"/>
      </w:pPr>
      <w:rPr>
        <w:rFonts w:ascii="Courier New" w:hAnsi="Courier New" w:cs="Courier New" w:hint="default"/>
      </w:rPr>
    </w:lvl>
    <w:lvl w:ilvl="5" w:tplc="3BD0EF0A" w:tentative="1">
      <w:start w:val="1"/>
      <w:numFmt w:val="bullet"/>
      <w:lvlText w:val=""/>
      <w:lvlJc w:val="left"/>
      <w:pPr>
        <w:ind w:left="4680" w:hanging="360"/>
      </w:pPr>
      <w:rPr>
        <w:rFonts w:ascii="Wingdings" w:hAnsi="Wingdings" w:hint="default"/>
      </w:rPr>
    </w:lvl>
    <w:lvl w:ilvl="6" w:tplc="0054D66A" w:tentative="1">
      <w:start w:val="1"/>
      <w:numFmt w:val="bullet"/>
      <w:lvlText w:val=""/>
      <w:lvlJc w:val="left"/>
      <w:pPr>
        <w:ind w:left="5400" w:hanging="360"/>
      </w:pPr>
      <w:rPr>
        <w:rFonts w:ascii="Symbol" w:hAnsi="Symbol" w:hint="default"/>
      </w:rPr>
    </w:lvl>
    <w:lvl w:ilvl="7" w:tplc="1850FD50" w:tentative="1">
      <w:start w:val="1"/>
      <w:numFmt w:val="bullet"/>
      <w:lvlText w:val="o"/>
      <w:lvlJc w:val="left"/>
      <w:pPr>
        <w:ind w:left="6120" w:hanging="360"/>
      </w:pPr>
      <w:rPr>
        <w:rFonts w:ascii="Courier New" w:hAnsi="Courier New" w:cs="Courier New" w:hint="default"/>
      </w:rPr>
    </w:lvl>
    <w:lvl w:ilvl="8" w:tplc="A392B424" w:tentative="1">
      <w:start w:val="1"/>
      <w:numFmt w:val="bullet"/>
      <w:lvlText w:val=""/>
      <w:lvlJc w:val="left"/>
      <w:pPr>
        <w:ind w:left="6840" w:hanging="360"/>
      </w:pPr>
      <w:rPr>
        <w:rFonts w:ascii="Wingdings" w:hAnsi="Wingdings" w:hint="default"/>
      </w:rPr>
    </w:lvl>
  </w:abstractNum>
  <w:abstractNum w:abstractNumId="17" w15:restartNumberingAfterBreak="0">
    <w:nsid w:val="63632542"/>
    <w:multiLevelType w:val="hybridMultilevel"/>
    <w:tmpl w:val="0FAC7A1A"/>
    <w:styleLink w:val="ImportedStyle4"/>
    <w:lvl w:ilvl="0" w:tplc="ABAA43E8">
      <w:start w:val="1"/>
      <w:numFmt w:val="lowerRoman"/>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0D5D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8BCE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9E22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020A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28CC7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9233D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6007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069F4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667489"/>
    <w:multiLevelType w:val="hybridMultilevel"/>
    <w:tmpl w:val="53F40B88"/>
    <w:lvl w:ilvl="0" w:tplc="70F02A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87180D"/>
    <w:multiLevelType w:val="multilevel"/>
    <w:tmpl w:val="3CC49992"/>
    <w:lvl w:ilvl="0">
      <w:start w:val="2"/>
      <w:numFmt w:val="lowerLetter"/>
      <w:lvlText w:val="(%1)"/>
      <w:lvlJc w:val="left"/>
      <w:pPr>
        <w:ind w:left="502" w:hanging="360"/>
      </w:pPr>
      <w:rPr>
        <w:rFonts w:hint="default"/>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7CF5053F"/>
    <w:multiLevelType w:val="singleLevel"/>
    <w:tmpl w:val="38AC83F6"/>
    <w:lvl w:ilvl="0">
      <w:start w:val="1"/>
      <w:numFmt w:val="lowerLetter"/>
      <w:lvlText w:val="(%1)"/>
      <w:lvlJc w:val="left"/>
      <w:pPr>
        <w:ind w:left="720" w:hanging="360"/>
      </w:pPr>
      <w:rPr>
        <w:rFonts w:ascii="Arial" w:eastAsia="Times New Roman" w:hAnsi="Arial" w:cs="Times New Roman"/>
      </w:r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2160" w:hanging="360"/>
        </w:pPr>
        <w:rPr>
          <w:rFonts w:ascii="Wingdings" w:hAnsi="Wingdings" w:hint="default"/>
        </w:rPr>
      </w:lvl>
    </w:lvlOverride>
  </w:num>
  <w:num w:numId="5">
    <w:abstractNumId w:val="16"/>
  </w:num>
  <w:num w:numId="6">
    <w:abstractNumId w:val="8"/>
  </w:num>
  <w:num w:numId="7">
    <w:abstractNumId w:val="15"/>
  </w:num>
  <w:num w:numId="8">
    <w:abstractNumId w:val="18"/>
  </w:num>
  <w:num w:numId="9">
    <w:abstractNumId w:val="19"/>
  </w:num>
  <w:num w:numId="10">
    <w:abstractNumId w:val="20"/>
  </w:num>
  <w:num w:numId="11">
    <w:abstractNumId w:val="7"/>
  </w:num>
  <w:num w:numId="12">
    <w:abstractNumId w:val="9"/>
  </w:num>
  <w:num w:numId="13">
    <w:abstractNumId w:val="14"/>
  </w:num>
  <w:num w:numId="14">
    <w:abstractNumId w:val="12"/>
  </w:num>
  <w:num w:numId="15">
    <w:abstractNumId w:val="10"/>
  </w:num>
  <w:num w:numId="16">
    <w:abstractNumId w:val="6"/>
  </w:num>
  <w:num w:numId="17">
    <w:abstractNumId w:val="12"/>
    <w:lvlOverride w:ilvl="0">
      <w:startOverride w:val="2"/>
    </w:lvlOverride>
  </w:num>
  <w:num w:numId="18">
    <w:abstractNumId w:val="13"/>
  </w:num>
  <w:num w:numId="19">
    <w:abstractNumId w:val="4"/>
  </w:num>
  <w:num w:numId="20">
    <w:abstractNumId w:val="17"/>
  </w:num>
  <w:num w:numId="21">
    <w:abstractNumId w:val="2"/>
  </w:num>
  <w:num w:numId="22">
    <w:abstractNumId w:val="4"/>
    <w:lvlOverride w:ilvl="0">
      <w:startOverride w:val="7"/>
    </w:lvlOverride>
  </w:num>
  <w:num w:numId="23">
    <w:abstractNumId w:val="12"/>
    <w:lvlOverride w:ilvl="0">
      <w:startOverride w:val="6"/>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79"/>
    <w:rsid w:val="0000165D"/>
    <w:rsid w:val="000028A4"/>
    <w:rsid w:val="00023C50"/>
    <w:rsid w:val="0003663A"/>
    <w:rsid w:val="00094F9F"/>
    <w:rsid w:val="000A0EF5"/>
    <w:rsid w:val="000A321E"/>
    <w:rsid w:val="000B091E"/>
    <w:rsid w:val="000B7A4C"/>
    <w:rsid w:val="000E0B96"/>
    <w:rsid w:val="000E3349"/>
    <w:rsid w:val="000F16FE"/>
    <w:rsid w:val="000F5952"/>
    <w:rsid w:val="00105862"/>
    <w:rsid w:val="00113BBC"/>
    <w:rsid w:val="00143BF5"/>
    <w:rsid w:val="0015176D"/>
    <w:rsid w:val="00196B9C"/>
    <w:rsid w:val="001B3631"/>
    <w:rsid w:val="001B4821"/>
    <w:rsid w:val="001C5018"/>
    <w:rsid w:val="001C6197"/>
    <w:rsid w:val="001D772E"/>
    <w:rsid w:val="002026A4"/>
    <w:rsid w:val="00203309"/>
    <w:rsid w:val="00206335"/>
    <w:rsid w:val="00222532"/>
    <w:rsid w:val="00224295"/>
    <w:rsid w:val="00224354"/>
    <w:rsid w:val="00225204"/>
    <w:rsid w:val="00231026"/>
    <w:rsid w:val="002447C7"/>
    <w:rsid w:val="00254E7B"/>
    <w:rsid w:val="00284A9D"/>
    <w:rsid w:val="00287CB2"/>
    <w:rsid w:val="002A3C67"/>
    <w:rsid w:val="002D0AF3"/>
    <w:rsid w:val="002D6EE4"/>
    <w:rsid w:val="002F08D6"/>
    <w:rsid w:val="00302B6E"/>
    <w:rsid w:val="0031394A"/>
    <w:rsid w:val="00314F70"/>
    <w:rsid w:val="00325B2A"/>
    <w:rsid w:val="00337BF5"/>
    <w:rsid w:val="00371BD0"/>
    <w:rsid w:val="00375BA4"/>
    <w:rsid w:val="00382347"/>
    <w:rsid w:val="00394DC7"/>
    <w:rsid w:val="003A611A"/>
    <w:rsid w:val="003C199E"/>
    <w:rsid w:val="003D7E20"/>
    <w:rsid w:val="003E4CEA"/>
    <w:rsid w:val="003F0A25"/>
    <w:rsid w:val="00416BDD"/>
    <w:rsid w:val="00417189"/>
    <w:rsid w:val="00417CC5"/>
    <w:rsid w:val="00425940"/>
    <w:rsid w:val="00440882"/>
    <w:rsid w:val="004549C4"/>
    <w:rsid w:val="00471109"/>
    <w:rsid w:val="00471CCA"/>
    <w:rsid w:val="004A57CC"/>
    <w:rsid w:val="004C4F33"/>
    <w:rsid w:val="004E2058"/>
    <w:rsid w:val="004E50EF"/>
    <w:rsid w:val="00536923"/>
    <w:rsid w:val="0055024B"/>
    <w:rsid w:val="00584B10"/>
    <w:rsid w:val="00596B9F"/>
    <w:rsid w:val="005A1F11"/>
    <w:rsid w:val="005A33F0"/>
    <w:rsid w:val="005C2330"/>
    <w:rsid w:val="00635C15"/>
    <w:rsid w:val="00686CF2"/>
    <w:rsid w:val="00697587"/>
    <w:rsid w:val="006A75C7"/>
    <w:rsid w:val="006C2667"/>
    <w:rsid w:val="006C4FC4"/>
    <w:rsid w:val="006F31EF"/>
    <w:rsid w:val="00716CE8"/>
    <w:rsid w:val="00722F4D"/>
    <w:rsid w:val="00723B48"/>
    <w:rsid w:val="00731D66"/>
    <w:rsid w:val="00736A8D"/>
    <w:rsid w:val="00770030"/>
    <w:rsid w:val="007710F0"/>
    <w:rsid w:val="00776879"/>
    <w:rsid w:val="0078116B"/>
    <w:rsid w:val="007934B1"/>
    <w:rsid w:val="007A7C83"/>
    <w:rsid w:val="007B1440"/>
    <w:rsid w:val="007C4469"/>
    <w:rsid w:val="007F2F64"/>
    <w:rsid w:val="00810541"/>
    <w:rsid w:val="00821059"/>
    <w:rsid w:val="0083125A"/>
    <w:rsid w:val="008371BF"/>
    <w:rsid w:val="008554AA"/>
    <w:rsid w:val="00867093"/>
    <w:rsid w:val="00871F6D"/>
    <w:rsid w:val="008918AE"/>
    <w:rsid w:val="008B33B0"/>
    <w:rsid w:val="008C188B"/>
    <w:rsid w:val="008C5FDA"/>
    <w:rsid w:val="008D4FDB"/>
    <w:rsid w:val="008D786D"/>
    <w:rsid w:val="008E1D04"/>
    <w:rsid w:val="008F29AE"/>
    <w:rsid w:val="00902B2A"/>
    <w:rsid w:val="00915DDE"/>
    <w:rsid w:val="00916AE2"/>
    <w:rsid w:val="00931A1A"/>
    <w:rsid w:val="00947B00"/>
    <w:rsid w:val="00954FFC"/>
    <w:rsid w:val="00955C2F"/>
    <w:rsid w:val="0098261E"/>
    <w:rsid w:val="00994010"/>
    <w:rsid w:val="009A1C72"/>
    <w:rsid w:val="009B7845"/>
    <w:rsid w:val="009F106F"/>
    <w:rsid w:val="009F658E"/>
    <w:rsid w:val="00A03C81"/>
    <w:rsid w:val="00A21890"/>
    <w:rsid w:val="00A33366"/>
    <w:rsid w:val="00A3370F"/>
    <w:rsid w:val="00A35484"/>
    <w:rsid w:val="00A404EC"/>
    <w:rsid w:val="00A52168"/>
    <w:rsid w:val="00A63189"/>
    <w:rsid w:val="00A6330B"/>
    <w:rsid w:val="00A66DB6"/>
    <w:rsid w:val="00A7234D"/>
    <w:rsid w:val="00A8595F"/>
    <w:rsid w:val="00AA16C7"/>
    <w:rsid w:val="00AA48CF"/>
    <w:rsid w:val="00AB0D2E"/>
    <w:rsid w:val="00AB2D3A"/>
    <w:rsid w:val="00AE1AD2"/>
    <w:rsid w:val="00B13E4D"/>
    <w:rsid w:val="00B16B0F"/>
    <w:rsid w:val="00B224C5"/>
    <w:rsid w:val="00B73152"/>
    <w:rsid w:val="00B81EB8"/>
    <w:rsid w:val="00BA667A"/>
    <w:rsid w:val="00BB7167"/>
    <w:rsid w:val="00C002E1"/>
    <w:rsid w:val="00C11870"/>
    <w:rsid w:val="00C16E9E"/>
    <w:rsid w:val="00C40227"/>
    <w:rsid w:val="00C47067"/>
    <w:rsid w:val="00C471F2"/>
    <w:rsid w:val="00C51A9C"/>
    <w:rsid w:val="00C57C48"/>
    <w:rsid w:val="00C66CC8"/>
    <w:rsid w:val="00C87FC1"/>
    <w:rsid w:val="00C941B0"/>
    <w:rsid w:val="00CA7B7C"/>
    <w:rsid w:val="00CD00BD"/>
    <w:rsid w:val="00CD7F69"/>
    <w:rsid w:val="00CE0CF4"/>
    <w:rsid w:val="00CF2FDE"/>
    <w:rsid w:val="00D3795F"/>
    <w:rsid w:val="00D37E7C"/>
    <w:rsid w:val="00D52B2A"/>
    <w:rsid w:val="00D65845"/>
    <w:rsid w:val="00DA4553"/>
    <w:rsid w:val="00DA56F6"/>
    <w:rsid w:val="00DB0DDC"/>
    <w:rsid w:val="00DB795E"/>
    <w:rsid w:val="00DC3D0B"/>
    <w:rsid w:val="00DD0756"/>
    <w:rsid w:val="00DD0E42"/>
    <w:rsid w:val="00DD4BCC"/>
    <w:rsid w:val="00DE482E"/>
    <w:rsid w:val="00DE514D"/>
    <w:rsid w:val="00DE7537"/>
    <w:rsid w:val="00DF0CEF"/>
    <w:rsid w:val="00E0391F"/>
    <w:rsid w:val="00E20B86"/>
    <w:rsid w:val="00E258CE"/>
    <w:rsid w:val="00E26194"/>
    <w:rsid w:val="00E5029F"/>
    <w:rsid w:val="00E60CC9"/>
    <w:rsid w:val="00E816B5"/>
    <w:rsid w:val="00EB048F"/>
    <w:rsid w:val="00EB1DFD"/>
    <w:rsid w:val="00EC3F98"/>
    <w:rsid w:val="00ED0006"/>
    <w:rsid w:val="00EE138F"/>
    <w:rsid w:val="00EE7861"/>
    <w:rsid w:val="00F027F0"/>
    <w:rsid w:val="00F10814"/>
    <w:rsid w:val="00F1636A"/>
    <w:rsid w:val="00F51202"/>
    <w:rsid w:val="00F51C6A"/>
    <w:rsid w:val="00F96A3D"/>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0D220"/>
  <w15:chartTrackingRefBased/>
  <w15:docId w15:val="{0394DB6B-26EF-4904-90B0-8D62FC7D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spacing w:line="360" w:lineRule="auto"/>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450" w:hanging="450"/>
    </w:pPr>
  </w:style>
  <w:style w:type="character" w:styleId="Hyperlink">
    <w:name w:val="Hyperlink"/>
    <w:rPr>
      <w:color w:val="0000FF"/>
      <w:u w:val="single"/>
    </w:rPr>
  </w:style>
  <w:style w:type="paragraph" w:styleId="BalloonText">
    <w:name w:val="Balloon Text"/>
    <w:basedOn w:val="Normal"/>
    <w:link w:val="BalloonTextChar"/>
    <w:rsid w:val="00471109"/>
    <w:rPr>
      <w:rFonts w:ascii="Segoe UI" w:hAnsi="Segoe UI" w:cs="Segoe UI"/>
      <w:sz w:val="18"/>
      <w:szCs w:val="18"/>
    </w:rPr>
  </w:style>
  <w:style w:type="character" w:customStyle="1" w:styleId="BalloonTextChar">
    <w:name w:val="Balloon Text Char"/>
    <w:link w:val="BalloonText"/>
    <w:rsid w:val="00471109"/>
    <w:rPr>
      <w:rFonts w:ascii="Segoe UI" w:hAnsi="Segoe UI" w:cs="Segoe UI"/>
      <w:sz w:val="18"/>
      <w:szCs w:val="18"/>
    </w:rPr>
  </w:style>
  <w:style w:type="paragraph" w:styleId="Header">
    <w:name w:val="header"/>
    <w:basedOn w:val="Normal"/>
    <w:link w:val="HeaderChar"/>
    <w:uiPriority w:val="99"/>
    <w:rsid w:val="005C2330"/>
    <w:pPr>
      <w:tabs>
        <w:tab w:val="center" w:pos="4680"/>
        <w:tab w:val="right" w:pos="9360"/>
      </w:tabs>
    </w:pPr>
  </w:style>
  <w:style w:type="character" w:customStyle="1" w:styleId="HeaderChar">
    <w:name w:val="Header Char"/>
    <w:link w:val="Header"/>
    <w:uiPriority w:val="99"/>
    <w:rsid w:val="005C2330"/>
    <w:rPr>
      <w:rFonts w:ascii="Arial" w:hAnsi="Arial"/>
      <w:sz w:val="24"/>
    </w:rPr>
  </w:style>
  <w:style w:type="paragraph" w:styleId="Footer">
    <w:name w:val="footer"/>
    <w:basedOn w:val="Normal"/>
    <w:link w:val="FooterChar"/>
    <w:rsid w:val="005C2330"/>
    <w:pPr>
      <w:tabs>
        <w:tab w:val="center" w:pos="4680"/>
        <w:tab w:val="right" w:pos="9360"/>
      </w:tabs>
    </w:pPr>
  </w:style>
  <w:style w:type="character" w:customStyle="1" w:styleId="FooterChar">
    <w:name w:val="Footer Char"/>
    <w:link w:val="Footer"/>
    <w:rsid w:val="005C2330"/>
    <w:rPr>
      <w:rFonts w:ascii="Arial" w:hAnsi="Arial"/>
      <w:sz w:val="24"/>
    </w:rPr>
  </w:style>
  <w:style w:type="paragraph" w:styleId="ListParagraph">
    <w:name w:val="List Paragraph"/>
    <w:basedOn w:val="Normal"/>
    <w:qFormat/>
    <w:rsid w:val="00E258CE"/>
    <w:pPr>
      <w:ind w:left="720"/>
      <w:contextualSpacing/>
    </w:pPr>
  </w:style>
  <w:style w:type="character" w:styleId="CommentReference">
    <w:name w:val="annotation reference"/>
    <w:basedOn w:val="DefaultParagraphFont"/>
    <w:rsid w:val="002F08D6"/>
    <w:rPr>
      <w:sz w:val="18"/>
      <w:szCs w:val="18"/>
    </w:rPr>
  </w:style>
  <w:style w:type="paragraph" w:styleId="CommentText">
    <w:name w:val="annotation text"/>
    <w:basedOn w:val="Normal"/>
    <w:link w:val="CommentTextChar"/>
    <w:rsid w:val="002F08D6"/>
    <w:rPr>
      <w:szCs w:val="24"/>
    </w:rPr>
  </w:style>
  <w:style w:type="character" w:customStyle="1" w:styleId="CommentTextChar">
    <w:name w:val="Comment Text Char"/>
    <w:basedOn w:val="DefaultParagraphFont"/>
    <w:link w:val="CommentText"/>
    <w:rsid w:val="002F08D6"/>
    <w:rPr>
      <w:rFonts w:ascii="Arial" w:hAnsi="Arial"/>
      <w:sz w:val="24"/>
      <w:szCs w:val="24"/>
    </w:rPr>
  </w:style>
  <w:style w:type="paragraph" w:styleId="CommentSubject">
    <w:name w:val="annotation subject"/>
    <w:basedOn w:val="CommentText"/>
    <w:next w:val="CommentText"/>
    <w:link w:val="CommentSubjectChar"/>
    <w:rsid w:val="002F08D6"/>
    <w:rPr>
      <w:b/>
      <w:bCs/>
      <w:sz w:val="20"/>
      <w:szCs w:val="20"/>
    </w:rPr>
  </w:style>
  <w:style w:type="character" w:customStyle="1" w:styleId="CommentSubjectChar">
    <w:name w:val="Comment Subject Char"/>
    <w:basedOn w:val="CommentTextChar"/>
    <w:link w:val="CommentSubject"/>
    <w:rsid w:val="002F08D6"/>
    <w:rPr>
      <w:rFonts w:ascii="Arial" w:hAnsi="Arial"/>
      <w:b/>
      <w:bCs/>
      <w:sz w:val="24"/>
      <w:szCs w:val="24"/>
    </w:rPr>
  </w:style>
  <w:style w:type="paragraph" w:styleId="Revision">
    <w:name w:val="Revision"/>
    <w:hidden/>
    <w:uiPriority w:val="99"/>
    <w:semiHidden/>
    <w:rsid w:val="003A611A"/>
    <w:rPr>
      <w:rFonts w:ascii="Arial" w:hAnsi="Arial"/>
      <w:sz w:val="24"/>
    </w:rPr>
  </w:style>
  <w:style w:type="paragraph" w:customStyle="1" w:styleId="Body">
    <w:name w:val="Body"/>
    <w:rsid w:val="00C471F2"/>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character" w:customStyle="1" w:styleId="TitleChar">
    <w:name w:val="Title Char"/>
    <w:basedOn w:val="DefaultParagraphFont"/>
    <w:link w:val="Title"/>
    <w:rsid w:val="00C471F2"/>
    <w:rPr>
      <w:rFonts w:ascii="Arial" w:hAnsi="Arial"/>
      <w:b/>
      <w:sz w:val="24"/>
      <w:u w:val="single"/>
    </w:rPr>
  </w:style>
  <w:style w:type="numbering" w:customStyle="1" w:styleId="ImportedStyle1">
    <w:name w:val="Imported Style 1"/>
    <w:rsid w:val="00C471F2"/>
    <w:pPr>
      <w:numPr>
        <w:numId w:val="13"/>
      </w:numPr>
    </w:pPr>
  </w:style>
  <w:style w:type="numbering" w:customStyle="1" w:styleId="ImportedStyle2">
    <w:name w:val="Imported Style 2"/>
    <w:rsid w:val="00C471F2"/>
    <w:pPr>
      <w:numPr>
        <w:numId w:val="15"/>
      </w:numPr>
    </w:pPr>
  </w:style>
  <w:style w:type="numbering" w:customStyle="1" w:styleId="ImportedStyle3">
    <w:name w:val="Imported Style 3"/>
    <w:rsid w:val="00C471F2"/>
    <w:pPr>
      <w:numPr>
        <w:numId w:val="18"/>
      </w:numPr>
    </w:pPr>
  </w:style>
  <w:style w:type="numbering" w:customStyle="1" w:styleId="ImportedStyle4">
    <w:name w:val="Imported Style 4"/>
    <w:rsid w:val="00C471F2"/>
    <w:pPr>
      <w:numPr>
        <w:numId w:val="20"/>
      </w:numPr>
    </w:pPr>
  </w:style>
  <w:style w:type="paragraph" w:customStyle="1" w:styleId="Heading">
    <w:name w:val="Heading"/>
    <w:next w:val="Body"/>
    <w:rsid w:val="00C471F2"/>
    <w:pPr>
      <w:keepNext/>
      <w:pBdr>
        <w:top w:val="nil"/>
        <w:left w:val="nil"/>
        <w:bottom w:val="nil"/>
        <w:right w:val="nil"/>
        <w:between w:val="nil"/>
        <w:bar w:val="nil"/>
      </w:pBdr>
      <w:spacing w:line="360" w:lineRule="auto"/>
      <w:outlineLvl w:val="0"/>
    </w:pPr>
    <w:rPr>
      <w:rFonts w:ascii="Arial" w:eastAsia="Arial Unicode MS" w:hAnsi="Arial" w:cs="Arial Unicode MS"/>
      <w:b/>
      <w:bCs/>
      <w:color w:val="000000"/>
      <w:sz w:val="24"/>
      <w:szCs w:val="24"/>
      <w:u w:color="000000"/>
      <w:bdr w:val="nil"/>
    </w:rPr>
  </w:style>
  <w:style w:type="paragraph" w:customStyle="1" w:styleId="xmsonormal">
    <w:name w:val="x_msonormal"/>
    <w:basedOn w:val="Normal"/>
    <w:rsid w:val="00AE1AD2"/>
    <w:pPr>
      <w:spacing w:before="100" w:beforeAutospacing="1" w:after="100" w:afterAutospacing="1"/>
    </w:pPr>
    <w:rPr>
      <w:rFonts w:ascii="Times New Roman"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67174">
      <w:bodyDiv w:val="1"/>
      <w:marLeft w:val="0"/>
      <w:marRight w:val="0"/>
      <w:marTop w:val="0"/>
      <w:marBottom w:val="0"/>
      <w:divBdr>
        <w:top w:val="none" w:sz="0" w:space="0" w:color="auto"/>
        <w:left w:val="none" w:sz="0" w:space="0" w:color="auto"/>
        <w:bottom w:val="none" w:sz="0" w:space="0" w:color="auto"/>
        <w:right w:val="none" w:sz="0" w:space="0" w:color="auto"/>
      </w:divBdr>
      <w:divsChild>
        <w:div w:id="1401291013">
          <w:marLeft w:val="0"/>
          <w:marRight w:val="0"/>
          <w:marTop w:val="0"/>
          <w:marBottom w:val="0"/>
          <w:divBdr>
            <w:top w:val="none" w:sz="0" w:space="0" w:color="auto"/>
            <w:left w:val="none" w:sz="0" w:space="0" w:color="auto"/>
            <w:bottom w:val="none" w:sz="0" w:space="0" w:color="auto"/>
            <w:right w:val="none" w:sz="0" w:space="0" w:color="auto"/>
          </w:divBdr>
        </w:div>
        <w:div w:id="64586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9527-A9EA-FC4C-A695-F847FF39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Agreement for Administering Funds in Trust</vt:lpstr>
    </vt:vector>
  </TitlesOfParts>
  <Company>cspc toronto</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Administering Funds in Trust</dc:title>
  <dc:subject/>
  <dc:creator>mhau</dc:creator>
  <cp:keywords/>
  <dc:description/>
  <cp:lastModifiedBy>Shahina Sayani</cp:lastModifiedBy>
  <cp:revision>4</cp:revision>
  <cp:lastPrinted>2018-01-08T19:08:00Z</cp:lastPrinted>
  <dcterms:created xsi:type="dcterms:W3CDTF">2019-06-26T14:37:00Z</dcterms:created>
  <dcterms:modified xsi:type="dcterms:W3CDTF">2019-06-26T14:40:00Z</dcterms:modified>
</cp:coreProperties>
</file>