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588" w:rsidRPr="00B04588" w:rsidRDefault="00B04588" w:rsidP="00B04588">
      <w:pPr>
        <w:pStyle w:val="Title"/>
      </w:pPr>
      <w:smartTag w:uri="urn:schemas-microsoft-com:office:smarttags" w:element="place">
        <w:smartTag w:uri="urn:schemas-microsoft-com:office:smarttags" w:element="PersonName">
          <w:r w:rsidRPr="00B04588">
            <w:t>Union</w:t>
          </w:r>
        </w:smartTag>
      </w:smartTag>
      <w:r w:rsidRPr="00B04588">
        <w:t xml:space="preserve"> of B.C. Indian Chiefs </w:t>
      </w:r>
    </w:p>
    <w:p w:rsidR="00B04588" w:rsidRPr="00B04588" w:rsidRDefault="00B04588" w:rsidP="00B04588">
      <w:pPr>
        <w:pStyle w:val="Title"/>
      </w:pPr>
      <w:r w:rsidRPr="00B04588">
        <w:t>Chiefs Council</w:t>
      </w:r>
    </w:p>
    <w:p w:rsidR="00B04588" w:rsidRPr="00B04588" w:rsidRDefault="00B04588" w:rsidP="00B04588">
      <w:pPr>
        <w:pStyle w:val="Title"/>
      </w:pPr>
      <w:r w:rsidRPr="00B04588">
        <w:t>February 17</w:t>
      </w:r>
      <w:r w:rsidRPr="00B04588">
        <w:rPr>
          <w:vertAlign w:val="superscript"/>
        </w:rPr>
        <w:t>th</w:t>
      </w:r>
      <w:r w:rsidRPr="00B04588">
        <w:t>-18</w:t>
      </w:r>
      <w:r w:rsidRPr="00B04588">
        <w:rPr>
          <w:vertAlign w:val="superscript"/>
        </w:rPr>
        <w:t>th</w:t>
      </w:r>
      <w:r w:rsidRPr="00B04588">
        <w:t>, 2016</w:t>
      </w:r>
    </w:p>
    <w:p w:rsidR="00B04588" w:rsidRPr="00B04588" w:rsidRDefault="00B04588" w:rsidP="00B04588">
      <w:pPr>
        <w:pStyle w:val="Title"/>
      </w:pPr>
      <w:r w:rsidRPr="00B04588">
        <w:t>xʷməθkʷəy̓əm (Musqueam Territory), Vancouver, B.C.</w:t>
      </w:r>
    </w:p>
    <w:p w:rsidR="00E06935" w:rsidRPr="00817083" w:rsidRDefault="00E06935" w:rsidP="00585DD9">
      <w:pPr>
        <w:pStyle w:val="Title"/>
      </w:pPr>
    </w:p>
    <w:p w:rsidR="00585DD9" w:rsidRPr="00817083" w:rsidRDefault="00E06935" w:rsidP="00585DD9">
      <w:pPr>
        <w:pStyle w:val="Heading3"/>
        <w:spacing w:before="0"/>
        <w:jc w:val="right"/>
        <w:rPr>
          <w:rFonts w:ascii="Times New Roman" w:hAnsi="Times New Roman" w:cs="Times New Roman"/>
          <w:sz w:val="24"/>
          <w:szCs w:val="24"/>
        </w:rPr>
      </w:pPr>
      <w:r w:rsidRPr="00817083">
        <w:rPr>
          <w:rFonts w:ascii="Times New Roman" w:hAnsi="Times New Roman" w:cs="Times New Roman"/>
          <w:sz w:val="24"/>
          <w:szCs w:val="24"/>
        </w:rPr>
        <w:t xml:space="preserve">Draft </w:t>
      </w:r>
      <w:r w:rsidR="00585DD9" w:rsidRPr="00817083">
        <w:rPr>
          <w:rFonts w:ascii="Times New Roman" w:hAnsi="Times New Roman" w:cs="Times New Roman"/>
          <w:sz w:val="24"/>
          <w:szCs w:val="24"/>
        </w:rPr>
        <w:t>Resolution no. 201</w:t>
      </w:r>
      <w:r w:rsidR="00B04588">
        <w:rPr>
          <w:rFonts w:ascii="Times New Roman" w:hAnsi="Times New Roman" w:cs="Times New Roman"/>
          <w:sz w:val="24"/>
          <w:szCs w:val="24"/>
        </w:rPr>
        <w:t>6</w:t>
      </w:r>
      <w:r w:rsidR="00585DD9" w:rsidRPr="00817083">
        <w:rPr>
          <w:rFonts w:ascii="Times New Roman" w:hAnsi="Times New Roman" w:cs="Times New Roman"/>
          <w:sz w:val="24"/>
          <w:szCs w:val="24"/>
        </w:rPr>
        <w:t>-</w:t>
      </w:r>
      <w:r w:rsidRPr="00817083">
        <w:rPr>
          <w:rFonts w:ascii="Times New Roman" w:hAnsi="Times New Roman" w:cs="Times New Roman"/>
          <w:sz w:val="24"/>
          <w:szCs w:val="24"/>
        </w:rPr>
        <w:t>__</w:t>
      </w:r>
    </w:p>
    <w:p w:rsidR="00585DD9" w:rsidRPr="00817083" w:rsidRDefault="00585DD9" w:rsidP="00585DD9">
      <w:pPr>
        <w:jc w:val="right"/>
        <w:rPr>
          <w:b/>
          <w:bCs/>
        </w:rPr>
      </w:pPr>
    </w:p>
    <w:p w:rsidR="00585DD9" w:rsidRPr="00817083" w:rsidRDefault="00585DD9" w:rsidP="00585DD9">
      <w:pPr>
        <w:jc w:val="center"/>
        <w:rPr>
          <w:b/>
          <w:bCs/>
        </w:rPr>
      </w:pPr>
      <w:r w:rsidRPr="00817083">
        <w:rPr>
          <w:b/>
          <w:bCs/>
        </w:rPr>
        <w:t xml:space="preserve">RE: </w:t>
      </w:r>
      <w:r w:rsidR="003670FC" w:rsidRPr="003670FC">
        <w:rPr>
          <w:b/>
          <w:bCs/>
        </w:rPr>
        <w:t>Title is descriptive and reflective of the intention of the support resolution</w:t>
      </w:r>
    </w:p>
    <w:p w:rsidR="00585DD9" w:rsidRPr="00170952" w:rsidRDefault="00585DD9" w:rsidP="00585DD9">
      <w:pPr>
        <w:rPr>
          <w:b/>
          <w:bCs/>
          <w:sz w:val="22"/>
          <w:szCs w:val="22"/>
        </w:rPr>
      </w:pPr>
    </w:p>
    <w:p w:rsidR="00207C19" w:rsidRPr="00207C19" w:rsidRDefault="00207C19" w:rsidP="00207C19">
      <w:pPr>
        <w:tabs>
          <w:tab w:val="left" w:pos="1440"/>
        </w:tabs>
        <w:jc w:val="both"/>
        <w:rPr>
          <w:sz w:val="22"/>
          <w:szCs w:val="22"/>
        </w:rPr>
      </w:pPr>
      <w:r w:rsidRPr="00207C19">
        <w:rPr>
          <w:b/>
          <w:sz w:val="22"/>
          <w:szCs w:val="22"/>
        </w:rPr>
        <w:t>WHEREAS</w:t>
      </w:r>
      <w:r w:rsidRPr="00207C19">
        <w:rPr>
          <w:sz w:val="22"/>
          <w:szCs w:val="22"/>
        </w:rPr>
        <w:t xml:space="preserve"> this section provides the background information for the resolution;</w:t>
      </w:r>
    </w:p>
    <w:p w:rsidR="00207C19" w:rsidRPr="00207C19" w:rsidRDefault="00207C19" w:rsidP="00207C19">
      <w:pPr>
        <w:tabs>
          <w:tab w:val="left" w:pos="1440"/>
        </w:tabs>
        <w:jc w:val="both"/>
        <w:rPr>
          <w:sz w:val="22"/>
          <w:szCs w:val="22"/>
        </w:rPr>
      </w:pPr>
    </w:p>
    <w:p w:rsidR="00207C19" w:rsidRPr="00207C19" w:rsidRDefault="00207C19" w:rsidP="00207C19">
      <w:pPr>
        <w:tabs>
          <w:tab w:val="left" w:pos="1440"/>
        </w:tabs>
        <w:jc w:val="both"/>
        <w:rPr>
          <w:sz w:val="22"/>
          <w:szCs w:val="22"/>
        </w:rPr>
      </w:pPr>
      <w:r w:rsidRPr="00207C19">
        <w:rPr>
          <w:b/>
          <w:sz w:val="22"/>
          <w:szCs w:val="22"/>
        </w:rPr>
        <w:t>WHEREAS</w:t>
      </w:r>
      <w:r w:rsidRPr="00207C19">
        <w:rPr>
          <w:sz w:val="22"/>
          <w:szCs w:val="22"/>
        </w:rPr>
        <w:t xml:space="preserve"> it identifies the exact problem to be addressed and the rationale;</w:t>
      </w:r>
    </w:p>
    <w:p w:rsidR="00207C19" w:rsidRPr="00207C19" w:rsidRDefault="00207C19" w:rsidP="00207C19">
      <w:pPr>
        <w:tabs>
          <w:tab w:val="left" w:pos="1440"/>
        </w:tabs>
        <w:jc w:val="both"/>
        <w:rPr>
          <w:sz w:val="22"/>
          <w:szCs w:val="22"/>
        </w:rPr>
      </w:pPr>
    </w:p>
    <w:p w:rsidR="00207C19" w:rsidRPr="00207C19" w:rsidRDefault="00207C19" w:rsidP="00207C19">
      <w:pPr>
        <w:tabs>
          <w:tab w:val="left" w:pos="1440"/>
        </w:tabs>
        <w:jc w:val="both"/>
        <w:rPr>
          <w:sz w:val="22"/>
          <w:szCs w:val="22"/>
        </w:rPr>
      </w:pPr>
      <w:r w:rsidRPr="00207C19">
        <w:rPr>
          <w:b/>
          <w:sz w:val="22"/>
          <w:szCs w:val="22"/>
        </w:rPr>
        <w:t>WHEREAS</w:t>
      </w:r>
      <w:r w:rsidRPr="00207C19">
        <w:rPr>
          <w:sz w:val="22"/>
          <w:szCs w:val="22"/>
        </w:rPr>
        <w:t xml:space="preserve"> reference relevant section(s) of the </w:t>
      </w:r>
      <w:r w:rsidRPr="00B04588">
        <w:rPr>
          <w:i/>
          <w:sz w:val="22"/>
          <w:szCs w:val="22"/>
        </w:rPr>
        <w:t>United Nations Declaration on the Rights of Indigenous Peoples</w:t>
      </w:r>
    </w:p>
    <w:p w:rsidR="00207C19" w:rsidRPr="00207C19" w:rsidRDefault="00207C19" w:rsidP="00207C19">
      <w:pPr>
        <w:tabs>
          <w:tab w:val="left" w:pos="1440"/>
        </w:tabs>
        <w:jc w:val="both"/>
        <w:rPr>
          <w:sz w:val="22"/>
          <w:szCs w:val="22"/>
        </w:rPr>
      </w:pPr>
      <w:r w:rsidRPr="00207C19">
        <w:rPr>
          <w:sz w:val="22"/>
          <w:szCs w:val="22"/>
        </w:rPr>
        <w:t xml:space="preserve">(A/RES/61/295 - Online copy: </w:t>
      </w:r>
      <w:hyperlink r:id="rId7" w:history="1">
        <w:r w:rsidRPr="00207C19">
          <w:rPr>
            <w:rStyle w:val="Hyperlink"/>
            <w:sz w:val="22"/>
            <w:szCs w:val="22"/>
          </w:rPr>
          <w:t>http://www.un.org/esa/socdev/unpfii/en/drip.html</w:t>
        </w:r>
      </w:hyperlink>
      <w:r w:rsidRPr="00207C19">
        <w:rPr>
          <w:sz w:val="22"/>
          <w:szCs w:val="22"/>
        </w:rPr>
        <w:t>);</w:t>
      </w:r>
    </w:p>
    <w:p w:rsidR="00207C19" w:rsidRPr="00207C19" w:rsidRDefault="00207C19" w:rsidP="00207C19">
      <w:pPr>
        <w:tabs>
          <w:tab w:val="left" w:pos="1440"/>
        </w:tabs>
        <w:jc w:val="both"/>
        <w:rPr>
          <w:sz w:val="22"/>
          <w:szCs w:val="22"/>
        </w:rPr>
      </w:pPr>
    </w:p>
    <w:p w:rsidR="00207C19" w:rsidRPr="00207C19" w:rsidRDefault="00207C19" w:rsidP="00207C19">
      <w:pPr>
        <w:tabs>
          <w:tab w:val="left" w:pos="1440"/>
        </w:tabs>
        <w:jc w:val="both"/>
        <w:rPr>
          <w:sz w:val="22"/>
          <w:szCs w:val="22"/>
        </w:rPr>
      </w:pPr>
      <w:r w:rsidRPr="00207C19">
        <w:rPr>
          <w:b/>
          <w:sz w:val="22"/>
          <w:szCs w:val="22"/>
        </w:rPr>
        <w:t>WHEREAS</w:t>
      </w:r>
      <w:r w:rsidRPr="00207C19">
        <w:rPr>
          <w:sz w:val="22"/>
          <w:szCs w:val="22"/>
        </w:rPr>
        <w:t xml:space="preserve"> each “whereas” is a reason for the resolution and each reason requires a separate clause;</w:t>
      </w:r>
    </w:p>
    <w:p w:rsidR="00207C19" w:rsidRPr="00207C19" w:rsidRDefault="00207C19" w:rsidP="00207C19">
      <w:pPr>
        <w:tabs>
          <w:tab w:val="left" w:pos="1440"/>
        </w:tabs>
        <w:jc w:val="both"/>
        <w:rPr>
          <w:sz w:val="22"/>
          <w:szCs w:val="22"/>
        </w:rPr>
      </w:pPr>
    </w:p>
    <w:p w:rsidR="00207C19" w:rsidRPr="00207C19" w:rsidRDefault="00207C19" w:rsidP="00207C19">
      <w:pPr>
        <w:tabs>
          <w:tab w:val="left" w:pos="1440"/>
        </w:tabs>
        <w:jc w:val="both"/>
        <w:rPr>
          <w:sz w:val="22"/>
          <w:szCs w:val="22"/>
        </w:rPr>
      </w:pPr>
      <w:r w:rsidRPr="00207C19">
        <w:rPr>
          <w:b/>
          <w:sz w:val="22"/>
          <w:szCs w:val="22"/>
        </w:rPr>
        <w:t>WHEREAS</w:t>
      </w:r>
      <w:r w:rsidRPr="00207C19">
        <w:rPr>
          <w:sz w:val="22"/>
          <w:szCs w:val="22"/>
        </w:rPr>
        <w:t xml:space="preserve"> if the rationale cannot be explained in five clauses or less due to the complexity of the issue, then background or supporting documentation may be attached; and</w:t>
      </w:r>
    </w:p>
    <w:p w:rsidR="00207C19" w:rsidRPr="00207C19" w:rsidRDefault="00207C19" w:rsidP="00207C19">
      <w:pPr>
        <w:tabs>
          <w:tab w:val="left" w:pos="1440"/>
        </w:tabs>
        <w:jc w:val="both"/>
        <w:rPr>
          <w:sz w:val="22"/>
          <w:szCs w:val="22"/>
        </w:rPr>
      </w:pPr>
    </w:p>
    <w:p w:rsidR="00207C19" w:rsidRPr="00207C19" w:rsidRDefault="00207C19" w:rsidP="00207C19">
      <w:pPr>
        <w:tabs>
          <w:tab w:val="left" w:pos="1440"/>
        </w:tabs>
        <w:jc w:val="both"/>
        <w:rPr>
          <w:sz w:val="22"/>
          <w:szCs w:val="22"/>
        </w:rPr>
      </w:pPr>
      <w:r w:rsidRPr="00207C19">
        <w:rPr>
          <w:b/>
          <w:sz w:val="22"/>
          <w:szCs w:val="22"/>
        </w:rPr>
        <w:t>WHEREAS</w:t>
      </w:r>
      <w:r w:rsidRPr="00207C19">
        <w:rPr>
          <w:sz w:val="22"/>
          <w:szCs w:val="22"/>
        </w:rPr>
        <w:t xml:space="preserve"> this section prepares the reader for the action presented in the “therefore be it resolved” section.</w:t>
      </w:r>
    </w:p>
    <w:p w:rsidR="00207C19" w:rsidRPr="00207C19" w:rsidRDefault="00207C19" w:rsidP="00207C19">
      <w:pPr>
        <w:tabs>
          <w:tab w:val="left" w:pos="1440"/>
        </w:tabs>
        <w:jc w:val="both"/>
        <w:rPr>
          <w:sz w:val="22"/>
          <w:szCs w:val="22"/>
        </w:rPr>
      </w:pPr>
    </w:p>
    <w:p w:rsidR="00207C19" w:rsidRPr="00207C19" w:rsidRDefault="00207C19" w:rsidP="00207C19">
      <w:pPr>
        <w:tabs>
          <w:tab w:val="left" w:pos="1440"/>
        </w:tabs>
        <w:jc w:val="both"/>
        <w:rPr>
          <w:sz w:val="22"/>
          <w:szCs w:val="22"/>
        </w:rPr>
      </w:pPr>
      <w:r w:rsidRPr="00207C19">
        <w:rPr>
          <w:b/>
          <w:sz w:val="22"/>
          <w:szCs w:val="22"/>
        </w:rPr>
        <w:t>THEREFORE BE IT RESOLVED</w:t>
      </w:r>
      <w:r w:rsidRPr="00207C19">
        <w:rPr>
          <w:sz w:val="22"/>
          <w:szCs w:val="22"/>
        </w:rPr>
        <w:t xml:space="preserve"> this is the very reason why the resolution is being drafted in the first place;</w:t>
      </w:r>
    </w:p>
    <w:p w:rsidR="00207C19" w:rsidRPr="00207C19" w:rsidRDefault="00207C19" w:rsidP="00207C19">
      <w:pPr>
        <w:tabs>
          <w:tab w:val="left" w:pos="1440"/>
        </w:tabs>
        <w:jc w:val="both"/>
        <w:rPr>
          <w:sz w:val="22"/>
          <w:szCs w:val="22"/>
        </w:rPr>
      </w:pPr>
    </w:p>
    <w:p w:rsidR="00207C19" w:rsidRPr="00207C19" w:rsidRDefault="00207C19" w:rsidP="00207C19">
      <w:pPr>
        <w:tabs>
          <w:tab w:val="left" w:pos="1440"/>
        </w:tabs>
        <w:jc w:val="both"/>
        <w:rPr>
          <w:sz w:val="22"/>
          <w:szCs w:val="22"/>
        </w:rPr>
      </w:pPr>
      <w:r w:rsidRPr="00207C19">
        <w:rPr>
          <w:b/>
          <w:sz w:val="22"/>
          <w:szCs w:val="22"/>
        </w:rPr>
        <w:t>THEREFORE BE IT FURTHER RESOLVED</w:t>
      </w:r>
      <w:r w:rsidRPr="00207C19">
        <w:rPr>
          <w:sz w:val="22"/>
          <w:szCs w:val="22"/>
        </w:rPr>
        <w:t xml:space="preserve"> the course of action should be identified here;</w:t>
      </w:r>
    </w:p>
    <w:p w:rsidR="00207C19" w:rsidRPr="00207C19" w:rsidRDefault="00207C19" w:rsidP="00207C19">
      <w:pPr>
        <w:tabs>
          <w:tab w:val="left" w:pos="1440"/>
        </w:tabs>
        <w:jc w:val="both"/>
        <w:rPr>
          <w:sz w:val="22"/>
          <w:szCs w:val="22"/>
        </w:rPr>
      </w:pPr>
    </w:p>
    <w:p w:rsidR="00207C19" w:rsidRPr="00207C19" w:rsidRDefault="00207C19" w:rsidP="00207C19">
      <w:pPr>
        <w:tabs>
          <w:tab w:val="left" w:pos="1440"/>
        </w:tabs>
        <w:jc w:val="both"/>
        <w:rPr>
          <w:sz w:val="22"/>
          <w:szCs w:val="22"/>
        </w:rPr>
      </w:pPr>
      <w:r w:rsidRPr="00207C19">
        <w:rPr>
          <w:b/>
          <w:sz w:val="22"/>
          <w:szCs w:val="22"/>
        </w:rPr>
        <w:t>THEREFORE BE IT FURTHER RESOLVED</w:t>
      </w:r>
      <w:r w:rsidRPr="00207C19">
        <w:rPr>
          <w:sz w:val="22"/>
          <w:szCs w:val="22"/>
        </w:rPr>
        <w:t xml:space="preserve"> be as clear as possible what the resolution is to achieve;</w:t>
      </w:r>
    </w:p>
    <w:p w:rsidR="00207C19" w:rsidRPr="00207C19" w:rsidRDefault="00207C19" w:rsidP="00207C19">
      <w:pPr>
        <w:tabs>
          <w:tab w:val="left" w:pos="1440"/>
        </w:tabs>
        <w:jc w:val="both"/>
        <w:rPr>
          <w:sz w:val="22"/>
          <w:szCs w:val="22"/>
        </w:rPr>
      </w:pPr>
    </w:p>
    <w:p w:rsidR="00207C19" w:rsidRPr="00207C19" w:rsidRDefault="00207C19" w:rsidP="00207C19">
      <w:pPr>
        <w:tabs>
          <w:tab w:val="left" w:pos="1440"/>
        </w:tabs>
        <w:jc w:val="both"/>
        <w:rPr>
          <w:sz w:val="22"/>
          <w:szCs w:val="22"/>
        </w:rPr>
      </w:pPr>
      <w:r w:rsidRPr="00207C19">
        <w:rPr>
          <w:b/>
          <w:sz w:val="22"/>
          <w:szCs w:val="22"/>
        </w:rPr>
        <w:t xml:space="preserve">THEREFORE </w:t>
      </w:r>
      <w:proofErr w:type="gramStart"/>
      <w:r w:rsidRPr="00207C19">
        <w:rPr>
          <w:b/>
          <w:sz w:val="22"/>
          <w:szCs w:val="22"/>
        </w:rPr>
        <w:t>BE</w:t>
      </w:r>
      <w:proofErr w:type="gramEnd"/>
      <w:r w:rsidRPr="00207C19">
        <w:rPr>
          <w:b/>
          <w:sz w:val="22"/>
          <w:szCs w:val="22"/>
        </w:rPr>
        <w:t xml:space="preserve"> IT FURTHER RESOLVED</w:t>
      </w:r>
      <w:r w:rsidRPr="00207C19">
        <w:rPr>
          <w:sz w:val="22"/>
          <w:szCs w:val="22"/>
        </w:rPr>
        <w:t xml:space="preserve"> try to begin each clause with an action verb (direct, call-upon, request, etc.);</w:t>
      </w:r>
    </w:p>
    <w:p w:rsidR="00207C19" w:rsidRPr="00207C19" w:rsidRDefault="00207C19" w:rsidP="00207C19">
      <w:pPr>
        <w:tabs>
          <w:tab w:val="left" w:pos="1440"/>
        </w:tabs>
        <w:jc w:val="both"/>
        <w:rPr>
          <w:sz w:val="22"/>
          <w:szCs w:val="22"/>
        </w:rPr>
      </w:pPr>
    </w:p>
    <w:p w:rsidR="00207C19" w:rsidRPr="00207C19" w:rsidRDefault="00207C19" w:rsidP="00207C19">
      <w:pPr>
        <w:tabs>
          <w:tab w:val="left" w:pos="1440"/>
        </w:tabs>
        <w:jc w:val="both"/>
        <w:rPr>
          <w:sz w:val="22"/>
          <w:szCs w:val="22"/>
        </w:rPr>
      </w:pPr>
      <w:r w:rsidRPr="00207C19">
        <w:rPr>
          <w:b/>
          <w:sz w:val="22"/>
          <w:szCs w:val="22"/>
        </w:rPr>
        <w:t>THEREFORE BE IT FURTHER RESOLVED</w:t>
      </w:r>
      <w:r w:rsidRPr="00207C19">
        <w:rPr>
          <w:sz w:val="22"/>
          <w:szCs w:val="22"/>
        </w:rPr>
        <w:t xml:space="preserve"> there should be no doubt as to what action is being requested, who should do it, how it should be done and when it should be done;</w:t>
      </w:r>
    </w:p>
    <w:p w:rsidR="00207C19" w:rsidRPr="00207C19" w:rsidRDefault="00207C19" w:rsidP="00207C19">
      <w:pPr>
        <w:tabs>
          <w:tab w:val="left" w:pos="1440"/>
        </w:tabs>
        <w:jc w:val="both"/>
        <w:rPr>
          <w:sz w:val="22"/>
          <w:szCs w:val="22"/>
        </w:rPr>
      </w:pPr>
    </w:p>
    <w:p w:rsidR="00207C19" w:rsidRPr="00207C19" w:rsidRDefault="00207C19" w:rsidP="00207C19">
      <w:pPr>
        <w:tabs>
          <w:tab w:val="left" w:pos="1440"/>
        </w:tabs>
        <w:jc w:val="both"/>
        <w:rPr>
          <w:sz w:val="22"/>
          <w:szCs w:val="22"/>
        </w:rPr>
      </w:pPr>
      <w:r w:rsidRPr="00207C19">
        <w:rPr>
          <w:b/>
          <w:sz w:val="22"/>
          <w:szCs w:val="22"/>
        </w:rPr>
        <w:t>THEREFORE BE IT FURTHER RESOLVED</w:t>
      </w:r>
      <w:r w:rsidRPr="00207C19">
        <w:rPr>
          <w:sz w:val="22"/>
          <w:szCs w:val="22"/>
        </w:rPr>
        <w:t xml:space="preserve"> clauses addressing federal or provincial issues should direct the UBCIC to request the federal or provincial government to work to achieve the desired objective (e.g., “that the UBCIC Chiefs Council directs the UBCIC to urge the federal or provincial government to…”);</w:t>
      </w:r>
    </w:p>
    <w:p w:rsidR="00207C19" w:rsidRPr="00207C19" w:rsidRDefault="00207C19" w:rsidP="00207C19">
      <w:pPr>
        <w:tabs>
          <w:tab w:val="left" w:pos="1440"/>
        </w:tabs>
        <w:jc w:val="both"/>
        <w:rPr>
          <w:sz w:val="22"/>
          <w:szCs w:val="22"/>
        </w:rPr>
      </w:pPr>
    </w:p>
    <w:p w:rsidR="00207C19" w:rsidRPr="00207C19" w:rsidRDefault="00207C19" w:rsidP="00207C19">
      <w:pPr>
        <w:tabs>
          <w:tab w:val="left" w:pos="1440"/>
        </w:tabs>
        <w:jc w:val="both"/>
        <w:rPr>
          <w:sz w:val="22"/>
          <w:szCs w:val="22"/>
        </w:rPr>
      </w:pPr>
      <w:r w:rsidRPr="00207C19">
        <w:rPr>
          <w:b/>
          <w:sz w:val="22"/>
          <w:szCs w:val="22"/>
        </w:rPr>
        <w:t>THEREFORE BE IT FURTHER RESOLVED</w:t>
      </w:r>
      <w:r w:rsidR="00165F3D">
        <w:rPr>
          <w:sz w:val="22"/>
          <w:szCs w:val="22"/>
        </w:rPr>
        <w:t xml:space="preserve"> the UBCIC Chiefs-in-Assembly </w:t>
      </w:r>
      <w:r w:rsidRPr="00207C19">
        <w:rPr>
          <w:sz w:val="22"/>
          <w:szCs w:val="22"/>
        </w:rPr>
        <w:t>cannot direct another organization or government to do something, however, a course of action can be recommended to another organizatio</w:t>
      </w:r>
      <w:r w:rsidR="00165F3D">
        <w:rPr>
          <w:sz w:val="22"/>
          <w:szCs w:val="22"/>
        </w:rPr>
        <w:t>n (e.g., “that the UBCIC Chiefs-in-Assembly direct</w:t>
      </w:r>
      <w:r w:rsidRPr="00207C19">
        <w:rPr>
          <w:sz w:val="22"/>
          <w:szCs w:val="22"/>
        </w:rPr>
        <w:t xml:space="preserve"> the UBCIC Executive and staff to work with like-minded organizations to…”);</w:t>
      </w:r>
    </w:p>
    <w:p w:rsidR="00207C19" w:rsidRPr="00207C19" w:rsidRDefault="00207C19" w:rsidP="00207C19">
      <w:pPr>
        <w:tabs>
          <w:tab w:val="left" w:pos="1440"/>
        </w:tabs>
        <w:jc w:val="both"/>
        <w:rPr>
          <w:sz w:val="22"/>
          <w:szCs w:val="22"/>
        </w:rPr>
      </w:pPr>
    </w:p>
    <w:p w:rsidR="00207C19" w:rsidRPr="00207C19" w:rsidRDefault="00207C19" w:rsidP="00207C19">
      <w:pPr>
        <w:tabs>
          <w:tab w:val="left" w:pos="1440"/>
        </w:tabs>
        <w:jc w:val="both"/>
        <w:rPr>
          <w:sz w:val="22"/>
          <w:szCs w:val="22"/>
        </w:rPr>
      </w:pPr>
      <w:r w:rsidRPr="00207C19">
        <w:rPr>
          <w:b/>
          <w:sz w:val="22"/>
          <w:szCs w:val="22"/>
        </w:rPr>
        <w:t>THEREFORE BE IT FINALLY RESOLVED</w:t>
      </w:r>
      <w:r w:rsidRPr="00207C19">
        <w:rPr>
          <w:sz w:val="22"/>
          <w:szCs w:val="22"/>
        </w:rPr>
        <w:t xml:space="preserve"> a recommendation for action must consider the cost of doing so and may be contingent upon funding – any available funding sources should be identified in the resolution.</w:t>
      </w:r>
    </w:p>
    <w:p w:rsidR="000B5472" w:rsidRDefault="000B5472" w:rsidP="004F4248">
      <w:pPr>
        <w:tabs>
          <w:tab w:val="left" w:pos="1440"/>
        </w:tabs>
        <w:jc w:val="both"/>
        <w:rPr>
          <w:b/>
          <w:sz w:val="22"/>
          <w:szCs w:val="22"/>
        </w:rPr>
      </w:pPr>
    </w:p>
    <w:p w:rsidR="00EE7537" w:rsidRPr="00EE7537" w:rsidRDefault="00EE7537" w:rsidP="00EE7537">
      <w:pPr>
        <w:tabs>
          <w:tab w:val="left" w:pos="0"/>
        </w:tabs>
        <w:jc w:val="both"/>
        <w:rPr>
          <w:b/>
          <w:sz w:val="22"/>
          <w:szCs w:val="22"/>
        </w:rPr>
      </w:pPr>
      <w:r w:rsidRPr="00EE7537">
        <w:rPr>
          <w:b/>
          <w:sz w:val="22"/>
          <w:szCs w:val="22"/>
        </w:rPr>
        <w:t>Moved:</w:t>
      </w:r>
      <w:r w:rsidRPr="00EE7537">
        <w:rPr>
          <w:b/>
          <w:sz w:val="22"/>
          <w:szCs w:val="22"/>
        </w:rPr>
        <w:tab/>
        <w:t>Chief/Proxy, First name and last name, community</w:t>
      </w:r>
    </w:p>
    <w:p w:rsidR="00EE7537" w:rsidRPr="00EE7537" w:rsidRDefault="00EE7537" w:rsidP="00EE7537">
      <w:pPr>
        <w:tabs>
          <w:tab w:val="left" w:pos="0"/>
        </w:tabs>
        <w:jc w:val="both"/>
        <w:rPr>
          <w:b/>
          <w:sz w:val="22"/>
          <w:szCs w:val="22"/>
        </w:rPr>
      </w:pPr>
      <w:r w:rsidRPr="00EE7537">
        <w:rPr>
          <w:b/>
          <w:sz w:val="22"/>
          <w:szCs w:val="22"/>
        </w:rPr>
        <w:t>Seconded:</w:t>
      </w:r>
      <w:r w:rsidRPr="00EE7537">
        <w:rPr>
          <w:b/>
          <w:sz w:val="22"/>
          <w:szCs w:val="22"/>
        </w:rPr>
        <w:tab/>
        <w:t>Chief/Proxy, First name and last name, community</w:t>
      </w:r>
    </w:p>
    <w:p w:rsidR="00EE7537" w:rsidRPr="00EE7537" w:rsidRDefault="00EE7537" w:rsidP="00EE7537">
      <w:pPr>
        <w:tabs>
          <w:tab w:val="left" w:pos="0"/>
        </w:tabs>
        <w:jc w:val="both"/>
        <w:rPr>
          <w:b/>
          <w:sz w:val="22"/>
          <w:szCs w:val="22"/>
        </w:rPr>
      </w:pPr>
      <w:r w:rsidRPr="00EE7537">
        <w:rPr>
          <w:b/>
          <w:sz w:val="22"/>
          <w:szCs w:val="22"/>
        </w:rPr>
        <w:t>Disposition:</w:t>
      </w:r>
      <w:r w:rsidRPr="00EE7537">
        <w:rPr>
          <w:b/>
          <w:sz w:val="22"/>
          <w:szCs w:val="22"/>
        </w:rPr>
        <w:tab/>
      </w:r>
    </w:p>
    <w:p w:rsidR="000B5472" w:rsidRPr="00170952" w:rsidRDefault="00BC1026" w:rsidP="00165F3D">
      <w:pPr>
        <w:tabs>
          <w:tab w:val="left" w:pos="0"/>
        </w:tabs>
        <w:jc w:val="both"/>
        <w:rPr>
          <w:sz w:val="22"/>
          <w:szCs w:val="22"/>
        </w:rPr>
      </w:pPr>
      <w:r>
        <w:rPr>
          <w:b/>
          <w:sz w:val="22"/>
          <w:szCs w:val="22"/>
        </w:rPr>
        <w:lastRenderedPageBreak/>
        <w:t>Date:</w:t>
      </w:r>
    </w:p>
    <w:sectPr w:rsidR="000B5472" w:rsidRPr="00170952" w:rsidSect="002770E2">
      <w:headerReference w:type="default" r:id="rId8"/>
      <w:footerReference w:type="default" r:id="rId9"/>
      <w:pgSz w:w="12240" w:h="15840" w:code="1"/>
      <w:pgMar w:top="1440" w:right="1008" w:bottom="1008" w:left="100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DEB" w:rsidRDefault="00862DEB" w:rsidP="00585DD9">
      <w:r>
        <w:separator/>
      </w:r>
    </w:p>
  </w:endnote>
  <w:endnote w:type="continuationSeparator" w:id="0">
    <w:p w:rsidR="00862DEB" w:rsidRDefault="00862DEB" w:rsidP="00585D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588" w:rsidRPr="00B04588" w:rsidRDefault="00B04588" w:rsidP="00B04588">
    <w:pPr>
      <w:pStyle w:val="Footer"/>
      <w:jc w:val="right"/>
      <w:rPr>
        <w:b/>
      </w:rPr>
    </w:pPr>
    <w:bookmarkStart w:id="0" w:name="_Hlk163006338"/>
    <w:r w:rsidRPr="00B04588">
      <w:rPr>
        <w:b/>
      </w:rPr>
      <w:t>2016-xx</w:t>
    </w:r>
  </w:p>
  <w:bookmarkEnd w:id="0"/>
  <w:p w:rsidR="00B04588" w:rsidRDefault="00B04588" w:rsidP="00B04588">
    <w:pPr>
      <w:pStyle w:val="Footer"/>
      <w:jc w:val="right"/>
    </w:pPr>
    <w:r w:rsidRPr="00B04588">
      <w:rPr>
        <w:i/>
      </w:rPr>
      <w:tab/>
      <w:t xml:space="preserve">Page </w:t>
    </w:r>
    <w:r w:rsidRPr="00B04588">
      <w:rPr>
        <w:i/>
      </w:rPr>
      <w:fldChar w:fldCharType="begin"/>
    </w:r>
    <w:r w:rsidRPr="00B04588">
      <w:rPr>
        <w:i/>
      </w:rPr>
      <w:instrText xml:space="preserve"> PAGE </w:instrText>
    </w:r>
    <w:r w:rsidRPr="00B04588">
      <w:rPr>
        <w:i/>
      </w:rPr>
      <w:fldChar w:fldCharType="separate"/>
    </w:r>
    <w:r>
      <w:rPr>
        <w:i/>
        <w:noProof/>
      </w:rPr>
      <w:t>1</w:t>
    </w:r>
    <w:r w:rsidRPr="00B04588">
      <w:fldChar w:fldCharType="end"/>
    </w:r>
    <w:r w:rsidRPr="00B04588">
      <w:rPr>
        <w:i/>
      </w:rPr>
      <w:t xml:space="preserve"> of </w:t>
    </w:r>
    <w:r w:rsidRPr="00B04588">
      <w:rPr>
        <w:i/>
      </w:rPr>
      <w:fldChar w:fldCharType="begin"/>
    </w:r>
    <w:r w:rsidRPr="00B04588">
      <w:rPr>
        <w:i/>
      </w:rPr>
      <w:instrText xml:space="preserve"> NUMPAGES </w:instrText>
    </w:r>
    <w:r w:rsidRPr="00B04588">
      <w:rPr>
        <w:i/>
      </w:rPr>
      <w:fldChar w:fldCharType="separate"/>
    </w:r>
    <w:r>
      <w:rPr>
        <w:i/>
        <w:noProof/>
      </w:rPr>
      <w:t>2</w:t>
    </w:r>
    <w:r w:rsidRPr="00B04588">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DEB" w:rsidRDefault="00862DEB" w:rsidP="00585DD9">
      <w:r>
        <w:separator/>
      </w:r>
    </w:p>
  </w:footnote>
  <w:footnote w:type="continuationSeparator" w:id="0">
    <w:p w:rsidR="00862DEB" w:rsidRDefault="00862DEB" w:rsidP="00585D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588" w:rsidRPr="00B04588" w:rsidRDefault="00B04588" w:rsidP="00B04588">
    <w:pPr>
      <w:pStyle w:val="Header"/>
      <w:tabs>
        <w:tab w:val="clear" w:pos="4680"/>
        <w:tab w:val="clear" w:pos="9360"/>
        <w:tab w:val="left" w:pos="8760"/>
      </w:tabs>
      <w:jc w:val="right"/>
      <w:rPr>
        <w:sz w:val="20"/>
        <w:szCs w:val="20"/>
      </w:rPr>
    </w:pPr>
    <w:r w:rsidRPr="00B04588">
      <w:rPr>
        <w:sz w:val="20"/>
        <w:szCs w:val="20"/>
      </w:rPr>
      <w:t>Support Resolution Template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474FF"/>
    <w:multiLevelType w:val="hybridMultilevel"/>
    <w:tmpl w:val="0A86FEF6"/>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74DB58B3"/>
    <w:multiLevelType w:val="hybridMultilevel"/>
    <w:tmpl w:val="F55EB6A0"/>
    <w:lvl w:ilvl="0" w:tplc="F394FAD4">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rsids>
    <w:rsidRoot w:val="00C14CEA"/>
    <w:rsid w:val="00001AC7"/>
    <w:rsid w:val="0006658A"/>
    <w:rsid w:val="000B5472"/>
    <w:rsid w:val="000C51F3"/>
    <w:rsid w:val="00102E01"/>
    <w:rsid w:val="001108B7"/>
    <w:rsid w:val="00165F3D"/>
    <w:rsid w:val="00170952"/>
    <w:rsid w:val="00192425"/>
    <w:rsid w:val="00207C19"/>
    <w:rsid w:val="002507A7"/>
    <w:rsid w:val="00261077"/>
    <w:rsid w:val="00273AC7"/>
    <w:rsid w:val="002770E2"/>
    <w:rsid w:val="00282D64"/>
    <w:rsid w:val="00282E48"/>
    <w:rsid w:val="002D51C8"/>
    <w:rsid w:val="00306DA4"/>
    <w:rsid w:val="00322244"/>
    <w:rsid w:val="003670FC"/>
    <w:rsid w:val="003B1AC6"/>
    <w:rsid w:val="003C3A3B"/>
    <w:rsid w:val="003F5343"/>
    <w:rsid w:val="004623C3"/>
    <w:rsid w:val="00465AA2"/>
    <w:rsid w:val="00481525"/>
    <w:rsid w:val="004919E8"/>
    <w:rsid w:val="004C49D4"/>
    <w:rsid w:val="004F4248"/>
    <w:rsid w:val="005605CD"/>
    <w:rsid w:val="005820A0"/>
    <w:rsid w:val="00585DD9"/>
    <w:rsid w:val="005D446E"/>
    <w:rsid w:val="00643837"/>
    <w:rsid w:val="006D16D3"/>
    <w:rsid w:val="006E4E61"/>
    <w:rsid w:val="00710ADF"/>
    <w:rsid w:val="0072195A"/>
    <w:rsid w:val="00787AEF"/>
    <w:rsid w:val="00794360"/>
    <w:rsid w:val="00795E7C"/>
    <w:rsid w:val="007A0D88"/>
    <w:rsid w:val="00817083"/>
    <w:rsid w:val="0082397F"/>
    <w:rsid w:val="00862DEB"/>
    <w:rsid w:val="00870EA4"/>
    <w:rsid w:val="008831EA"/>
    <w:rsid w:val="008B26AE"/>
    <w:rsid w:val="0096679C"/>
    <w:rsid w:val="009C0589"/>
    <w:rsid w:val="009D0F77"/>
    <w:rsid w:val="00A90174"/>
    <w:rsid w:val="00AB5728"/>
    <w:rsid w:val="00AF629B"/>
    <w:rsid w:val="00B04588"/>
    <w:rsid w:val="00B405B8"/>
    <w:rsid w:val="00B519C8"/>
    <w:rsid w:val="00BC1026"/>
    <w:rsid w:val="00C14CEA"/>
    <w:rsid w:val="00C431AE"/>
    <w:rsid w:val="00C76798"/>
    <w:rsid w:val="00C76F1F"/>
    <w:rsid w:val="00CD4DBB"/>
    <w:rsid w:val="00CF069D"/>
    <w:rsid w:val="00D263CD"/>
    <w:rsid w:val="00DB5EDE"/>
    <w:rsid w:val="00DD5125"/>
    <w:rsid w:val="00E06935"/>
    <w:rsid w:val="00E174C6"/>
    <w:rsid w:val="00E26AF3"/>
    <w:rsid w:val="00E83F4B"/>
    <w:rsid w:val="00EE7537"/>
    <w:rsid w:val="00EF0D45"/>
    <w:rsid w:val="00F364D8"/>
    <w:rsid w:val="00F37180"/>
    <w:rsid w:val="00F93D7F"/>
    <w:rsid w:val="00F963FD"/>
    <w:rsid w:val="00FB0DE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CEA"/>
    <w:rPr>
      <w:rFonts w:ascii="Times New Roman" w:eastAsia="Times New Roman" w:hAnsi="Times New Roman"/>
      <w:sz w:val="24"/>
      <w:szCs w:val="24"/>
      <w:lang w:val="en-US" w:eastAsia="en-US"/>
    </w:rPr>
  </w:style>
  <w:style w:type="paragraph" w:styleId="Heading3">
    <w:name w:val="heading 3"/>
    <w:basedOn w:val="Normal"/>
    <w:next w:val="Normal"/>
    <w:link w:val="Heading3Char"/>
    <w:qFormat/>
    <w:rsid w:val="00C14CEA"/>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14CEA"/>
    <w:rPr>
      <w:rFonts w:ascii="Arial" w:eastAsia="Times New Roman" w:hAnsi="Arial" w:cs="Arial"/>
      <w:b/>
      <w:bCs/>
      <w:sz w:val="26"/>
      <w:szCs w:val="26"/>
    </w:rPr>
  </w:style>
  <w:style w:type="paragraph" w:styleId="Title">
    <w:name w:val="Title"/>
    <w:basedOn w:val="Normal"/>
    <w:link w:val="TitleChar"/>
    <w:qFormat/>
    <w:rsid w:val="00C14CEA"/>
    <w:pPr>
      <w:overflowPunct w:val="0"/>
      <w:autoSpaceDE w:val="0"/>
      <w:autoSpaceDN w:val="0"/>
      <w:adjustRightInd w:val="0"/>
      <w:jc w:val="center"/>
    </w:pPr>
    <w:rPr>
      <w:b/>
      <w:smallCaps/>
      <w:szCs w:val="20"/>
    </w:rPr>
  </w:style>
  <w:style w:type="character" w:customStyle="1" w:styleId="TitleChar">
    <w:name w:val="Title Char"/>
    <w:basedOn w:val="DefaultParagraphFont"/>
    <w:link w:val="Title"/>
    <w:rsid w:val="00C14CEA"/>
    <w:rPr>
      <w:rFonts w:ascii="Times New Roman" w:eastAsia="Times New Roman" w:hAnsi="Times New Roman" w:cs="Times New Roman"/>
      <w:b/>
      <w:smallCaps/>
      <w:sz w:val="24"/>
      <w:szCs w:val="20"/>
    </w:rPr>
  </w:style>
  <w:style w:type="paragraph" w:styleId="Header">
    <w:name w:val="header"/>
    <w:basedOn w:val="Normal"/>
    <w:link w:val="HeaderChar"/>
    <w:uiPriority w:val="99"/>
    <w:unhideWhenUsed/>
    <w:rsid w:val="00C14CEA"/>
    <w:pPr>
      <w:tabs>
        <w:tab w:val="center" w:pos="4680"/>
        <w:tab w:val="right" w:pos="9360"/>
      </w:tabs>
    </w:pPr>
  </w:style>
  <w:style w:type="character" w:customStyle="1" w:styleId="HeaderChar">
    <w:name w:val="Header Char"/>
    <w:basedOn w:val="DefaultParagraphFont"/>
    <w:link w:val="Header"/>
    <w:uiPriority w:val="99"/>
    <w:rsid w:val="00C14CE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14CEA"/>
    <w:pPr>
      <w:tabs>
        <w:tab w:val="center" w:pos="4680"/>
        <w:tab w:val="right" w:pos="9360"/>
      </w:tabs>
    </w:pPr>
  </w:style>
  <w:style w:type="character" w:customStyle="1" w:styleId="FooterChar">
    <w:name w:val="Footer Char"/>
    <w:basedOn w:val="DefaultParagraphFont"/>
    <w:link w:val="Footer"/>
    <w:uiPriority w:val="99"/>
    <w:semiHidden/>
    <w:rsid w:val="00C14CE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00C4"/>
    <w:rPr>
      <w:rFonts w:ascii="Lucida Grande" w:hAnsi="Lucida Grande"/>
      <w:sz w:val="18"/>
      <w:szCs w:val="18"/>
    </w:rPr>
  </w:style>
  <w:style w:type="character" w:customStyle="1" w:styleId="BalloonTextChar">
    <w:name w:val="Balloon Text Char"/>
    <w:basedOn w:val="DefaultParagraphFont"/>
    <w:link w:val="BalloonText"/>
    <w:uiPriority w:val="99"/>
    <w:semiHidden/>
    <w:rsid w:val="002F00C4"/>
    <w:rPr>
      <w:rFonts w:ascii="Lucida Grande" w:eastAsia="Times New Roman" w:hAnsi="Lucida Grande"/>
      <w:sz w:val="18"/>
      <w:szCs w:val="18"/>
    </w:rPr>
  </w:style>
  <w:style w:type="character" w:styleId="Hyperlink">
    <w:name w:val="Hyperlink"/>
    <w:basedOn w:val="DefaultParagraphFont"/>
    <w:rsid w:val="004815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org/esa/socdev/unpfii/en/dri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UNION OF B</vt:lpstr>
    </vt:vector>
  </TitlesOfParts>
  <Company>Hewlett-Packard Company</Company>
  <LinksUpToDate>false</LinksUpToDate>
  <CharactersWithSpaces>2544</CharactersWithSpaces>
  <SharedDoc>false</SharedDoc>
  <HLinks>
    <vt:vector size="6" baseType="variant">
      <vt:variant>
        <vt:i4>1704004</vt:i4>
      </vt:variant>
      <vt:variant>
        <vt:i4>0</vt:i4>
      </vt:variant>
      <vt:variant>
        <vt:i4>0</vt:i4>
      </vt:variant>
      <vt:variant>
        <vt:i4>5</vt:i4>
      </vt:variant>
      <vt:variant>
        <vt:lpwstr>http://www.un.org/esa/socdev/unpfii/en/drip.html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OF B</dc:title>
  <dc:creator>Andrea Glickman</dc:creator>
  <cp:lastModifiedBy>Andrea Glickman</cp:lastModifiedBy>
  <cp:revision>2</cp:revision>
  <dcterms:created xsi:type="dcterms:W3CDTF">2016-01-05T00:29:00Z</dcterms:created>
  <dcterms:modified xsi:type="dcterms:W3CDTF">2016-01-05T00:29:00Z</dcterms:modified>
</cp:coreProperties>
</file>