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8558" w14:textId="77777777" w:rsidR="00D35D41" w:rsidRPr="00DD3E43" w:rsidRDefault="00D35D41" w:rsidP="00D35D41">
      <w:pPr>
        <w:jc w:val="center"/>
        <w:rPr>
          <w:rFonts w:cstheme="minorHAnsi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D3E43">
        <w:rPr>
          <w:rFonts w:cstheme="minorHAnsi"/>
        </w:rPr>
        <w:t>Draft for FNLC Logos</w:t>
      </w:r>
    </w:p>
    <w:p w14:paraId="69C35556" w14:textId="77777777" w:rsidR="00D35D41" w:rsidRPr="00DD3E43" w:rsidRDefault="00D35D41" w:rsidP="00D35D41">
      <w:pPr>
        <w:rPr>
          <w:rFonts w:cstheme="minorHAnsi"/>
        </w:rPr>
      </w:pPr>
    </w:p>
    <w:p w14:paraId="05ADB251" w14:textId="77777777" w:rsidR="00D35D41" w:rsidRPr="00DD3E43" w:rsidRDefault="00D35D41" w:rsidP="00D35D41">
      <w:pPr>
        <w:rPr>
          <w:rFonts w:cstheme="minorHAnsi"/>
        </w:rPr>
      </w:pPr>
    </w:p>
    <w:p w14:paraId="739E7A61" w14:textId="311C0AC6" w:rsidR="00D35D41" w:rsidRPr="00DD3E43" w:rsidRDefault="00F27E34" w:rsidP="00D35D41">
      <w:pPr>
        <w:rPr>
          <w:rFonts w:cstheme="minorHAnsi"/>
        </w:rPr>
      </w:pPr>
      <w:r>
        <w:rPr>
          <w:rFonts w:cstheme="minorHAnsi"/>
        </w:rPr>
        <w:t>June 17</w:t>
      </w:r>
      <w:r w:rsidR="00D35D41" w:rsidRPr="00DD3E43">
        <w:rPr>
          <w:rFonts w:cstheme="minorHAnsi"/>
        </w:rPr>
        <w:t>, 2020</w:t>
      </w:r>
    </w:p>
    <w:p w14:paraId="21C9DAD8" w14:textId="77777777" w:rsidR="00D35D41" w:rsidRPr="00DD3E43" w:rsidRDefault="00D35D41" w:rsidP="00D35D41">
      <w:pPr>
        <w:rPr>
          <w:rFonts w:cstheme="minorHAnsi"/>
        </w:rPr>
      </w:pPr>
    </w:p>
    <w:p w14:paraId="57DD50D5" w14:textId="77777777" w:rsidR="00D35D41" w:rsidRDefault="00D35D41" w:rsidP="00D35D41">
      <w:pPr>
        <w:rPr>
          <w:rFonts w:cstheme="minorHAnsi"/>
        </w:rPr>
      </w:pPr>
      <w:r w:rsidRPr="00DD3E43">
        <w:rPr>
          <w:rFonts w:cstheme="minorHAnsi"/>
        </w:rPr>
        <w:t>Hon. John Horgan</w:t>
      </w:r>
    </w:p>
    <w:p w14:paraId="6072D657" w14:textId="77777777" w:rsidR="00D35D41" w:rsidRDefault="00D35D41" w:rsidP="00D35D41">
      <w:pPr>
        <w:rPr>
          <w:rFonts w:cstheme="minorHAnsi"/>
        </w:rPr>
      </w:pPr>
      <w:r>
        <w:rPr>
          <w:rFonts w:cstheme="minorHAnsi"/>
        </w:rPr>
        <w:t>Premier of British Columbia</w:t>
      </w:r>
    </w:p>
    <w:p w14:paraId="3095B514" w14:textId="77777777" w:rsidR="00D35D41" w:rsidRDefault="00D35D41" w:rsidP="00D35D41">
      <w:pPr>
        <w:rPr>
          <w:rFonts w:cstheme="minorHAnsi"/>
        </w:rPr>
      </w:pPr>
      <w:r>
        <w:rPr>
          <w:rFonts w:cstheme="minorHAnsi"/>
        </w:rPr>
        <w:t>PO Box 9041 Stn Prov Govt</w:t>
      </w:r>
    </w:p>
    <w:p w14:paraId="7A508233" w14:textId="77777777" w:rsidR="00D35D41" w:rsidRDefault="00D35D41" w:rsidP="00D35D41">
      <w:pPr>
        <w:rPr>
          <w:rFonts w:cstheme="minorHAnsi"/>
        </w:rPr>
      </w:pPr>
      <w:r>
        <w:rPr>
          <w:rFonts w:cstheme="minorHAnsi"/>
        </w:rPr>
        <w:t>Victoria, BC V8W 9E1</w:t>
      </w:r>
    </w:p>
    <w:p w14:paraId="7D9FD8BB" w14:textId="77777777" w:rsidR="00D35D41" w:rsidRDefault="00D35D41" w:rsidP="00D35D41">
      <w:pPr>
        <w:rPr>
          <w:rFonts w:cstheme="minorHAnsi"/>
        </w:rPr>
      </w:pPr>
    </w:p>
    <w:p w14:paraId="784A8806" w14:textId="77777777" w:rsidR="00D35D41" w:rsidRPr="00DD3E43" w:rsidRDefault="00D35D41" w:rsidP="00D35D41">
      <w:pPr>
        <w:rPr>
          <w:rFonts w:cstheme="minorHAnsi"/>
        </w:rPr>
      </w:pPr>
      <w:r>
        <w:rPr>
          <w:rFonts w:cstheme="minorHAnsi"/>
        </w:rPr>
        <w:t>Via Email:  john.horgan.mla@leg.bc.ca</w:t>
      </w:r>
    </w:p>
    <w:p w14:paraId="5E514564" w14:textId="77777777" w:rsidR="00D35D41" w:rsidRPr="00DD3E43" w:rsidRDefault="00D35D41" w:rsidP="00D35D41">
      <w:pPr>
        <w:rPr>
          <w:rFonts w:cstheme="minorHAnsi"/>
        </w:rPr>
      </w:pPr>
    </w:p>
    <w:p w14:paraId="6EDFE6DD" w14:textId="77777777" w:rsidR="00D35D41" w:rsidRPr="00DD3E43" w:rsidRDefault="00D35D41" w:rsidP="00D35D41">
      <w:pPr>
        <w:rPr>
          <w:rFonts w:cstheme="minorHAnsi"/>
        </w:rPr>
      </w:pPr>
      <w:r w:rsidRPr="00DD3E43">
        <w:rPr>
          <w:rFonts w:cstheme="minorHAnsi"/>
        </w:rPr>
        <w:t>Hon. Bruce Ralston</w:t>
      </w:r>
    </w:p>
    <w:p w14:paraId="1EA8AED0" w14:textId="77777777" w:rsidR="00D35D41" w:rsidRPr="00DD3E43" w:rsidRDefault="00D35D41" w:rsidP="00D35D41">
      <w:pPr>
        <w:rPr>
          <w:rFonts w:cstheme="minorHAnsi"/>
        </w:rPr>
      </w:pPr>
      <w:r w:rsidRPr="00DD3E43">
        <w:rPr>
          <w:rFonts w:cstheme="minorHAnsi"/>
        </w:rPr>
        <w:t>Minister of Energy Mines and Petroleum Resources</w:t>
      </w:r>
    </w:p>
    <w:p w14:paraId="48472539" w14:textId="77777777" w:rsidR="00D35D41" w:rsidRPr="00DD3E43" w:rsidRDefault="00D35D41" w:rsidP="00D35D41">
      <w:pPr>
        <w:rPr>
          <w:rFonts w:cstheme="minorHAnsi"/>
        </w:rPr>
      </w:pPr>
      <w:r w:rsidRPr="00DD3E43">
        <w:rPr>
          <w:rFonts w:cstheme="minorHAnsi"/>
        </w:rPr>
        <w:t>PO Box 9052 Stn Prov Govt</w:t>
      </w:r>
    </w:p>
    <w:p w14:paraId="6C6BD65E" w14:textId="77777777" w:rsidR="00D35D41" w:rsidRPr="00DD3E43" w:rsidRDefault="00D35D41" w:rsidP="00D35D41">
      <w:pPr>
        <w:rPr>
          <w:rFonts w:cstheme="minorHAnsi"/>
        </w:rPr>
      </w:pPr>
      <w:r w:rsidRPr="00DD3E43">
        <w:rPr>
          <w:rFonts w:cstheme="minorHAnsi"/>
        </w:rPr>
        <w:t>Victoria, BC V8W 3E2</w:t>
      </w:r>
    </w:p>
    <w:p w14:paraId="000BCC1D" w14:textId="77777777" w:rsidR="00D35D41" w:rsidRPr="00DD3E43" w:rsidRDefault="00D35D41" w:rsidP="00D35D41">
      <w:pPr>
        <w:pStyle w:val="NormalWeb"/>
        <w:rPr>
          <w:rFonts w:asciiTheme="minorHAnsi" w:hAnsiTheme="minorHAnsi" w:cstheme="minorHAnsi"/>
        </w:rPr>
      </w:pPr>
      <w:r w:rsidRPr="00DD3E43">
        <w:rPr>
          <w:rFonts w:asciiTheme="minorHAnsi" w:hAnsiTheme="minorHAnsi" w:cstheme="minorHAnsi"/>
        </w:rPr>
        <w:t xml:space="preserve">Via Email:  </w:t>
      </w:r>
      <w:r w:rsidRPr="00DD3E43">
        <w:rPr>
          <w:rFonts w:asciiTheme="minorHAnsi" w:hAnsiTheme="minorHAnsi" w:cstheme="minorHAnsi"/>
          <w:color w:val="0260BF"/>
        </w:rPr>
        <w:t xml:space="preserve">EMPR.Minister@gov.bc.ca </w:t>
      </w:r>
    </w:p>
    <w:p w14:paraId="5FA220AB" w14:textId="77777777" w:rsidR="00D35D41" w:rsidRDefault="00D35D41" w:rsidP="00D35D41">
      <w:pPr>
        <w:rPr>
          <w:rFonts w:cstheme="minorHAnsi"/>
        </w:rPr>
      </w:pPr>
      <w:r w:rsidRPr="00DD3E43">
        <w:rPr>
          <w:rFonts w:cstheme="minorHAnsi"/>
        </w:rPr>
        <w:t>Hon. Scott Fraser</w:t>
      </w:r>
    </w:p>
    <w:p w14:paraId="69CC196F" w14:textId="77777777" w:rsidR="00D35D41" w:rsidRDefault="00D35D41" w:rsidP="00D35D41">
      <w:pPr>
        <w:rPr>
          <w:rFonts w:cstheme="minorHAnsi"/>
        </w:rPr>
      </w:pPr>
      <w:r>
        <w:rPr>
          <w:rFonts w:cstheme="minorHAnsi"/>
        </w:rPr>
        <w:t>Minister of Indigenous Relations and Reconciliation</w:t>
      </w:r>
    </w:p>
    <w:p w14:paraId="55F8B295" w14:textId="77777777" w:rsidR="00D35D41" w:rsidRDefault="00D35D41" w:rsidP="00D35D41">
      <w:pPr>
        <w:rPr>
          <w:rFonts w:cstheme="minorHAnsi"/>
        </w:rPr>
      </w:pPr>
      <w:r>
        <w:rPr>
          <w:rFonts w:cstheme="minorHAnsi"/>
        </w:rPr>
        <w:t>PO Box 9051 Stn Prov Govt</w:t>
      </w:r>
    </w:p>
    <w:p w14:paraId="40E7D040" w14:textId="77777777" w:rsidR="00D35D41" w:rsidRDefault="00D35D41" w:rsidP="00D35D41">
      <w:pPr>
        <w:rPr>
          <w:rFonts w:cstheme="minorHAnsi"/>
        </w:rPr>
      </w:pPr>
      <w:r>
        <w:rPr>
          <w:rFonts w:cstheme="minorHAnsi"/>
        </w:rPr>
        <w:t>Victoria, BC V8W 9E2</w:t>
      </w:r>
    </w:p>
    <w:p w14:paraId="182D0417" w14:textId="77777777" w:rsidR="00D35D41" w:rsidRDefault="00D35D41" w:rsidP="00D35D41">
      <w:pPr>
        <w:rPr>
          <w:rFonts w:cstheme="minorHAnsi"/>
        </w:rPr>
      </w:pPr>
    </w:p>
    <w:p w14:paraId="12029BDB" w14:textId="77777777" w:rsidR="00D35D41" w:rsidRDefault="00D35D41" w:rsidP="00D35D41">
      <w:pPr>
        <w:rPr>
          <w:rFonts w:cstheme="minorHAnsi"/>
        </w:rPr>
      </w:pPr>
      <w:r>
        <w:rPr>
          <w:rFonts w:cstheme="minorHAnsi"/>
        </w:rPr>
        <w:t xml:space="preserve">Via Email: </w:t>
      </w:r>
      <w:hyperlink r:id="rId5" w:history="1">
        <w:r w:rsidRPr="00FD4A7E">
          <w:rPr>
            <w:rStyle w:val="Hyperlink"/>
            <w:rFonts w:cstheme="minorHAnsi"/>
          </w:rPr>
          <w:t>abr.minister@gov.bc.ca</w:t>
        </w:r>
      </w:hyperlink>
    </w:p>
    <w:p w14:paraId="0921EE90" w14:textId="77777777" w:rsidR="00D35D41" w:rsidRPr="00E867E7" w:rsidRDefault="00D35D41" w:rsidP="00D35D41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  </w:t>
      </w:r>
      <w:hyperlink r:id="rId6" w:history="1"/>
      <w:r>
        <w:rPr>
          <w:rFonts w:ascii="Times New Roman" w:eastAsia="Times New Roman" w:hAnsi="Times New Roman" w:cs="Times New Roman"/>
        </w:rPr>
        <w:t xml:space="preserve"> </w:t>
      </w:r>
    </w:p>
    <w:p w14:paraId="75C9C128" w14:textId="54743AB2" w:rsidR="00D35D41" w:rsidRPr="0057474D" w:rsidRDefault="00D35D41" w:rsidP="00D35D41">
      <w:pPr>
        <w:rPr>
          <w:rFonts w:cstheme="minorHAnsi"/>
          <w:b/>
          <w:bCs/>
          <w:u w:val="single"/>
        </w:rPr>
      </w:pPr>
      <w:r w:rsidRPr="0057474D">
        <w:rPr>
          <w:rFonts w:cstheme="minorHAnsi"/>
          <w:b/>
          <w:bCs/>
          <w:u w:val="single"/>
        </w:rPr>
        <w:t xml:space="preserve">Re:  BC Hydro Phase </w:t>
      </w:r>
      <w:r w:rsidR="009E3A84">
        <w:rPr>
          <w:rFonts w:cstheme="minorHAnsi"/>
          <w:b/>
          <w:bCs/>
          <w:u w:val="single"/>
        </w:rPr>
        <w:t xml:space="preserve">1 and Phase </w:t>
      </w:r>
      <w:r w:rsidRPr="0057474D">
        <w:rPr>
          <w:rFonts w:cstheme="minorHAnsi"/>
          <w:b/>
          <w:bCs/>
          <w:u w:val="single"/>
        </w:rPr>
        <w:t xml:space="preserve">2 Review </w:t>
      </w:r>
      <w:r w:rsidR="009E3A84">
        <w:rPr>
          <w:rFonts w:cstheme="minorHAnsi"/>
          <w:b/>
          <w:bCs/>
          <w:u w:val="single"/>
        </w:rPr>
        <w:t xml:space="preserve"> </w:t>
      </w:r>
    </w:p>
    <w:p w14:paraId="58041A3C" w14:textId="77777777" w:rsidR="00D35D41" w:rsidRPr="00DD3E43" w:rsidRDefault="00D35D41" w:rsidP="00D35D41">
      <w:pPr>
        <w:rPr>
          <w:rFonts w:cstheme="minorHAnsi"/>
        </w:rPr>
      </w:pPr>
    </w:p>
    <w:p w14:paraId="306F4FA2" w14:textId="0D6BF4DC" w:rsidR="00D35D41" w:rsidRDefault="00D35D41" w:rsidP="00D35D41">
      <w:pPr>
        <w:rPr>
          <w:rFonts w:cstheme="minorHAnsi"/>
        </w:rPr>
      </w:pPr>
      <w:r w:rsidRPr="00DD3E43">
        <w:rPr>
          <w:rFonts w:cstheme="minorHAnsi"/>
        </w:rPr>
        <w:t>Dear Premier Horgan, Minister Ralston, and Minister Fraser,</w:t>
      </w:r>
    </w:p>
    <w:p w14:paraId="019D4177" w14:textId="08E525C9" w:rsidR="00F27E34" w:rsidRDefault="00F27E34" w:rsidP="00D35D41">
      <w:pPr>
        <w:rPr>
          <w:rFonts w:cstheme="minorHAnsi"/>
        </w:rPr>
      </w:pPr>
    </w:p>
    <w:p w14:paraId="3C3C69F9" w14:textId="3CC263AF" w:rsidR="009E3A84" w:rsidRDefault="009E3A84" w:rsidP="00D35D41">
      <w:pPr>
        <w:rPr>
          <w:rFonts w:cstheme="minorHAnsi"/>
        </w:rPr>
      </w:pPr>
      <w:r>
        <w:rPr>
          <w:rFonts w:cstheme="minorHAnsi"/>
        </w:rPr>
        <w:t xml:space="preserve">The First Nations Leadership Council (FNLC) has determined the process for the Phase 1 and Phase 2 reviews of BC Hydro has been completely inadequate.  </w:t>
      </w:r>
      <w:r w:rsidR="005440AD">
        <w:rPr>
          <w:rFonts w:cstheme="minorHAnsi"/>
        </w:rPr>
        <w:t>The review process is nearly completed and</w:t>
      </w:r>
      <w:r>
        <w:rPr>
          <w:rFonts w:cstheme="minorHAnsi"/>
        </w:rPr>
        <w:t xml:space="preserve"> does not meet the standard of consent in the United Nations Declaration on the Rights of Indigenous Peoples nor the minimum threshold of consultation that date back to the </w:t>
      </w:r>
      <w:r w:rsidR="005440AD">
        <w:rPr>
          <w:rFonts w:cstheme="minorHAnsi"/>
        </w:rPr>
        <w:t xml:space="preserve">2004 </w:t>
      </w:r>
      <w:r>
        <w:rPr>
          <w:rFonts w:cstheme="minorHAnsi"/>
        </w:rPr>
        <w:t>Haida and Taku Supreme Court of Canada decisions.</w:t>
      </w:r>
      <w:r w:rsidR="005440AD">
        <w:rPr>
          <w:rFonts w:cstheme="minorHAnsi"/>
        </w:rPr>
        <w:t xml:space="preserve">  </w:t>
      </w:r>
      <w:r>
        <w:rPr>
          <w:rFonts w:cstheme="minorHAnsi"/>
        </w:rPr>
        <w:t xml:space="preserve">The FNLC does not want to be used in such a way to attempt to </w:t>
      </w:r>
      <w:r w:rsidR="00085C32">
        <w:rPr>
          <w:rFonts w:cstheme="minorHAnsi"/>
        </w:rPr>
        <w:t>fix a completely flawed process.</w:t>
      </w:r>
    </w:p>
    <w:p w14:paraId="29F9CE5C" w14:textId="77777777" w:rsidR="009E3A84" w:rsidRDefault="009E3A84" w:rsidP="00D35D41">
      <w:pPr>
        <w:rPr>
          <w:rFonts w:cstheme="minorHAnsi"/>
        </w:rPr>
      </w:pPr>
    </w:p>
    <w:p w14:paraId="3F2CBE78" w14:textId="186DE348" w:rsidR="00B86D76" w:rsidRDefault="001C3982" w:rsidP="00D35D41">
      <w:pPr>
        <w:rPr>
          <w:rFonts w:cstheme="minorHAnsi"/>
        </w:rPr>
      </w:pPr>
      <w:r>
        <w:rPr>
          <w:rFonts w:cstheme="minorHAnsi"/>
        </w:rPr>
        <w:t xml:space="preserve">It is important for us to highlight the inadequacies of the current process which was referenced in letters to </w:t>
      </w:r>
      <w:r w:rsidR="00575CCB">
        <w:rPr>
          <w:rFonts w:cstheme="minorHAnsi"/>
        </w:rPr>
        <w:t xml:space="preserve">you on </w:t>
      </w:r>
      <w:r w:rsidR="00373D2C">
        <w:rPr>
          <w:rFonts w:cstheme="minorHAnsi"/>
        </w:rPr>
        <w:t>May</w:t>
      </w:r>
      <w:r w:rsidR="00575CCB">
        <w:rPr>
          <w:rFonts w:cstheme="minorHAnsi"/>
        </w:rPr>
        <w:t xml:space="preserve"> 27, 2020, April 16, 2020, and October 18, 2019.  </w:t>
      </w:r>
      <w:r w:rsidR="00F27E34">
        <w:rPr>
          <w:rFonts w:cstheme="minorHAnsi"/>
        </w:rPr>
        <w:t xml:space="preserve">After </w:t>
      </w:r>
      <w:r w:rsidR="00B86D76">
        <w:rPr>
          <w:rFonts w:cstheme="minorHAnsi"/>
        </w:rPr>
        <w:t>many meetings with EMPR</w:t>
      </w:r>
      <w:r w:rsidR="009E3A84">
        <w:rPr>
          <w:rFonts w:cstheme="minorHAnsi"/>
        </w:rPr>
        <w:t xml:space="preserve"> </w:t>
      </w:r>
      <w:r w:rsidR="00085C32">
        <w:rPr>
          <w:rFonts w:cstheme="minorHAnsi"/>
        </w:rPr>
        <w:t>we determined their</w:t>
      </w:r>
      <w:r w:rsidR="009E3A84">
        <w:rPr>
          <w:rFonts w:cstheme="minorHAnsi"/>
        </w:rPr>
        <w:t xml:space="preserve"> refus</w:t>
      </w:r>
      <w:r w:rsidR="00085C32">
        <w:rPr>
          <w:rFonts w:cstheme="minorHAnsi"/>
        </w:rPr>
        <w:t>al</w:t>
      </w:r>
      <w:r w:rsidR="009E3A84">
        <w:rPr>
          <w:rFonts w:cstheme="minorHAnsi"/>
        </w:rPr>
        <w:t xml:space="preserve"> to re-set the process.</w:t>
      </w:r>
      <w:r w:rsidR="00B86D76">
        <w:rPr>
          <w:rFonts w:cstheme="minorHAnsi"/>
        </w:rPr>
        <w:t xml:space="preserve"> </w:t>
      </w:r>
      <w:r w:rsidR="009E3A84">
        <w:rPr>
          <w:rFonts w:cstheme="minorHAnsi"/>
        </w:rPr>
        <w:t xml:space="preserve"> </w:t>
      </w:r>
      <w:r w:rsidR="00B86D76">
        <w:rPr>
          <w:rFonts w:cstheme="minorHAnsi"/>
        </w:rPr>
        <w:t xml:space="preserve">The </w:t>
      </w:r>
      <w:r w:rsidR="00FC1990">
        <w:rPr>
          <w:rFonts w:cstheme="minorHAnsi"/>
        </w:rPr>
        <w:t xml:space="preserve">BC Hydro review </w:t>
      </w:r>
      <w:r w:rsidR="00B86D76">
        <w:rPr>
          <w:rFonts w:cstheme="minorHAnsi"/>
        </w:rPr>
        <w:t>process began more than 2 years ago</w:t>
      </w:r>
      <w:r w:rsidR="00575CCB">
        <w:rPr>
          <w:rFonts w:cstheme="minorHAnsi"/>
        </w:rPr>
        <w:t>,</w:t>
      </w:r>
      <w:r w:rsidR="00B86D76">
        <w:rPr>
          <w:rFonts w:cstheme="minorHAnsi"/>
        </w:rPr>
        <w:t xml:space="preserve"> and we were pressured to respond to the series </w:t>
      </w:r>
      <w:r w:rsidR="00FC1990">
        <w:rPr>
          <w:rFonts w:cstheme="minorHAnsi"/>
        </w:rPr>
        <w:t>Provincially drafted</w:t>
      </w:r>
      <w:r w:rsidR="00B86D76">
        <w:rPr>
          <w:rFonts w:cstheme="minorHAnsi"/>
        </w:rPr>
        <w:t xml:space="preserve"> reports in the last 6 weeks.   Much of this time was spent on attempts to set a fair process in place for First Nations to respond to this review in the midst of a global pandemic.</w:t>
      </w:r>
      <w:r w:rsidR="00312E20">
        <w:rPr>
          <w:rFonts w:cstheme="minorHAnsi"/>
        </w:rPr>
        <w:t xml:space="preserve">  </w:t>
      </w:r>
      <w:r w:rsidR="00FC1990">
        <w:rPr>
          <w:rFonts w:cstheme="minorHAnsi"/>
        </w:rPr>
        <w:t xml:space="preserve">The impasse resulted in EMPR’s insistence that the very minimal funding ($50 000) was to be </w:t>
      </w:r>
      <w:r w:rsidR="00FC1990">
        <w:rPr>
          <w:rFonts w:cstheme="minorHAnsi"/>
        </w:rPr>
        <w:lastRenderedPageBreak/>
        <w:t xml:space="preserve">used for a review of the interim </w:t>
      </w:r>
      <w:r w:rsidR="00FC1990">
        <w:rPr>
          <w:rFonts w:cstheme="minorHAnsi"/>
          <w:b/>
          <w:bCs/>
        </w:rPr>
        <w:t xml:space="preserve">and </w:t>
      </w:r>
      <w:r w:rsidR="00FC1990">
        <w:rPr>
          <w:rFonts w:cstheme="minorHAnsi"/>
        </w:rPr>
        <w:t>final report.   It was a take-it-or-leave-it offer w</w:t>
      </w:r>
      <w:r w:rsidR="009E3A84">
        <w:rPr>
          <w:rFonts w:cstheme="minorHAnsi"/>
        </w:rPr>
        <w:t>as unfortunate</w:t>
      </w:r>
      <w:r w:rsidR="00FC1990">
        <w:rPr>
          <w:rFonts w:cstheme="minorHAnsi"/>
        </w:rPr>
        <w:t xml:space="preserve"> given the April 16, 2020 and May 27, 2020 letters we sent to you.</w:t>
      </w:r>
    </w:p>
    <w:p w14:paraId="4AB4FAC7" w14:textId="1C0571EC" w:rsidR="00085C32" w:rsidRDefault="00085C32" w:rsidP="00D35D41">
      <w:pPr>
        <w:rPr>
          <w:rFonts w:cstheme="minorHAnsi"/>
        </w:rPr>
      </w:pPr>
    </w:p>
    <w:p w14:paraId="17F0251B" w14:textId="3F256DA6" w:rsidR="00085C32" w:rsidRDefault="00085C32" w:rsidP="00D35D41">
      <w:pPr>
        <w:rPr>
          <w:rFonts w:cstheme="minorHAnsi"/>
        </w:rPr>
      </w:pPr>
      <w:r>
        <w:rPr>
          <w:rFonts w:cstheme="minorHAnsi"/>
        </w:rPr>
        <w:t>In our view the major issues for discussion are as follows:</w:t>
      </w:r>
    </w:p>
    <w:p w14:paraId="19EC547F" w14:textId="3FBA401F" w:rsidR="00085C32" w:rsidRDefault="00085C32" w:rsidP="00085C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Recognition this review process is consistent with the recently passed BC Declaration on the Rights of Indigenous Peoples Act.   </w:t>
      </w:r>
    </w:p>
    <w:p w14:paraId="1F7F3879" w14:textId="3B1F9C60" w:rsidR="00085C32" w:rsidRDefault="00085C32" w:rsidP="00085C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Resource revenue sharing and compensation </w:t>
      </w:r>
      <w:r w:rsidR="00135FE4">
        <w:rPr>
          <w:rFonts w:cstheme="minorHAnsi"/>
        </w:rPr>
        <w:t>from the impacts of</w:t>
      </w:r>
      <w:r>
        <w:rPr>
          <w:rFonts w:cstheme="minorHAnsi"/>
        </w:rPr>
        <w:t xml:space="preserve"> BC Hydro projects</w:t>
      </w:r>
      <w:r w:rsidR="005440AD">
        <w:rPr>
          <w:rFonts w:cstheme="minorHAnsi"/>
        </w:rPr>
        <w:t>.</w:t>
      </w:r>
    </w:p>
    <w:p w14:paraId="55CB2D9D" w14:textId="109F6D44" w:rsidR="005440AD" w:rsidRDefault="005440AD" w:rsidP="00085C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Ownership in:</w:t>
      </w:r>
    </w:p>
    <w:p w14:paraId="4F2F8353" w14:textId="0978DE94" w:rsidR="005440AD" w:rsidRDefault="005440AD" w:rsidP="005440A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Transmission lines</w:t>
      </w:r>
    </w:p>
    <w:p w14:paraId="7CFF8E22" w14:textId="572B23F0" w:rsidR="005440AD" w:rsidRDefault="005440AD" w:rsidP="005440A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Independent power projects</w:t>
      </w:r>
    </w:p>
    <w:p w14:paraId="2D0E8614" w14:textId="52301C28" w:rsidR="005440AD" w:rsidRDefault="005440AD" w:rsidP="005440A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Participation in governance, employment, and contracting with BC Hydro.</w:t>
      </w:r>
    </w:p>
    <w:p w14:paraId="1AB4F982" w14:textId="45ABDC7D" w:rsidR="005440AD" w:rsidRDefault="005440AD" w:rsidP="005440A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Transition from diesel to renewable power generation in remote First Nations communities in BC.</w:t>
      </w:r>
    </w:p>
    <w:p w14:paraId="6D3693D4" w14:textId="4713B3DC" w:rsidR="005440AD" w:rsidRDefault="005440AD" w:rsidP="005440A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Legislative, regulatory and policies amendments to achieve the above.</w:t>
      </w:r>
    </w:p>
    <w:p w14:paraId="57A6CF66" w14:textId="3ED9D421" w:rsidR="005440AD" w:rsidRDefault="005440AD" w:rsidP="005440A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Other issues as determined by the parties.</w:t>
      </w:r>
    </w:p>
    <w:p w14:paraId="479E61D3" w14:textId="77777777" w:rsidR="005440AD" w:rsidRDefault="005440AD" w:rsidP="005440AD">
      <w:pPr>
        <w:rPr>
          <w:rFonts w:cstheme="minorHAnsi"/>
        </w:rPr>
      </w:pPr>
    </w:p>
    <w:p w14:paraId="23F74CF3" w14:textId="24546D44" w:rsidR="005440AD" w:rsidRPr="005440AD" w:rsidRDefault="005440AD" w:rsidP="005440AD">
      <w:pPr>
        <w:rPr>
          <w:rFonts w:cstheme="minorHAnsi"/>
        </w:rPr>
      </w:pPr>
      <w:r>
        <w:rPr>
          <w:rFonts w:cstheme="minorHAnsi"/>
        </w:rPr>
        <w:t>We seek assurances from you that a new process will commence i</w:t>
      </w:r>
      <w:r w:rsidR="00135FE4">
        <w:rPr>
          <w:rFonts w:cstheme="minorHAnsi"/>
        </w:rPr>
        <w:t>n</w:t>
      </w:r>
      <w:r>
        <w:rPr>
          <w:rFonts w:cstheme="minorHAnsi"/>
        </w:rPr>
        <w:t xml:space="preserve"> full partnership with officials who are willing to work in a collaborative manner.  </w:t>
      </w:r>
    </w:p>
    <w:p w14:paraId="3CC1357D" w14:textId="65BD9912" w:rsidR="001C3982" w:rsidRPr="00312E20" w:rsidRDefault="001C3982">
      <w:pPr>
        <w:rPr>
          <w:rFonts w:cstheme="minorHAnsi"/>
        </w:rPr>
      </w:pPr>
    </w:p>
    <w:p w14:paraId="05A707C6" w14:textId="69BC5531" w:rsidR="001C3982" w:rsidRDefault="001C3982">
      <w:r>
        <w:t>To rectify this</w:t>
      </w:r>
      <w:r w:rsidR="00312E20">
        <w:t xml:space="preserve"> currently inadequate</w:t>
      </w:r>
      <w:r>
        <w:t xml:space="preserve"> process we suggest the following:</w:t>
      </w:r>
    </w:p>
    <w:p w14:paraId="2142E97E" w14:textId="77777777" w:rsidR="00312E20" w:rsidRDefault="00312E20"/>
    <w:p w14:paraId="160F0171" w14:textId="6479012D" w:rsidR="00312E20" w:rsidRDefault="00312E20" w:rsidP="001C3982">
      <w:pPr>
        <w:pStyle w:val="ListParagraph"/>
        <w:numPr>
          <w:ilvl w:val="0"/>
          <w:numId w:val="1"/>
        </w:numPr>
      </w:pPr>
      <w:r>
        <w:t>Formal appointment of a political oversight committee to include the FNLC</w:t>
      </w:r>
      <w:r w:rsidR="00DF7317">
        <w:t xml:space="preserve"> </w:t>
      </w:r>
      <w:r>
        <w:t>and both Ministers of MIRR and EMPR.</w:t>
      </w:r>
    </w:p>
    <w:p w14:paraId="4884BF9A" w14:textId="0B268407" w:rsidR="001C3982" w:rsidRDefault="001C3982" w:rsidP="001C3982">
      <w:pPr>
        <w:pStyle w:val="ListParagraph"/>
        <w:numPr>
          <w:ilvl w:val="0"/>
          <w:numId w:val="1"/>
        </w:numPr>
      </w:pPr>
      <w:r>
        <w:t>A</w:t>
      </w:r>
      <w:r w:rsidR="00085C32">
        <w:t xml:space="preserve"> technical working group to coordinate the new process</w:t>
      </w:r>
      <w:r>
        <w:t>.</w:t>
      </w:r>
    </w:p>
    <w:p w14:paraId="26BA44B3" w14:textId="47E005B6" w:rsidR="001C3982" w:rsidRDefault="001C3982" w:rsidP="001C3982">
      <w:pPr>
        <w:pStyle w:val="ListParagraph"/>
        <w:numPr>
          <w:ilvl w:val="0"/>
          <w:numId w:val="1"/>
        </w:numPr>
      </w:pPr>
      <w:r>
        <w:t xml:space="preserve">Joint drafting of </w:t>
      </w:r>
      <w:r w:rsidR="00085C32">
        <w:t>a</w:t>
      </w:r>
      <w:r>
        <w:t xml:space="preserve"> report.</w:t>
      </w:r>
    </w:p>
    <w:p w14:paraId="5935738F" w14:textId="7B2A299E" w:rsidR="001C3982" w:rsidRDefault="001C3982" w:rsidP="001C3982">
      <w:pPr>
        <w:pStyle w:val="ListParagraph"/>
        <w:numPr>
          <w:ilvl w:val="0"/>
          <w:numId w:val="1"/>
        </w:numPr>
      </w:pPr>
      <w:r>
        <w:t xml:space="preserve">Jointly coordinated First Nations </w:t>
      </w:r>
      <w:r w:rsidR="00085C32">
        <w:t>province-wide virtual meeting</w:t>
      </w:r>
      <w:r>
        <w:t xml:space="preserve"> to review the report and receive feedback.</w:t>
      </w:r>
    </w:p>
    <w:p w14:paraId="1B8B96A6" w14:textId="08B5C103" w:rsidR="00135FE4" w:rsidRDefault="00135FE4" w:rsidP="001C3982">
      <w:pPr>
        <w:pStyle w:val="ListParagraph"/>
        <w:numPr>
          <w:ilvl w:val="0"/>
          <w:numId w:val="1"/>
        </w:numPr>
      </w:pPr>
      <w:r>
        <w:t>A process to amend legislation, regulations, and policy.</w:t>
      </w:r>
    </w:p>
    <w:p w14:paraId="31867467" w14:textId="24696A92" w:rsidR="001C3982" w:rsidRDefault="001C3982" w:rsidP="001C3982">
      <w:pPr>
        <w:pStyle w:val="ListParagraph"/>
        <w:numPr>
          <w:ilvl w:val="0"/>
          <w:numId w:val="1"/>
        </w:numPr>
      </w:pPr>
      <w:r>
        <w:t xml:space="preserve">Full funding to ensure participation similar to the environmental assessment reform process.   </w:t>
      </w:r>
      <w:r w:rsidR="00135FE4">
        <w:t xml:space="preserve"> </w:t>
      </w:r>
    </w:p>
    <w:p w14:paraId="13D85FB0" w14:textId="41FE332D" w:rsidR="001C3982" w:rsidRDefault="001C3982" w:rsidP="001C3982"/>
    <w:p w14:paraId="4FFE2E19" w14:textId="41C0C125" w:rsidR="001C3982" w:rsidRDefault="001C3982" w:rsidP="001C3982">
      <w:r>
        <w:t>We look forward to your response to this letter and the May 27, 2020 letter</w:t>
      </w:r>
      <w:r w:rsidR="00085C32">
        <w:t>.</w:t>
      </w:r>
      <w:r>
        <w:t xml:space="preserve"> </w:t>
      </w:r>
      <w:r w:rsidR="00085C32">
        <w:t xml:space="preserve"> </w:t>
      </w:r>
    </w:p>
    <w:p w14:paraId="13396F06" w14:textId="1D6503BC" w:rsidR="001C3982" w:rsidRDefault="001C3982" w:rsidP="001C3982"/>
    <w:p w14:paraId="474D12DF" w14:textId="3C2EE564" w:rsidR="001C3982" w:rsidRDefault="001C3982" w:rsidP="001C3982">
      <w:r>
        <w:t>Sincerely,</w:t>
      </w:r>
    </w:p>
    <w:p w14:paraId="6E23073D" w14:textId="50D9AE2A" w:rsidR="001C3982" w:rsidRDefault="001C3982" w:rsidP="001C3982"/>
    <w:p w14:paraId="49FB569A" w14:textId="3DFBF8C3" w:rsidR="001C3982" w:rsidRDefault="001C3982" w:rsidP="001C3982"/>
    <w:p w14:paraId="0683346C" w14:textId="727ED611" w:rsidR="001C3982" w:rsidRDefault="001C3982" w:rsidP="001C3982"/>
    <w:p w14:paraId="06E74B48" w14:textId="36EAC0A7" w:rsidR="001C3982" w:rsidRDefault="001C3982" w:rsidP="001C3982">
      <w:r>
        <w:t>FNLC signatures,</w:t>
      </w:r>
    </w:p>
    <w:p w14:paraId="66ED86F4" w14:textId="415F3900" w:rsidR="001C3982" w:rsidRDefault="001C3982" w:rsidP="001C3982"/>
    <w:p w14:paraId="7D1A8039" w14:textId="55793CA1" w:rsidR="001C3982" w:rsidRDefault="001C3982" w:rsidP="001C3982">
      <w:r>
        <w:t>Cc:  First Nations Energy and Mining Council</w:t>
      </w:r>
    </w:p>
    <w:p w14:paraId="2717E1D4" w14:textId="7DEC19F5" w:rsidR="005440AD" w:rsidRDefault="005440AD" w:rsidP="001C3982">
      <w:r>
        <w:t xml:space="preserve">       First Nations Chiefs in BC</w:t>
      </w:r>
    </w:p>
    <w:sectPr w:rsidR="005440AD" w:rsidSect="00673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00E5"/>
    <w:multiLevelType w:val="hybridMultilevel"/>
    <w:tmpl w:val="EEC6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0D26"/>
    <w:multiLevelType w:val="hybridMultilevel"/>
    <w:tmpl w:val="BE98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41"/>
    <w:rsid w:val="00085C32"/>
    <w:rsid w:val="00135FE4"/>
    <w:rsid w:val="001C3982"/>
    <w:rsid w:val="00312210"/>
    <w:rsid w:val="00312E20"/>
    <w:rsid w:val="00373D2C"/>
    <w:rsid w:val="005440AD"/>
    <w:rsid w:val="00575CCB"/>
    <w:rsid w:val="00617DEB"/>
    <w:rsid w:val="00673281"/>
    <w:rsid w:val="009E3A84"/>
    <w:rsid w:val="00B86D76"/>
    <w:rsid w:val="00D35D41"/>
    <w:rsid w:val="00DF7317"/>
    <w:rsid w:val="00F27E34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6C162"/>
  <w15:chartTrackingRefBased/>
  <w15:docId w15:val="{E661E730-33A1-9045-A1A2-CA4EF5C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D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5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.Minister@gov.bc.ca" TargetMode="External"/><Relationship Id="rId5" Type="http://schemas.openxmlformats.org/officeDocument/2006/relationships/hyperlink" Target="mailto:abr.minister@gov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paulblom1@yahoo.ca</dc:creator>
  <cp:keywords/>
  <dc:description/>
  <cp:lastModifiedBy>paulblom1@yahoo.ca</cp:lastModifiedBy>
  <cp:revision>2</cp:revision>
  <dcterms:created xsi:type="dcterms:W3CDTF">2020-06-15T17:11:00Z</dcterms:created>
  <dcterms:modified xsi:type="dcterms:W3CDTF">2020-06-15T17:11:00Z</dcterms:modified>
</cp:coreProperties>
</file>