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71C" w:rsidRPr="0029571C" w:rsidRDefault="0029571C" w:rsidP="0029571C">
      <w:pPr>
        <w:pStyle w:val="BodyText"/>
        <w:jc w:val="center"/>
        <w:rPr>
          <w:rFonts w:ascii="Times New Roman" w:hAnsi="Times New Roman"/>
          <w:b/>
        </w:rPr>
      </w:pPr>
      <w:r w:rsidRPr="0029571C">
        <w:rPr>
          <w:rFonts w:ascii="Times New Roman" w:hAnsi="Times New Roman"/>
          <w:b/>
        </w:rPr>
        <w:t>2019 Proposed Amendments to Eugene City Charter, Sections 20 and 24:</w:t>
      </w:r>
    </w:p>
    <w:p w:rsidR="0029571C" w:rsidRPr="0029571C" w:rsidRDefault="0029571C" w:rsidP="0029571C">
      <w:pPr>
        <w:pStyle w:val="BodyText"/>
        <w:jc w:val="left"/>
        <w:rPr>
          <w:rFonts w:ascii="Times New Roman" w:hAnsi="Times New Roman"/>
        </w:rPr>
      </w:pPr>
      <w:r w:rsidRPr="0029571C">
        <w:rPr>
          <w:rFonts w:ascii="Times New Roman" w:hAnsi="Times New Roman"/>
        </w:rPr>
        <w:t xml:space="preserve">Section 20.   </w:t>
      </w:r>
      <w:r w:rsidRPr="0029571C">
        <w:rPr>
          <w:rFonts w:ascii="Times New Roman" w:hAnsi="Times New Roman"/>
          <w:u w:val="single"/>
        </w:rPr>
        <w:t>Election</w:t>
      </w:r>
      <w:r w:rsidRPr="0029571C">
        <w:rPr>
          <w:rFonts w:ascii="Times New Roman" w:hAnsi="Times New Roman"/>
        </w:rPr>
        <w:t xml:space="preserve">. </w:t>
      </w:r>
    </w:p>
    <w:p w:rsidR="0029571C" w:rsidRPr="0029571C" w:rsidRDefault="0029571C" w:rsidP="0029571C">
      <w:pPr>
        <w:pStyle w:val="BodyText"/>
        <w:jc w:val="left"/>
        <w:rPr>
          <w:rFonts w:ascii="Times New Roman" w:hAnsi="Times New Roman"/>
        </w:rPr>
      </w:pPr>
      <w:r w:rsidRPr="0029571C">
        <w:rPr>
          <w:rFonts w:ascii="Times New Roman" w:hAnsi="Times New Roman"/>
          <w:b/>
        </w:rPr>
        <w:t>(1)</w:t>
      </w:r>
      <w:r w:rsidRPr="0029571C">
        <w:rPr>
          <w:rFonts w:ascii="Times New Roman" w:hAnsi="Times New Roman"/>
        </w:rPr>
        <w:t xml:space="preserve">  Immediately after the votes at any municipal election have been canvassed </w:t>
      </w:r>
      <w:r w:rsidRPr="0029571C">
        <w:rPr>
          <w:rFonts w:ascii="Times New Roman" w:hAnsi="Times New Roman"/>
          <w:b/>
        </w:rPr>
        <w:t>and tallied as provided in subsection (4) of this Section</w:t>
      </w:r>
      <w:r w:rsidRPr="0029571C">
        <w:rPr>
          <w:rFonts w:ascii="Times New Roman" w:hAnsi="Times New Roman"/>
        </w:rPr>
        <w:t>, the city manager or designee shall issue a certificate of election to each person declared by the canvassers to have been elec</w:t>
      </w:r>
      <w:bookmarkStart w:id="0" w:name="_GoBack"/>
      <w:bookmarkEnd w:id="0"/>
      <w:r w:rsidRPr="0029571C">
        <w:rPr>
          <w:rFonts w:ascii="Times New Roman" w:hAnsi="Times New Roman"/>
        </w:rPr>
        <w:t>ted.  The certificate shall be prima facie evidence of the facts therein stated, but the city council shall be the judge of the election and qualifications of the mayor and councilors, and in case of a contest between two or more persons claiming to be mayor or councilor, shall determine the contest.</w:t>
      </w:r>
    </w:p>
    <w:p w:rsidR="0029571C" w:rsidRPr="0029571C" w:rsidRDefault="0029571C" w:rsidP="0029571C">
      <w:pPr>
        <w:pStyle w:val="BodyText"/>
        <w:jc w:val="left"/>
        <w:rPr>
          <w:rFonts w:ascii="Times New Roman" w:hAnsi="Times New Roman"/>
          <w:b/>
        </w:rPr>
      </w:pPr>
      <w:r w:rsidRPr="0029571C">
        <w:rPr>
          <w:rFonts w:ascii="Times New Roman" w:hAnsi="Times New Roman"/>
          <w:b/>
        </w:rPr>
        <w:t>(2)  Election of municipal officers under this Section shall be held at the November election according to STAR Voting as described in subsections (3) and (4) of this Section.</w:t>
      </w:r>
    </w:p>
    <w:p w:rsidR="0029571C" w:rsidRPr="0029571C" w:rsidRDefault="0029571C" w:rsidP="0029571C">
      <w:pPr>
        <w:pStyle w:val="BodyText"/>
        <w:jc w:val="left"/>
        <w:rPr>
          <w:rFonts w:ascii="Times New Roman" w:hAnsi="Times New Roman"/>
          <w:b/>
        </w:rPr>
      </w:pPr>
      <w:r w:rsidRPr="0029571C">
        <w:rPr>
          <w:rFonts w:ascii="Times New Roman" w:hAnsi="Times New Roman"/>
          <w:b/>
        </w:rPr>
        <w:t xml:space="preserve">(3)  A ballot shall be delivered to each registered elector, regardless of party affiliation. The ballot shall direct the elector to score each candidate appearing on the ballot on a scale of zero to five, with zero being the lowest score possible and five being the highest score possible. If an elector leaves a candidate’s score blank, the elector’s score for that candidate shall be counted as zero. </w:t>
      </w:r>
      <w:r w:rsidR="00083C0F">
        <w:rPr>
          <w:rFonts w:ascii="Times New Roman" w:hAnsi="Times New Roman"/>
          <w:b/>
        </w:rPr>
        <w:t xml:space="preserve">An elector </w:t>
      </w:r>
      <w:r w:rsidRPr="0029571C">
        <w:rPr>
          <w:rFonts w:ascii="Times New Roman" w:hAnsi="Times New Roman"/>
          <w:b/>
        </w:rPr>
        <w:t xml:space="preserve">may give the same score to multiple candidates in the same race. The ballot shall inform the elector of how votes are to be cast and </w:t>
      </w:r>
      <w:r w:rsidR="00083C0F">
        <w:rPr>
          <w:rFonts w:ascii="Times New Roman" w:hAnsi="Times New Roman"/>
          <w:b/>
        </w:rPr>
        <w:t xml:space="preserve">how votes </w:t>
      </w:r>
      <w:r w:rsidRPr="0029571C">
        <w:rPr>
          <w:rFonts w:ascii="Times New Roman" w:hAnsi="Times New Roman"/>
          <w:b/>
        </w:rPr>
        <w:t xml:space="preserve">will be tallied under subsections (3) and (4) of this </w:t>
      </w:r>
      <w:r w:rsidR="00083C0F">
        <w:rPr>
          <w:rFonts w:ascii="Times New Roman" w:hAnsi="Times New Roman"/>
          <w:b/>
        </w:rPr>
        <w:t>S</w:t>
      </w:r>
      <w:r w:rsidRPr="0029571C">
        <w:rPr>
          <w:rFonts w:ascii="Times New Roman" w:hAnsi="Times New Roman"/>
          <w:b/>
        </w:rPr>
        <w:t xml:space="preserve">ection, respectively. These instructions shall contain, at a minimum, the information presented in subsection (5) of this </w:t>
      </w:r>
      <w:r w:rsidR="00083C0F">
        <w:rPr>
          <w:rFonts w:ascii="Times New Roman" w:hAnsi="Times New Roman"/>
          <w:b/>
        </w:rPr>
        <w:t>S</w:t>
      </w:r>
      <w:r w:rsidRPr="0029571C">
        <w:rPr>
          <w:rFonts w:ascii="Times New Roman" w:hAnsi="Times New Roman"/>
          <w:b/>
        </w:rPr>
        <w:t>ection.</w:t>
      </w:r>
    </w:p>
    <w:p w:rsidR="0029571C" w:rsidRPr="0029571C" w:rsidRDefault="0029571C" w:rsidP="0029571C">
      <w:pPr>
        <w:pStyle w:val="BodyText"/>
        <w:jc w:val="left"/>
        <w:rPr>
          <w:rFonts w:ascii="Times New Roman" w:hAnsi="Times New Roman"/>
          <w:b/>
        </w:rPr>
      </w:pPr>
      <w:r w:rsidRPr="0029571C">
        <w:rPr>
          <w:rFonts w:ascii="Times New Roman" w:hAnsi="Times New Roman"/>
          <w:b/>
        </w:rPr>
        <w:t xml:space="preserve">(4)  STAR Voting elects the majority favorite between the two highest-scoring candidates, determined as follows: </w:t>
      </w:r>
    </w:p>
    <w:p w:rsidR="0029571C" w:rsidRPr="0029571C" w:rsidRDefault="0029571C" w:rsidP="0029571C">
      <w:pPr>
        <w:pStyle w:val="BodyText"/>
        <w:ind w:left="720"/>
        <w:jc w:val="left"/>
        <w:rPr>
          <w:rFonts w:ascii="Times New Roman" w:hAnsi="Times New Roman"/>
          <w:b/>
        </w:rPr>
      </w:pPr>
      <w:r w:rsidRPr="0029571C">
        <w:rPr>
          <w:rFonts w:ascii="Times New Roman" w:hAnsi="Times New Roman"/>
          <w:b/>
        </w:rPr>
        <w:t>(a) For each office for which a candidate appears on the ballot, the vote tally system shall calculate the sum total of the scores received by each candidate and then determine the two candidates who received the greatest total scores. Those two candidates will be deemed the “finalists” for that office.</w:t>
      </w:r>
    </w:p>
    <w:p w:rsidR="0029571C" w:rsidRPr="0029571C" w:rsidRDefault="0029571C" w:rsidP="0029571C">
      <w:pPr>
        <w:pStyle w:val="BodyText"/>
        <w:ind w:left="720"/>
        <w:jc w:val="left"/>
        <w:rPr>
          <w:rFonts w:ascii="Times New Roman" w:hAnsi="Times New Roman"/>
          <w:b/>
        </w:rPr>
      </w:pPr>
      <w:r w:rsidRPr="0029571C">
        <w:rPr>
          <w:rFonts w:ascii="Times New Roman" w:hAnsi="Times New Roman"/>
          <w:b/>
        </w:rPr>
        <w:t xml:space="preserve">(b) Of the two finalists identified under subsection (4)(a) of this Section, the vote tally system shall determine in whose favor each elector’s ballot was cast, as follows: Each elector’s vote will be considered cast in favor of the finalist whom that elector gave the greater score. If an elector gave both finalists the same score, that elector’s ballot will be considered a vote of no preference between the finalists. </w:t>
      </w:r>
    </w:p>
    <w:p w:rsidR="0029571C" w:rsidRPr="0029571C" w:rsidRDefault="0029571C" w:rsidP="0029571C">
      <w:pPr>
        <w:pStyle w:val="BodyText"/>
        <w:ind w:left="720"/>
        <w:jc w:val="left"/>
        <w:rPr>
          <w:rFonts w:ascii="Times New Roman" w:hAnsi="Times New Roman"/>
          <w:b/>
        </w:rPr>
      </w:pPr>
      <w:r w:rsidRPr="0029571C">
        <w:rPr>
          <w:rFonts w:ascii="Times New Roman" w:hAnsi="Times New Roman"/>
          <w:b/>
        </w:rPr>
        <w:t xml:space="preserve">(c) The finalist in whose favor a greater number of votes are cast as determined under subsection (4)(b) of this Section shall be entitled to a certificate of election to office. </w:t>
      </w:r>
    </w:p>
    <w:p w:rsidR="0029571C" w:rsidRPr="0029571C" w:rsidRDefault="0029571C" w:rsidP="0029571C">
      <w:pPr>
        <w:pStyle w:val="BodyText"/>
        <w:jc w:val="left"/>
        <w:rPr>
          <w:rFonts w:ascii="Times New Roman" w:hAnsi="Times New Roman"/>
          <w:b/>
        </w:rPr>
      </w:pPr>
      <w:r w:rsidRPr="0029571C">
        <w:rPr>
          <w:rFonts w:ascii="Times New Roman" w:hAnsi="Times New Roman"/>
          <w:b/>
        </w:rPr>
        <w:t>(5) The following basic information shall be included in the ballot’s instructions, presented in clear and accessible language:</w:t>
      </w:r>
    </w:p>
    <w:p w:rsidR="0029571C" w:rsidRPr="0029571C" w:rsidRDefault="0029571C" w:rsidP="0029571C">
      <w:pPr>
        <w:pStyle w:val="BodyText"/>
        <w:ind w:left="720"/>
        <w:jc w:val="left"/>
        <w:rPr>
          <w:rFonts w:ascii="Times New Roman" w:hAnsi="Times New Roman"/>
          <w:b/>
        </w:rPr>
      </w:pPr>
      <w:r w:rsidRPr="0029571C">
        <w:rPr>
          <w:rFonts w:ascii="Times New Roman" w:hAnsi="Times New Roman"/>
          <w:b/>
        </w:rPr>
        <w:t xml:space="preserve">In STAR Voting, each voter, or “elector,” scores each candidate appearing on the ballot on a scale from zero (worst) to five (best). </w:t>
      </w:r>
    </w:p>
    <w:p w:rsidR="0029571C" w:rsidRPr="0029571C" w:rsidRDefault="0029571C" w:rsidP="0029571C">
      <w:pPr>
        <w:pStyle w:val="BodyText"/>
        <w:ind w:left="720"/>
        <w:jc w:val="left"/>
        <w:rPr>
          <w:rFonts w:ascii="Times New Roman" w:hAnsi="Times New Roman"/>
          <w:b/>
        </w:rPr>
      </w:pPr>
      <w:r w:rsidRPr="0029571C">
        <w:rPr>
          <w:rFonts w:ascii="Times New Roman" w:hAnsi="Times New Roman"/>
          <w:b/>
        </w:rPr>
        <w:t xml:space="preserve">If an elector leaves a candidate’s score blank, the elector’s score for that candidate is counted as zero. </w:t>
      </w:r>
    </w:p>
    <w:p w:rsidR="0029571C" w:rsidRPr="0029571C" w:rsidRDefault="0029571C" w:rsidP="0029571C">
      <w:pPr>
        <w:pStyle w:val="BodyText"/>
        <w:ind w:left="720"/>
        <w:jc w:val="left"/>
        <w:rPr>
          <w:rFonts w:ascii="Times New Roman" w:hAnsi="Times New Roman"/>
          <w:b/>
        </w:rPr>
      </w:pPr>
      <w:r w:rsidRPr="0029571C">
        <w:rPr>
          <w:rFonts w:ascii="Times New Roman" w:hAnsi="Times New Roman"/>
          <w:b/>
        </w:rPr>
        <w:lastRenderedPageBreak/>
        <w:t>An elector wishing to express no preference between two or more candidates may do so by giving them the same score.</w:t>
      </w:r>
    </w:p>
    <w:p w:rsidR="0029571C" w:rsidRPr="0029571C" w:rsidRDefault="0029571C" w:rsidP="0029571C">
      <w:pPr>
        <w:pStyle w:val="BodyText"/>
        <w:ind w:left="720"/>
        <w:jc w:val="left"/>
        <w:rPr>
          <w:rFonts w:ascii="Times New Roman" w:hAnsi="Times New Roman"/>
          <w:b/>
        </w:rPr>
      </w:pPr>
      <w:r w:rsidRPr="0029571C">
        <w:rPr>
          <w:rFonts w:ascii="Times New Roman" w:hAnsi="Times New Roman"/>
          <w:b/>
        </w:rPr>
        <w:t>The Electors’ scores are summed, and the two highest-scoring candidates are deemed finalists. The finalist that a greater number of electors preferred will be elected to office.</w:t>
      </w:r>
    </w:p>
    <w:p w:rsidR="0029571C" w:rsidRPr="0029571C" w:rsidRDefault="0029571C" w:rsidP="0029571C">
      <w:pPr>
        <w:pStyle w:val="BodyText"/>
        <w:jc w:val="left"/>
        <w:rPr>
          <w:rFonts w:ascii="Times New Roman" w:hAnsi="Times New Roman"/>
          <w:b/>
        </w:rPr>
      </w:pPr>
      <w:r w:rsidRPr="0029571C">
        <w:rPr>
          <w:rFonts w:ascii="Times New Roman" w:hAnsi="Times New Roman"/>
          <w:b/>
        </w:rPr>
        <w:t>(5)  The City Council shall, by ordinance, establish rules for the orderly administration of the election using STAR Voting as described in subsection</w:t>
      </w:r>
      <w:r w:rsidR="00083C0F">
        <w:rPr>
          <w:rFonts w:ascii="Times New Roman" w:hAnsi="Times New Roman"/>
          <w:b/>
        </w:rPr>
        <w:t>s (3) and</w:t>
      </w:r>
      <w:r w:rsidRPr="0029571C">
        <w:rPr>
          <w:rFonts w:ascii="Times New Roman" w:hAnsi="Times New Roman"/>
          <w:b/>
        </w:rPr>
        <w:t xml:space="preserve"> (4) of this Section, including rules to determine the prevailing candidate in cases of a tie-vote at any stage of STAR Voting.</w:t>
      </w:r>
    </w:p>
    <w:p w:rsidR="0029571C" w:rsidRPr="0029571C" w:rsidRDefault="0029571C" w:rsidP="0029571C">
      <w:pPr>
        <w:pStyle w:val="BodyText"/>
        <w:jc w:val="left"/>
        <w:rPr>
          <w:rFonts w:ascii="Times New Roman" w:hAnsi="Times New Roman"/>
        </w:rPr>
      </w:pPr>
    </w:p>
    <w:p w:rsidR="0029571C" w:rsidRPr="0029571C" w:rsidRDefault="0029571C" w:rsidP="0029571C">
      <w:pPr>
        <w:pStyle w:val="BodyText"/>
        <w:jc w:val="left"/>
        <w:rPr>
          <w:rFonts w:ascii="Times New Roman" w:hAnsi="Times New Roman"/>
        </w:rPr>
      </w:pPr>
      <w:r w:rsidRPr="0029571C">
        <w:rPr>
          <w:rFonts w:ascii="Times New Roman" w:hAnsi="Times New Roman"/>
        </w:rPr>
        <w:t xml:space="preserve">Section 24.  </w:t>
      </w:r>
      <w:r w:rsidRPr="0029571C">
        <w:rPr>
          <w:rFonts w:ascii="Times New Roman" w:hAnsi="Times New Roman"/>
          <w:u w:val="single"/>
        </w:rPr>
        <w:t>Vacancies - Filling</w:t>
      </w:r>
      <w:r w:rsidRPr="0029571C">
        <w:rPr>
          <w:rFonts w:ascii="Times New Roman" w:hAnsi="Times New Roman"/>
        </w:rPr>
        <w:t>.</w:t>
      </w:r>
      <w:r w:rsidRPr="0029571C">
        <w:rPr>
          <w:rFonts w:ascii="Times New Roman" w:hAnsi="Times New Roman"/>
        </w:rPr>
        <w:tab/>
      </w:r>
    </w:p>
    <w:p w:rsidR="0029571C" w:rsidRPr="0029571C" w:rsidRDefault="0029571C" w:rsidP="0029571C">
      <w:pPr>
        <w:pStyle w:val="BodyText"/>
        <w:jc w:val="left"/>
        <w:rPr>
          <w:rFonts w:ascii="Times New Roman" w:hAnsi="Times New Roman"/>
        </w:rPr>
      </w:pPr>
      <w:r w:rsidRPr="0029571C">
        <w:rPr>
          <w:rFonts w:ascii="Times New Roman" w:hAnsi="Times New Roman"/>
        </w:rPr>
        <w:t>(1) The Eugene Water &amp; Electric Board shall fill a vacancy on the board by appointment within ninety days after the vacancy occurs.</w:t>
      </w:r>
    </w:p>
    <w:p w:rsidR="0029571C" w:rsidRPr="0029571C" w:rsidRDefault="0029571C" w:rsidP="0029571C">
      <w:pPr>
        <w:pStyle w:val="BodyText"/>
        <w:jc w:val="left"/>
        <w:rPr>
          <w:rFonts w:ascii="Times New Roman" w:hAnsi="Times New Roman"/>
        </w:rPr>
      </w:pPr>
      <w:r w:rsidRPr="0029571C">
        <w:rPr>
          <w:rFonts w:ascii="Times New Roman" w:hAnsi="Times New Roman"/>
        </w:rPr>
        <w:t>(2) The council shall fill a vacancy in any other elective city office by appointment within ninety days after the vacancy occurs. A person so appointed shall hold office until the successor to the office is duly elected and qualifies therefor.</w:t>
      </w:r>
    </w:p>
    <w:p w:rsidR="0029571C" w:rsidRPr="0029571C" w:rsidRDefault="0029571C" w:rsidP="0029571C">
      <w:pPr>
        <w:pStyle w:val="BodyText"/>
        <w:jc w:val="left"/>
        <w:rPr>
          <w:rFonts w:ascii="Times New Roman" w:hAnsi="Times New Roman"/>
        </w:rPr>
      </w:pPr>
      <w:r w:rsidRPr="0029571C">
        <w:rPr>
          <w:rFonts w:ascii="Times New Roman" w:hAnsi="Times New Roman"/>
        </w:rPr>
        <w:t>(3) If the position of a city councilor or mayor becomes vacant more than 100 calendar days prior to the [</w:t>
      </w:r>
      <w:r w:rsidRPr="0029571C">
        <w:rPr>
          <w:rFonts w:ascii="Times New Roman" w:hAnsi="Times New Roman"/>
          <w:i/>
        </w:rPr>
        <w:t>May</w:t>
      </w:r>
      <w:r w:rsidRPr="0029571C">
        <w:rPr>
          <w:rFonts w:ascii="Times New Roman" w:hAnsi="Times New Roman"/>
        </w:rPr>
        <w:t xml:space="preserve">] </w:t>
      </w:r>
      <w:r w:rsidRPr="0029571C">
        <w:rPr>
          <w:rFonts w:ascii="Times New Roman" w:hAnsi="Times New Roman"/>
          <w:b/>
        </w:rPr>
        <w:t>November</w:t>
      </w:r>
      <w:r w:rsidRPr="0029571C">
        <w:rPr>
          <w:rFonts w:ascii="Times New Roman" w:hAnsi="Times New Roman"/>
        </w:rPr>
        <w:t xml:space="preserve"> election of any year, an election to fill that vacancy shall be conducted in the same year. If the position of city councilor or mayor becomes vacant less than 100 days prior to the [</w:t>
      </w:r>
      <w:r w:rsidRPr="0029571C">
        <w:rPr>
          <w:rFonts w:ascii="Times New Roman" w:hAnsi="Times New Roman"/>
          <w:i/>
        </w:rPr>
        <w:t>May</w:t>
      </w:r>
      <w:r w:rsidRPr="0029571C">
        <w:rPr>
          <w:rFonts w:ascii="Times New Roman" w:hAnsi="Times New Roman"/>
        </w:rPr>
        <w:t xml:space="preserve">] </w:t>
      </w:r>
      <w:r w:rsidRPr="0029571C">
        <w:rPr>
          <w:rFonts w:ascii="Times New Roman" w:hAnsi="Times New Roman"/>
          <w:b/>
        </w:rPr>
        <w:t>November</w:t>
      </w:r>
      <w:r w:rsidRPr="0029571C">
        <w:rPr>
          <w:rFonts w:ascii="Times New Roman" w:hAnsi="Times New Roman"/>
        </w:rPr>
        <w:t xml:space="preserve"> election of any year, the election to fill that vacancy shall be conducted the next year. [</w:t>
      </w:r>
      <w:r w:rsidRPr="0029571C">
        <w:rPr>
          <w:rFonts w:ascii="Times New Roman" w:hAnsi="Times New Roman"/>
          <w:i/>
        </w:rPr>
        <w:t>If a candidate for election to a vacated position achieves a majority of all votes cast for that position in the May election, that candidate shall assume office the following July 1, notwithstanding Section 21 of this charter.</w:t>
      </w:r>
      <w:r w:rsidRPr="0029571C">
        <w:rPr>
          <w:rFonts w:ascii="Times New Roman" w:hAnsi="Times New Roman"/>
        </w:rPr>
        <w:t>] The term of office of any person elected to fill a vacancy shall expire when the term of the vacated position expires.</w:t>
      </w:r>
    </w:p>
    <w:p w:rsidR="00C22F5A" w:rsidRPr="0029571C" w:rsidRDefault="0029571C" w:rsidP="0029571C">
      <w:pPr>
        <w:pStyle w:val="BodyText"/>
        <w:jc w:val="left"/>
        <w:rPr>
          <w:rFonts w:ascii="Times New Roman" w:hAnsi="Times New Roman"/>
        </w:rPr>
      </w:pPr>
      <w:r w:rsidRPr="0029571C">
        <w:rPr>
          <w:rFonts w:ascii="Times New Roman" w:hAnsi="Times New Roman"/>
        </w:rPr>
        <w:t>(4) Notwithstanding subsection (3), if the election required by this Section 24 would occur in the fourth year of the term of the vacated position, then no election to fill the vacancy will be held. Instead, the individual appointed under subsection (2) will remain in office through the expiration of the term of the vacated position.</w:t>
      </w:r>
    </w:p>
    <w:sectPr w:rsidR="00C22F5A" w:rsidRPr="0029571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71C" w:rsidRDefault="0029571C">
      <w:r>
        <w:separator/>
      </w:r>
    </w:p>
  </w:endnote>
  <w:endnote w:type="continuationSeparator" w:id="0">
    <w:p w:rsidR="0029571C" w:rsidRDefault="0029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71C" w:rsidRDefault="0029571C">
      <w:r>
        <w:separator/>
      </w:r>
    </w:p>
  </w:footnote>
  <w:footnote w:type="continuationSeparator" w:id="0">
    <w:p w:rsidR="0029571C" w:rsidRDefault="0029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9"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2A373242"/>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2" w15:restartNumberingAfterBreak="0">
    <w:nsid w:val="38944AA0"/>
    <w:multiLevelType w:val="multilevel"/>
    <w:tmpl w:val="E6EEC32C"/>
    <w:lvl w:ilvl="0">
      <w:start w:val="1"/>
      <w:numFmt w:val="decimal"/>
      <w:pStyle w:val="Heading1"/>
      <w:lvlText w:val="%1."/>
      <w:lvlJc w:val="left"/>
      <w:pPr>
        <w:tabs>
          <w:tab w:val="num" w:pos="1440"/>
        </w:tabs>
        <w:ind w:left="0" w:firstLine="720"/>
      </w:pPr>
      <w:rPr>
        <w:rFonts w:hint="default"/>
        <w:vanish w:val="0"/>
      </w:rPr>
    </w:lvl>
    <w:lvl w:ilvl="1">
      <w:start w:val="1"/>
      <w:numFmt w:val="lowerLetter"/>
      <w:pStyle w:val="Heading2"/>
      <w:lvlText w:val="%2."/>
      <w:lvlJc w:val="left"/>
      <w:pPr>
        <w:tabs>
          <w:tab w:val="num" w:pos="2160"/>
        </w:tabs>
        <w:ind w:left="0" w:firstLine="1440"/>
      </w:pPr>
      <w:rPr>
        <w:rFonts w:hint="default"/>
        <w:vanish w:val="0"/>
      </w:rPr>
    </w:lvl>
    <w:lvl w:ilvl="2">
      <w:start w:val="1"/>
      <w:numFmt w:val="lowerRoman"/>
      <w:pStyle w:val="Heading3"/>
      <w:lvlText w:val="%3."/>
      <w:lvlJc w:val="left"/>
      <w:pPr>
        <w:tabs>
          <w:tab w:val="num" w:pos="2880"/>
        </w:tabs>
        <w:ind w:left="0" w:firstLine="2160"/>
      </w:pPr>
      <w:rPr>
        <w:rFonts w:hint="default"/>
        <w:vanish w:val="0"/>
      </w:rPr>
    </w:lvl>
    <w:lvl w:ilvl="3">
      <w:start w:val="1"/>
      <w:numFmt w:val="lowerLetter"/>
      <w:pStyle w:val="Heading4"/>
      <w:lvlText w:val="%4)"/>
      <w:lvlJc w:val="left"/>
      <w:pPr>
        <w:tabs>
          <w:tab w:val="num" w:pos="3600"/>
        </w:tabs>
        <w:ind w:left="0" w:firstLine="2880"/>
      </w:pPr>
      <w:rPr>
        <w:rFonts w:hint="default"/>
        <w:vanish w:val="0"/>
      </w:rPr>
    </w:lvl>
    <w:lvl w:ilvl="4">
      <w:start w:val="1"/>
      <w:numFmt w:val="lowerRoman"/>
      <w:pStyle w:val="Heading5"/>
      <w:lvlText w:val="%5)"/>
      <w:lvlJc w:val="left"/>
      <w:pPr>
        <w:tabs>
          <w:tab w:val="num" w:pos="4320"/>
        </w:tabs>
        <w:ind w:left="0" w:firstLine="3600"/>
      </w:pPr>
      <w:rPr>
        <w:rFonts w:hint="default"/>
        <w:vanish w:val="0"/>
      </w:rPr>
    </w:lvl>
    <w:lvl w:ilvl="5">
      <w:start w:val="1"/>
      <w:numFmt w:val="lowerLetter"/>
      <w:pStyle w:val="Heading6"/>
      <w:lvlText w:val="(%6)"/>
      <w:lvlJc w:val="left"/>
      <w:pPr>
        <w:tabs>
          <w:tab w:val="num" w:pos="5040"/>
        </w:tabs>
        <w:ind w:left="0" w:firstLine="4320"/>
      </w:pPr>
      <w:rPr>
        <w:rFonts w:hint="default"/>
        <w:vanish w:val="0"/>
      </w:rPr>
    </w:lvl>
    <w:lvl w:ilvl="6">
      <w:start w:val="1"/>
      <w:numFmt w:val="decimal"/>
      <w:pStyle w:val="Heading7"/>
      <w:lvlText w:val="%7."/>
      <w:lvlJc w:val="left"/>
      <w:pPr>
        <w:tabs>
          <w:tab w:val="num" w:pos="720"/>
        </w:tabs>
        <w:ind w:left="0" w:firstLine="0"/>
      </w:pPr>
      <w:rPr>
        <w:rFonts w:hint="default"/>
        <w:vanish w:val="0"/>
      </w:rPr>
    </w:lvl>
    <w:lvl w:ilvl="7">
      <w:start w:val="1"/>
      <w:numFmt w:val="lowerLetter"/>
      <w:pStyle w:val="Heading8"/>
      <w:lvlText w:val="%8."/>
      <w:lvlJc w:val="left"/>
      <w:pPr>
        <w:tabs>
          <w:tab w:val="num" w:pos="2160"/>
        </w:tabs>
        <w:ind w:left="0" w:firstLine="1440"/>
      </w:pPr>
      <w:rPr>
        <w:rFonts w:hint="default"/>
        <w:vanish w:val="0"/>
      </w:rPr>
    </w:lvl>
    <w:lvl w:ilvl="8">
      <w:start w:val="1"/>
      <w:numFmt w:val="lowerRoman"/>
      <w:pStyle w:val="Heading9"/>
      <w:lvlText w:val="%9."/>
      <w:lvlJc w:val="left"/>
      <w:pPr>
        <w:tabs>
          <w:tab w:val="num" w:pos="2880"/>
        </w:tabs>
        <w:ind w:left="0" w:firstLine="2160"/>
      </w:pPr>
      <w:rPr>
        <w:rFonts w:hint="default"/>
        <w:vanish w:val="0"/>
      </w:rPr>
    </w:lvl>
  </w:abstractNum>
  <w:abstractNum w:abstractNumId="13"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1"/>
  </w:num>
  <w:num w:numId="16">
    <w:abstractNumId w:val="8"/>
  </w:num>
  <w:num w:numId="17">
    <w:abstractNumId w:val="7"/>
  </w:num>
  <w:num w:numId="18">
    <w:abstractNumId w:val="9"/>
  </w:num>
  <w:num w:numId="19">
    <w:abstractNumId w:val="6"/>
  </w:num>
  <w:num w:numId="20">
    <w:abstractNumId w:val="5"/>
  </w:num>
  <w:num w:numId="21">
    <w:abstractNumId w:val="4"/>
  </w:num>
  <w:num w:numId="22">
    <w:abstractNumId w:val="3"/>
  </w:num>
  <w:num w:numId="23">
    <w:abstractNumId w:val="13"/>
  </w:num>
  <w:num w:numId="24">
    <w:abstractNumId w:val="2"/>
  </w:num>
  <w:num w:numId="25">
    <w:abstractNumId w:val="1"/>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1C"/>
    <w:rsid w:val="00083C0F"/>
    <w:rsid w:val="00194FEF"/>
    <w:rsid w:val="001D3918"/>
    <w:rsid w:val="0029571C"/>
    <w:rsid w:val="004A12DA"/>
    <w:rsid w:val="0060472E"/>
    <w:rsid w:val="00752B0E"/>
    <w:rsid w:val="008A3E86"/>
    <w:rsid w:val="009B5949"/>
    <w:rsid w:val="009D1AC2"/>
    <w:rsid w:val="00A1477A"/>
    <w:rsid w:val="00BC6840"/>
    <w:rsid w:val="00C2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6F841"/>
  <w15:docId w15:val="{5DD60636-18BC-44DF-A728-EE6787E3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3918"/>
    <w:pPr>
      <w:jc w:val="both"/>
    </w:pPr>
    <w:rPr>
      <w:sz w:val="24"/>
    </w:rPr>
  </w:style>
  <w:style w:type="paragraph" w:styleId="Heading1">
    <w:name w:val="heading 1"/>
    <w:aliases w:val="h1"/>
    <w:basedOn w:val="Heading"/>
    <w:next w:val="BodyText"/>
    <w:qFormat/>
    <w:rsid w:val="00194FEF"/>
    <w:pPr>
      <w:numPr>
        <w:numId w:val="27"/>
      </w:numPr>
      <w:jc w:val="left"/>
      <w:outlineLvl w:val="0"/>
    </w:pPr>
    <w:rPr>
      <w:rFonts w:ascii="Segoe UI" w:hAnsi="Segoe UI"/>
      <w:kern w:val="0"/>
      <w:sz w:val="22"/>
      <w:szCs w:val="20"/>
    </w:rPr>
  </w:style>
  <w:style w:type="paragraph" w:styleId="Heading2">
    <w:name w:val="heading 2"/>
    <w:aliases w:val="h2"/>
    <w:basedOn w:val="Heading"/>
    <w:next w:val="BodyText"/>
    <w:qFormat/>
    <w:rsid w:val="00194FEF"/>
    <w:pPr>
      <w:numPr>
        <w:ilvl w:val="1"/>
        <w:numId w:val="27"/>
      </w:numPr>
      <w:jc w:val="left"/>
      <w:outlineLvl w:val="1"/>
    </w:pPr>
    <w:rPr>
      <w:rFonts w:ascii="Segoe UI" w:hAnsi="Segoe UI"/>
      <w:kern w:val="0"/>
      <w:sz w:val="22"/>
      <w:szCs w:val="20"/>
    </w:rPr>
  </w:style>
  <w:style w:type="paragraph" w:styleId="Heading3">
    <w:name w:val="heading 3"/>
    <w:aliases w:val="h3"/>
    <w:basedOn w:val="Heading"/>
    <w:next w:val="BodyText"/>
    <w:qFormat/>
    <w:rsid w:val="00194FEF"/>
    <w:pPr>
      <w:numPr>
        <w:ilvl w:val="2"/>
        <w:numId w:val="27"/>
      </w:numPr>
      <w:jc w:val="left"/>
      <w:outlineLvl w:val="2"/>
    </w:pPr>
    <w:rPr>
      <w:rFonts w:ascii="Segoe UI" w:hAnsi="Segoe UI"/>
      <w:kern w:val="0"/>
      <w:sz w:val="22"/>
      <w:szCs w:val="20"/>
    </w:rPr>
  </w:style>
  <w:style w:type="paragraph" w:styleId="Heading4">
    <w:name w:val="heading 4"/>
    <w:aliases w:val="h4"/>
    <w:basedOn w:val="Heading"/>
    <w:next w:val="BodyText"/>
    <w:qFormat/>
    <w:rsid w:val="00194FEF"/>
    <w:pPr>
      <w:numPr>
        <w:ilvl w:val="3"/>
        <w:numId w:val="27"/>
      </w:numPr>
      <w:jc w:val="left"/>
      <w:outlineLvl w:val="3"/>
    </w:pPr>
    <w:rPr>
      <w:rFonts w:ascii="Segoe UI" w:hAnsi="Segoe UI"/>
      <w:kern w:val="0"/>
      <w:sz w:val="22"/>
      <w:szCs w:val="20"/>
    </w:rPr>
  </w:style>
  <w:style w:type="paragraph" w:styleId="Heading5">
    <w:name w:val="heading 5"/>
    <w:aliases w:val="h5"/>
    <w:basedOn w:val="Heading"/>
    <w:next w:val="BodyText"/>
    <w:qFormat/>
    <w:rsid w:val="00194FEF"/>
    <w:pPr>
      <w:numPr>
        <w:ilvl w:val="4"/>
        <w:numId w:val="27"/>
      </w:numPr>
      <w:jc w:val="left"/>
      <w:outlineLvl w:val="4"/>
    </w:pPr>
    <w:rPr>
      <w:rFonts w:ascii="Segoe UI" w:hAnsi="Segoe UI"/>
      <w:kern w:val="0"/>
      <w:sz w:val="22"/>
      <w:szCs w:val="20"/>
    </w:rPr>
  </w:style>
  <w:style w:type="paragraph" w:styleId="Heading6">
    <w:name w:val="heading 6"/>
    <w:aliases w:val="h6"/>
    <w:basedOn w:val="Heading"/>
    <w:next w:val="BodyText"/>
    <w:qFormat/>
    <w:rsid w:val="00194FEF"/>
    <w:pPr>
      <w:numPr>
        <w:ilvl w:val="5"/>
        <w:numId w:val="27"/>
      </w:numPr>
      <w:jc w:val="left"/>
      <w:outlineLvl w:val="5"/>
    </w:pPr>
    <w:rPr>
      <w:rFonts w:ascii="Segoe UI" w:hAnsi="Segoe UI"/>
      <w:kern w:val="0"/>
      <w:sz w:val="22"/>
      <w:szCs w:val="20"/>
    </w:rPr>
  </w:style>
  <w:style w:type="paragraph" w:styleId="Heading7">
    <w:name w:val="heading 7"/>
    <w:aliases w:val="h7"/>
    <w:basedOn w:val="Heading"/>
    <w:next w:val="BodyText"/>
    <w:qFormat/>
    <w:rsid w:val="00194FEF"/>
    <w:pPr>
      <w:numPr>
        <w:ilvl w:val="6"/>
        <w:numId w:val="27"/>
      </w:numPr>
      <w:jc w:val="left"/>
      <w:outlineLvl w:val="6"/>
    </w:pPr>
    <w:rPr>
      <w:rFonts w:ascii="Segoe UI" w:hAnsi="Segoe UI"/>
      <w:kern w:val="0"/>
      <w:sz w:val="22"/>
      <w:szCs w:val="20"/>
    </w:rPr>
  </w:style>
  <w:style w:type="paragraph" w:styleId="Heading8">
    <w:name w:val="heading 8"/>
    <w:aliases w:val="h8"/>
    <w:basedOn w:val="Heading"/>
    <w:next w:val="BodyText"/>
    <w:qFormat/>
    <w:rsid w:val="001D3918"/>
    <w:pPr>
      <w:numPr>
        <w:ilvl w:val="7"/>
        <w:numId w:val="27"/>
      </w:numPr>
      <w:jc w:val="left"/>
      <w:outlineLvl w:val="7"/>
    </w:pPr>
    <w:rPr>
      <w:kern w:val="0"/>
      <w:szCs w:val="20"/>
    </w:rPr>
  </w:style>
  <w:style w:type="paragraph" w:styleId="Heading9">
    <w:name w:val="heading 9"/>
    <w:aliases w:val="h9"/>
    <w:basedOn w:val="Heading"/>
    <w:next w:val="BodyText"/>
    <w:qFormat/>
    <w:rsid w:val="001D3918"/>
    <w:pPr>
      <w:numPr>
        <w:ilvl w:val="8"/>
        <w:numId w:val="27"/>
      </w:numPr>
      <w:jc w:val="left"/>
      <w:outlineLvl w:val="8"/>
    </w:pPr>
    <w:rPr>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1D3918"/>
    <w:pPr>
      <w:spacing w:before="240"/>
    </w:pPr>
    <w:rPr>
      <w:rFonts w:ascii="Segoe UI" w:hAnsi="Segoe UI"/>
      <w:sz w:val="22"/>
    </w:rPr>
  </w:style>
  <w:style w:type="paragraph" w:customStyle="1" w:styleId="DocID">
    <w:name w:val="DocID"/>
    <w:basedOn w:val="Footer"/>
    <w:next w:val="Footer"/>
  </w:style>
  <w:style w:type="paragraph" w:customStyle="1" w:styleId="Heading">
    <w:name w:val="Heading"/>
    <w:basedOn w:val="Normal"/>
    <w:rsid w:val="001D3918"/>
    <w:pPr>
      <w:spacing w:before="240"/>
    </w:pPr>
    <w:rPr>
      <w:kern w:val="24"/>
      <w:szCs w:val="24"/>
    </w:rPr>
  </w:style>
  <w:style w:type="paragraph" w:customStyle="1" w:styleId="heading1notoc">
    <w:name w:val="heading 1 (no toc)"/>
    <w:basedOn w:val="Heading1"/>
    <w:next w:val="Normal"/>
    <w:rsid w:val="001D3918"/>
    <w:pPr>
      <w:numPr>
        <w:numId w:val="0"/>
      </w:numPr>
      <w:outlineLvl w:val="9"/>
    </w:pPr>
  </w:style>
  <w:style w:type="paragraph" w:customStyle="1" w:styleId="heading2notoc">
    <w:name w:val="heading 2 (no toc)"/>
    <w:basedOn w:val="Heading2"/>
    <w:next w:val="Normal"/>
    <w:rsid w:val="001D3918"/>
    <w:pPr>
      <w:numPr>
        <w:ilvl w:val="0"/>
        <w:numId w:val="0"/>
      </w:numPr>
      <w:outlineLvl w:val="9"/>
    </w:pPr>
  </w:style>
  <w:style w:type="paragraph" w:customStyle="1" w:styleId="heading3notoc">
    <w:name w:val="heading 3 (no toc)"/>
    <w:basedOn w:val="Heading3"/>
    <w:next w:val="Normal"/>
    <w:rsid w:val="001D3918"/>
    <w:pPr>
      <w:numPr>
        <w:ilvl w:val="0"/>
        <w:numId w:val="0"/>
      </w:numPr>
      <w:outlineLvl w:val="9"/>
    </w:pPr>
  </w:style>
  <w:style w:type="paragraph" w:customStyle="1" w:styleId="heading4notoc">
    <w:name w:val="heading 4 (no toc)"/>
    <w:basedOn w:val="Heading4"/>
    <w:next w:val="Normal"/>
    <w:rsid w:val="001D3918"/>
    <w:pPr>
      <w:numPr>
        <w:ilvl w:val="0"/>
        <w:numId w:val="0"/>
      </w:numPr>
      <w:outlineLvl w:val="9"/>
    </w:pPr>
  </w:style>
  <w:style w:type="paragraph" w:customStyle="1" w:styleId="heading5notoc">
    <w:name w:val="heading 5 (no toc)"/>
    <w:basedOn w:val="Heading5"/>
    <w:next w:val="Normal"/>
    <w:rsid w:val="001D3918"/>
    <w:pPr>
      <w:numPr>
        <w:ilvl w:val="0"/>
        <w:numId w:val="0"/>
      </w:numPr>
      <w:outlineLvl w:val="9"/>
    </w:pPr>
  </w:style>
  <w:style w:type="paragraph" w:customStyle="1" w:styleId="Quote1">
    <w:name w:val="Quote1"/>
    <w:aliases w:val="q"/>
    <w:basedOn w:val="Normal"/>
    <w:next w:val="Normal"/>
    <w:rsid w:val="001D3918"/>
    <w:pPr>
      <w:spacing w:before="240"/>
      <w:ind w:left="1440" w:right="1440"/>
    </w:pPr>
  </w:style>
  <w:style w:type="paragraph" w:customStyle="1" w:styleId="QuoteDoubleSpace">
    <w:name w:val="Quote DoubleSpace"/>
    <w:aliases w:val="qd"/>
    <w:basedOn w:val="Quote1"/>
    <w:next w:val="Normal"/>
    <w:rsid w:val="001D3918"/>
    <w:pPr>
      <w:spacing w:line="480" w:lineRule="auto"/>
    </w:pPr>
  </w:style>
  <w:style w:type="paragraph" w:styleId="TOC1">
    <w:name w:val="toc 1"/>
    <w:basedOn w:val="Normal"/>
    <w:autoRedefine/>
    <w:semiHidden/>
    <w:rsid w:val="001D3918"/>
    <w:pPr>
      <w:tabs>
        <w:tab w:val="decimal" w:leader="dot" w:pos="9360"/>
      </w:tabs>
      <w:spacing w:before="240"/>
      <w:ind w:left="360" w:hanging="360"/>
    </w:pPr>
    <w:rPr>
      <w:b/>
    </w:rPr>
  </w:style>
  <w:style w:type="paragraph" w:customStyle="1" w:styleId="QuoteContinued">
    <w:name w:val="Quote Continued"/>
    <w:basedOn w:val="BodyText"/>
    <w:next w:val="BodyText"/>
    <w:rsid w:val="001D3918"/>
  </w:style>
  <w:style w:type="paragraph" w:styleId="TOC2">
    <w:name w:val="toc 2"/>
    <w:basedOn w:val="TOC1"/>
    <w:autoRedefine/>
    <w:semiHidden/>
    <w:rsid w:val="001D3918"/>
    <w:pPr>
      <w:ind w:left="720" w:right="720"/>
    </w:pPr>
  </w:style>
  <w:style w:type="paragraph" w:styleId="TOC3">
    <w:name w:val="toc 3"/>
    <w:basedOn w:val="TOC2"/>
    <w:autoRedefine/>
    <w:semiHidden/>
    <w:rsid w:val="001D3918"/>
    <w:pPr>
      <w:ind w:left="1080"/>
    </w:pPr>
  </w:style>
  <w:style w:type="paragraph" w:styleId="Header">
    <w:name w:val="header"/>
    <w:rsid w:val="00752B0E"/>
    <w:pPr>
      <w:tabs>
        <w:tab w:val="center" w:pos="4680"/>
        <w:tab w:val="right" w:pos="9360"/>
      </w:tabs>
    </w:pPr>
    <w:rPr>
      <w:rFonts w:ascii="Segoe UI" w:hAnsi="Segoe UI"/>
      <w:noProof/>
      <w:sz w:val="22"/>
    </w:rPr>
  </w:style>
  <w:style w:type="paragraph" w:styleId="Footer">
    <w:name w:val="footer"/>
    <w:basedOn w:val="Normal"/>
    <w:rsid w:val="004A12DA"/>
    <w:pPr>
      <w:tabs>
        <w:tab w:val="center" w:pos="4680"/>
        <w:tab w:val="right" w:pos="9360"/>
      </w:tabs>
    </w:pPr>
    <w:rPr>
      <w:sz w:val="16"/>
    </w:rPr>
  </w:style>
  <w:style w:type="character" w:styleId="PageNumber">
    <w:name w:val="page number"/>
    <w:basedOn w:val="DefaultParagraphFont"/>
    <w:rsid w:val="004A12DA"/>
    <w:rPr>
      <w:rFonts w:ascii="Segoe UI" w:hAnsi="Segoe UI"/>
      <w:color w:val="auto"/>
      <w:sz w:val="22"/>
    </w:rPr>
  </w:style>
  <w:style w:type="paragraph" w:styleId="Title">
    <w:name w:val="Title"/>
    <w:basedOn w:val="Normal"/>
    <w:qFormat/>
    <w:rsid w:val="001D3918"/>
    <w:pPr>
      <w:spacing w:before="240"/>
      <w:jc w:val="center"/>
      <w:outlineLvl w:val="0"/>
    </w:pPr>
    <w:rPr>
      <w:b/>
    </w:rPr>
  </w:style>
  <w:style w:type="paragraph" w:styleId="BodyText2">
    <w:name w:val="Body Text 2"/>
    <w:basedOn w:val="BodyText"/>
    <w:link w:val="BodyText2Char"/>
    <w:rsid w:val="001D3918"/>
  </w:style>
  <w:style w:type="character" w:customStyle="1" w:styleId="BodyText2Char">
    <w:name w:val="Body Text 2 Char"/>
    <w:basedOn w:val="DefaultParagraphFont"/>
    <w:link w:val="BodyText2"/>
    <w:rsid w:val="001D3918"/>
    <w:rPr>
      <w:sz w:val="24"/>
    </w:rPr>
  </w:style>
  <w:style w:type="paragraph" w:styleId="BodyText3">
    <w:name w:val="Body Text 3"/>
    <w:basedOn w:val="BodyText"/>
    <w:link w:val="BodyText3Char"/>
    <w:rsid w:val="001D3918"/>
  </w:style>
  <w:style w:type="character" w:customStyle="1" w:styleId="BodyText3Char">
    <w:name w:val="Body Text 3 Char"/>
    <w:basedOn w:val="DefaultParagraphFont"/>
    <w:link w:val="BodyText3"/>
    <w:rsid w:val="001D3918"/>
    <w:rPr>
      <w:sz w:val="24"/>
    </w:rPr>
  </w:style>
  <w:style w:type="paragraph" w:styleId="Caption">
    <w:name w:val="caption"/>
    <w:basedOn w:val="Normal"/>
    <w:next w:val="Normal"/>
    <w:qFormat/>
    <w:rsid w:val="001D3918"/>
    <w:rPr>
      <w:b/>
    </w:rPr>
  </w:style>
  <w:style w:type="character" w:styleId="CommentReference">
    <w:name w:val="annotation reference"/>
    <w:rsid w:val="001D3918"/>
    <w:rPr>
      <w:rFonts w:ascii="Times New Roman" w:hAnsi="Times New Roman"/>
      <w:color w:val="FF0000"/>
      <w:sz w:val="16"/>
    </w:rPr>
  </w:style>
  <w:style w:type="paragraph" w:styleId="CommentText">
    <w:name w:val="annotation text"/>
    <w:basedOn w:val="Normal"/>
    <w:link w:val="CommentTextChar"/>
    <w:rsid w:val="001D3918"/>
  </w:style>
  <w:style w:type="character" w:customStyle="1" w:styleId="CommentTextChar">
    <w:name w:val="Comment Text Char"/>
    <w:basedOn w:val="DefaultParagraphFont"/>
    <w:link w:val="CommentText"/>
    <w:rsid w:val="001D3918"/>
    <w:rPr>
      <w:sz w:val="24"/>
    </w:rPr>
  </w:style>
  <w:style w:type="paragraph" w:styleId="Date">
    <w:name w:val="Date"/>
    <w:basedOn w:val="Normal"/>
    <w:next w:val="Normal"/>
    <w:link w:val="DateChar"/>
    <w:rsid w:val="001D3918"/>
  </w:style>
  <w:style w:type="character" w:customStyle="1" w:styleId="DateChar">
    <w:name w:val="Date Char"/>
    <w:basedOn w:val="DefaultParagraphFont"/>
    <w:link w:val="Date"/>
    <w:rsid w:val="001D3918"/>
    <w:rPr>
      <w:sz w:val="24"/>
    </w:rPr>
  </w:style>
  <w:style w:type="paragraph" w:styleId="DocumentMap">
    <w:name w:val="Document Map"/>
    <w:basedOn w:val="Normal"/>
    <w:link w:val="DocumentMapChar"/>
    <w:rsid w:val="001D3918"/>
    <w:rPr>
      <w:rFonts w:ascii="Tahoma" w:hAnsi="Tahoma"/>
    </w:rPr>
  </w:style>
  <w:style w:type="character" w:customStyle="1" w:styleId="DocumentMapChar">
    <w:name w:val="Document Map Char"/>
    <w:basedOn w:val="DefaultParagraphFont"/>
    <w:link w:val="DocumentMap"/>
    <w:rsid w:val="001D3918"/>
    <w:rPr>
      <w:rFonts w:ascii="Tahoma" w:hAnsi="Tahoma"/>
      <w:sz w:val="24"/>
    </w:rPr>
  </w:style>
  <w:style w:type="character" w:styleId="Emphasis">
    <w:name w:val="Emphasis"/>
    <w:qFormat/>
    <w:rsid w:val="001D3918"/>
    <w:rPr>
      <w:i/>
    </w:rPr>
  </w:style>
  <w:style w:type="character" w:styleId="EndnoteReference">
    <w:name w:val="endnote reference"/>
    <w:rsid w:val="001D3918"/>
    <w:rPr>
      <w:vertAlign w:val="superscript"/>
    </w:rPr>
  </w:style>
  <w:style w:type="paragraph" w:styleId="EndnoteText">
    <w:name w:val="endnote text"/>
    <w:basedOn w:val="Normal"/>
    <w:link w:val="EndnoteTextChar"/>
    <w:rsid w:val="001D3918"/>
    <w:rPr>
      <w:sz w:val="20"/>
    </w:rPr>
  </w:style>
  <w:style w:type="character" w:customStyle="1" w:styleId="EndnoteTextChar">
    <w:name w:val="Endnote Text Char"/>
    <w:basedOn w:val="DefaultParagraphFont"/>
    <w:link w:val="EndnoteText"/>
    <w:rsid w:val="001D3918"/>
  </w:style>
  <w:style w:type="paragraph" w:styleId="EnvelopeAddress">
    <w:name w:val="envelope address"/>
    <w:basedOn w:val="Normal"/>
    <w:rsid w:val="001D3918"/>
    <w:pPr>
      <w:framePr w:w="7920" w:h="1980" w:hRule="exact" w:hSpace="180" w:wrap="auto" w:hAnchor="page" w:xAlign="center" w:yAlign="bottom"/>
      <w:ind w:left="2880"/>
    </w:pPr>
  </w:style>
  <w:style w:type="paragraph" w:styleId="EnvelopeReturn">
    <w:name w:val="envelope return"/>
    <w:basedOn w:val="Normal"/>
    <w:rsid w:val="001D3918"/>
    <w:rPr>
      <w:sz w:val="20"/>
    </w:rPr>
  </w:style>
  <w:style w:type="character" w:styleId="FollowedHyperlink">
    <w:name w:val="FollowedHyperlink"/>
    <w:rsid w:val="001D3918"/>
    <w:rPr>
      <w:color w:val="800080"/>
      <w:u w:val="single"/>
    </w:rPr>
  </w:style>
  <w:style w:type="paragraph" w:customStyle="1" w:styleId="FooterLandscape">
    <w:name w:val="Footer Landscape"/>
    <w:basedOn w:val="Normal"/>
    <w:rsid w:val="001D3918"/>
    <w:pPr>
      <w:tabs>
        <w:tab w:val="center" w:pos="6480"/>
        <w:tab w:val="right" w:pos="12960"/>
      </w:tabs>
    </w:pPr>
  </w:style>
  <w:style w:type="character" w:styleId="FootnoteReference">
    <w:name w:val="footnote reference"/>
    <w:rsid w:val="001D3918"/>
    <w:rPr>
      <w:color w:val="auto"/>
      <w:position w:val="6"/>
      <w:sz w:val="18"/>
    </w:rPr>
  </w:style>
  <w:style w:type="paragraph" w:styleId="FootnoteText">
    <w:name w:val="footnote text"/>
    <w:basedOn w:val="Normal"/>
    <w:link w:val="FootnoteTextChar"/>
    <w:rsid w:val="001D3918"/>
    <w:pPr>
      <w:ind w:left="360" w:hanging="360"/>
    </w:pPr>
    <w:rPr>
      <w:sz w:val="16"/>
    </w:rPr>
  </w:style>
  <w:style w:type="character" w:customStyle="1" w:styleId="FootnoteTextChar">
    <w:name w:val="Footnote Text Char"/>
    <w:basedOn w:val="DefaultParagraphFont"/>
    <w:link w:val="FootnoteText"/>
    <w:rsid w:val="001D3918"/>
    <w:rPr>
      <w:sz w:val="16"/>
    </w:rPr>
  </w:style>
  <w:style w:type="paragraph" w:customStyle="1" w:styleId="HeaderLandscape">
    <w:name w:val="Header Landscape"/>
    <w:basedOn w:val="Normal"/>
    <w:rsid w:val="001D3918"/>
    <w:pPr>
      <w:tabs>
        <w:tab w:val="center" w:pos="6480"/>
        <w:tab w:val="right" w:pos="12960"/>
      </w:tabs>
    </w:pPr>
  </w:style>
  <w:style w:type="character" w:styleId="Hyperlink">
    <w:name w:val="Hyperlink"/>
    <w:rsid w:val="001D3918"/>
    <w:rPr>
      <w:color w:val="0000FF"/>
      <w:u w:val="single"/>
    </w:rPr>
  </w:style>
  <w:style w:type="paragraph" w:customStyle="1" w:styleId="Index">
    <w:name w:val="Index"/>
    <w:basedOn w:val="Normal"/>
    <w:rsid w:val="001D3918"/>
  </w:style>
  <w:style w:type="paragraph" w:styleId="Index1">
    <w:name w:val="index 1"/>
    <w:basedOn w:val="Index"/>
    <w:next w:val="Normal"/>
    <w:autoRedefine/>
    <w:rsid w:val="001D3918"/>
  </w:style>
  <w:style w:type="paragraph" w:styleId="Index2">
    <w:name w:val="index 2"/>
    <w:basedOn w:val="Index1"/>
    <w:next w:val="Normal"/>
    <w:autoRedefine/>
    <w:rsid w:val="001D3918"/>
    <w:pPr>
      <w:ind w:left="360"/>
    </w:pPr>
  </w:style>
  <w:style w:type="paragraph" w:styleId="Index3">
    <w:name w:val="index 3"/>
    <w:basedOn w:val="Index2"/>
    <w:next w:val="Normal"/>
    <w:autoRedefine/>
    <w:rsid w:val="001D3918"/>
    <w:pPr>
      <w:ind w:left="720"/>
    </w:pPr>
  </w:style>
  <w:style w:type="paragraph" w:styleId="Index4">
    <w:name w:val="index 4"/>
    <w:basedOn w:val="Index3"/>
    <w:next w:val="Normal"/>
    <w:autoRedefine/>
    <w:rsid w:val="001D3918"/>
    <w:pPr>
      <w:ind w:left="1080"/>
    </w:pPr>
  </w:style>
  <w:style w:type="paragraph" w:styleId="Index5">
    <w:name w:val="index 5"/>
    <w:basedOn w:val="Index4"/>
    <w:next w:val="Normal"/>
    <w:autoRedefine/>
    <w:rsid w:val="001D3918"/>
    <w:pPr>
      <w:ind w:left="1440"/>
    </w:pPr>
  </w:style>
  <w:style w:type="paragraph" w:styleId="Index6">
    <w:name w:val="index 6"/>
    <w:basedOn w:val="Index5"/>
    <w:next w:val="Normal"/>
    <w:autoRedefine/>
    <w:rsid w:val="001D3918"/>
    <w:pPr>
      <w:ind w:left="1800"/>
    </w:pPr>
  </w:style>
  <w:style w:type="paragraph" w:styleId="Index7">
    <w:name w:val="index 7"/>
    <w:basedOn w:val="Index6"/>
    <w:next w:val="Normal"/>
    <w:autoRedefine/>
    <w:rsid w:val="001D3918"/>
    <w:pPr>
      <w:ind w:left="2160"/>
    </w:pPr>
  </w:style>
  <w:style w:type="paragraph" w:styleId="Index8">
    <w:name w:val="index 8"/>
    <w:basedOn w:val="Index7"/>
    <w:next w:val="Normal"/>
    <w:autoRedefine/>
    <w:rsid w:val="001D3918"/>
    <w:pPr>
      <w:ind w:left="2520"/>
    </w:pPr>
  </w:style>
  <w:style w:type="paragraph" w:styleId="Index9">
    <w:name w:val="index 9"/>
    <w:basedOn w:val="Index8"/>
    <w:next w:val="Normal"/>
    <w:autoRedefine/>
    <w:rsid w:val="001D3918"/>
    <w:pPr>
      <w:ind w:left="2880"/>
    </w:pPr>
  </w:style>
  <w:style w:type="paragraph" w:styleId="IndexHeading">
    <w:name w:val="index heading"/>
    <w:basedOn w:val="Normal"/>
    <w:next w:val="Index1"/>
    <w:rsid w:val="001D3918"/>
  </w:style>
  <w:style w:type="character" w:styleId="LineNumber">
    <w:name w:val="line number"/>
    <w:basedOn w:val="DefaultParagraphFont"/>
    <w:rsid w:val="001D3918"/>
  </w:style>
  <w:style w:type="paragraph" w:styleId="List">
    <w:name w:val="List"/>
    <w:basedOn w:val="Normal"/>
    <w:rsid w:val="001D3918"/>
  </w:style>
  <w:style w:type="paragraph" w:customStyle="1" w:styleId="List1">
    <w:name w:val="List 1"/>
    <w:basedOn w:val="List"/>
    <w:rsid w:val="001D3918"/>
    <w:pPr>
      <w:ind w:left="720" w:hanging="720"/>
    </w:pPr>
  </w:style>
  <w:style w:type="paragraph" w:customStyle="1" w:styleId="List1d">
    <w:name w:val="List 1.d"/>
    <w:basedOn w:val="List1"/>
    <w:rsid w:val="001D3918"/>
    <w:pPr>
      <w:tabs>
        <w:tab w:val="decimal" w:pos="1080"/>
      </w:tabs>
      <w:ind w:left="1440" w:hanging="1440"/>
    </w:pPr>
  </w:style>
  <w:style w:type="paragraph" w:styleId="List2">
    <w:name w:val="List 2"/>
    <w:basedOn w:val="List1"/>
    <w:rsid w:val="001D3918"/>
    <w:pPr>
      <w:ind w:left="1440"/>
    </w:pPr>
  </w:style>
  <w:style w:type="paragraph" w:customStyle="1" w:styleId="List2d">
    <w:name w:val="List 2.d"/>
    <w:basedOn w:val="List2"/>
    <w:rsid w:val="001D3918"/>
    <w:pPr>
      <w:tabs>
        <w:tab w:val="decimal" w:pos="1800"/>
      </w:tabs>
      <w:ind w:left="2160" w:hanging="1440"/>
    </w:pPr>
  </w:style>
  <w:style w:type="paragraph" w:styleId="List3">
    <w:name w:val="List 3"/>
    <w:basedOn w:val="List2"/>
    <w:rsid w:val="001D3918"/>
    <w:pPr>
      <w:ind w:left="2160"/>
    </w:pPr>
  </w:style>
  <w:style w:type="paragraph" w:customStyle="1" w:styleId="List3d">
    <w:name w:val="List 3.d"/>
    <w:basedOn w:val="List3"/>
    <w:rsid w:val="001D3918"/>
    <w:pPr>
      <w:tabs>
        <w:tab w:val="decimal" w:pos="2520"/>
      </w:tabs>
      <w:ind w:left="2880" w:hanging="1440"/>
    </w:pPr>
  </w:style>
  <w:style w:type="paragraph" w:styleId="List4">
    <w:name w:val="List 4"/>
    <w:basedOn w:val="List3"/>
    <w:rsid w:val="001D3918"/>
    <w:pPr>
      <w:ind w:left="2880"/>
    </w:pPr>
  </w:style>
  <w:style w:type="paragraph" w:customStyle="1" w:styleId="List4d">
    <w:name w:val="List 4.d"/>
    <w:basedOn w:val="List4"/>
    <w:rsid w:val="001D3918"/>
    <w:pPr>
      <w:tabs>
        <w:tab w:val="decimal" w:pos="3240"/>
      </w:tabs>
      <w:ind w:left="3600" w:hanging="1440"/>
    </w:pPr>
  </w:style>
  <w:style w:type="paragraph" w:styleId="List5">
    <w:name w:val="List 5"/>
    <w:basedOn w:val="List4"/>
    <w:rsid w:val="001D3918"/>
    <w:pPr>
      <w:ind w:left="3600"/>
    </w:pPr>
  </w:style>
  <w:style w:type="paragraph" w:customStyle="1" w:styleId="List5d">
    <w:name w:val="List 5.d"/>
    <w:basedOn w:val="List5"/>
    <w:rsid w:val="001D3918"/>
    <w:pPr>
      <w:tabs>
        <w:tab w:val="decimal" w:pos="3960"/>
      </w:tabs>
      <w:ind w:left="4320" w:hanging="1440"/>
    </w:pPr>
  </w:style>
  <w:style w:type="paragraph" w:styleId="ListBullet">
    <w:name w:val="List Bullet"/>
    <w:basedOn w:val="Normal"/>
    <w:autoRedefine/>
    <w:rsid w:val="001D3918"/>
    <w:pPr>
      <w:numPr>
        <w:numId w:val="17"/>
      </w:numPr>
      <w:tabs>
        <w:tab w:val="clear" w:pos="360"/>
        <w:tab w:val="num" w:pos="1080"/>
      </w:tabs>
      <w:ind w:left="1080"/>
    </w:pPr>
  </w:style>
  <w:style w:type="paragraph" w:customStyle="1" w:styleId="ListBullet1">
    <w:name w:val="List Bullet 1"/>
    <w:basedOn w:val="Normal"/>
    <w:autoRedefine/>
    <w:rsid w:val="001D3918"/>
    <w:pPr>
      <w:numPr>
        <w:numId w:val="18"/>
      </w:numPr>
      <w:tabs>
        <w:tab w:val="clear" w:pos="360"/>
        <w:tab w:val="num" w:pos="1440"/>
      </w:tabs>
      <w:ind w:left="1440"/>
    </w:pPr>
  </w:style>
  <w:style w:type="paragraph" w:styleId="ListBullet2">
    <w:name w:val="List Bullet 2"/>
    <w:basedOn w:val="Normal"/>
    <w:autoRedefine/>
    <w:rsid w:val="001D3918"/>
    <w:pPr>
      <w:numPr>
        <w:numId w:val="19"/>
      </w:numPr>
      <w:tabs>
        <w:tab w:val="clear" w:pos="720"/>
        <w:tab w:val="num" w:pos="1800"/>
      </w:tabs>
      <w:ind w:left="1800"/>
    </w:pPr>
  </w:style>
  <w:style w:type="paragraph" w:styleId="ListBullet3">
    <w:name w:val="List Bullet 3"/>
    <w:basedOn w:val="Normal"/>
    <w:autoRedefine/>
    <w:rsid w:val="001D3918"/>
    <w:pPr>
      <w:numPr>
        <w:numId w:val="20"/>
      </w:numPr>
      <w:tabs>
        <w:tab w:val="clear" w:pos="1080"/>
        <w:tab w:val="num" w:pos="1800"/>
      </w:tabs>
      <w:ind w:left="0" w:firstLine="0"/>
    </w:pPr>
  </w:style>
  <w:style w:type="paragraph" w:styleId="ListBullet4">
    <w:name w:val="List Bullet 4"/>
    <w:basedOn w:val="Normal"/>
    <w:autoRedefine/>
    <w:rsid w:val="001D3918"/>
    <w:pPr>
      <w:numPr>
        <w:numId w:val="21"/>
      </w:numPr>
      <w:tabs>
        <w:tab w:val="clear" w:pos="1440"/>
        <w:tab w:val="num" w:pos="720"/>
      </w:tabs>
      <w:ind w:left="720" w:hanging="720"/>
    </w:pPr>
  </w:style>
  <w:style w:type="paragraph" w:styleId="ListBullet5">
    <w:name w:val="List Bullet 5"/>
    <w:basedOn w:val="Normal"/>
    <w:autoRedefine/>
    <w:rsid w:val="001D3918"/>
    <w:pPr>
      <w:numPr>
        <w:numId w:val="22"/>
      </w:numPr>
      <w:tabs>
        <w:tab w:val="clear" w:pos="1800"/>
        <w:tab w:val="num" w:pos="720"/>
      </w:tabs>
      <w:ind w:left="720" w:hanging="720"/>
    </w:pPr>
  </w:style>
  <w:style w:type="paragraph" w:styleId="ListContinue">
    <w:name w:val="List Continue"/>
    <w:basedOn w:val="Normal"/>
    <w:rsid w:val="001D3918"/>
    <w:pPr>
      <w:spacing w:before="240"/>
    </w:pPr>
  </w:style>
  <w:style w:type="paragraph" w:styleId="ListContinue2">
    <w:name w:val="List Continue 2"/>
    <w:basedOn w:val="ListContinue"/>
    <w:rsid w:val="001D3918"/>
    <w:pPr>
      <w:ind w:left="720"/>
    </w:pPr>
  </w:style>
  <w:style w:type="paragraph" w:styleId="ListContinue3">
    <w:name w:val="List Continue 3"/>
    <w:basedOn w:val="ListContinue"/>
    <w:rsid w:val="001D3918"/>
    <w:pPr>
      <w:ind w:left="1440"/>
    </w:pPr>
  </w:style>
  <w:style w:type="paragraph" w:styleId="ListContinue4">
    <w:name w:val="List Continue 4"/>
    <w:basedOn w:val="ListContinue"/>
    <w:rsid w:val="001D3918"/>
    <w:pPr>
      <w:ind w:left="2160"/>
    </w:pPr>
  </w:style>
  <w:style w:type="paragraph" w:styleId="ListContinue5">
    <w:name w:val="List Continue 5"/>
    <w:basedOn w:val="ListContinue"/>
    <w:rsid w:val="001D3918"/>
    <w:pPr>
      <w:ind w:left="2880"/>
    </w:pPr>
  </w:style>
  <w:style w:type="paragraph" w:styleId="ListNumber">
    <w:name w:val="List Number"/>
    <w:basedOn w:val="Normal"/>
    <w:rsid w:val="001D3918"/>
  </w:style>
  <w:style w:type="paragraph" w:customStyle="1" w:styleId="ListNumber1">
    <w:name w:val="List Number 1"/>
    <w:basedOn w:val="ListNumber"/>
    <w:rsid w:val="001D3918"/>
    <w:pPr>
      <w:numPr>
        <w:numId w:val="23"/>
      </w:numPr>
    </w:pPr>
  </w:style>
  <w:style w:type="paragraph" w:styleId="ListNumber2">
    <w:name w:val="List Number 2"/>
    <w:basedOn w:val="ListNumber"/>
    <w:rsid w:val="001D3918"/>
  </w:style>
  <w:style w:type="paragraph" w:styleId="ListNumber3">
    <w:name w:val="List Number 3"/>
    <w:basedOn w:val="ListNumber"/>
    <w:rsid w:val="001D3918"/>
    <w:pPr>
      <w:numPr>
        <w:numId w:val="24"/>
      </w:numPr>
      <w:tabs>
        <w:tab w:val="clear" w:pos="1080"/>
        <w:tab w:val="num" w:pos="360"/>
      </w:tabs>
      <w:ind w:left="0" w:firstLine="0"/>
    </w:pPr>
  </w:style>
  <w:style w:type="paragraph" w:styleId="ListNumber4">
    <w:name w:val="List Number 4"/>
    <w:basedOn w:val="ListNumber"/>
    <w:rsid w:val="001D3918"/>
    <w:pPr>
      <w:numPr>
        <w:numId w:val="25"/>
      </w:numPr>
      <w:tabs>
        <w:tab w:val="clear" w:pos="1440"/>
        <w:tab w:val="num" w:pos="360"/>
      </w:tabs>
      <w:ind w:left="0" w:firstLine="0"/>
    </w:pPr>
  </w:style>
  <w:style w:type="paragraph" w:styleId="ListNumber5">
    <w:name w:val="List Number 5"/>
    <w:basedOn w:val="ListNumber"/>
    <w:rsid w:val="001D3918"/>
    <w:pPr>
      <w:numPr>
        <w:numId w:val="26"/>
      </w:numPr>
      <w:tabs>
        <w:tab w:val="clear" w:pos="1800"/>
        <w:tab w:val="num" w:pos="360"/>
      </w:tabs>
      <w:ind w:left="0" w:firstLine="0"/>
    </w:pPr>
  </w:style>
  <w:style w:type="paragraph" w:styleId="MacroText">
    <w:name w:val="macro"/>
    <w:link w:val="MacroTextChar"/>
    <w:rsid w:val="001D3918"/>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rsid w:val="001D3918"/>
    <w:rPr>
      <w:rFonts w:ascii="Courier New" w:hAnsi="Courier New"/>
    </w:rPr>
  </w:style>
  <w:style w:type="paragraph" w:styleId="NormalIndent">
    <w:name w:val="Normal Indent"/>
    <w:basedOn w:val="Normal"/>
    <w:rsid w:val="001D3918"/>
    <w:pPr>
      <w:ind w:left="720"/>
    </w:pPr>
  </w:style>
  <w:style w:type="paragraph" w:styleId="NoteHeading">
    <w:name w:val="Note Heading"/>
    <w:basedOn w:val="Normal"/>
    <w:next w:val="Normal"/>
    <w:link w:val="NoteHeadingChar"/>
    <w:rsid w:val="001D3918"/>
  </w:style>
  <w:style w:type="character" w:customStyle="1" w:styleId="NoteHeadingChar">
    <w:name w:val="Note Heading Char"/>
    <w:basedOn w:val="DefaultParagraphFont"/>
    <w:link w:val="NoteHeading"/>
    <w:rsid w:val="001D3918"/>
    <w:rPr>
      <w:sz w:val="24"/>
    </w:rPr>
  </w:style>
  <w:style w:type="character" w:customStyle="1" w:styleId="ParaNum">
    <w:name w:val="ParaNum"/>
    <w:basedOn w:val="DefaultParagraphFont"/>
    <w:rsid w:val="001D3918"/>
  </w:style>
  <w:style w:type="paragraph" w:styleId="PlainText">
    <w:name w:val="Plain Text"/>
    <w:basedOn w:val="Normal"/>
    <w:link w:val="PlainTextChar"/>
    <w:rsid w:val="001D3918"/>
    <w:rPr>
      <w:rFonts w:ascii="Courier New" w:hAnsi="Courier New"/>
      <w:sz w:val="20"/>
    </w:rPr>
  </w:style>
  <w:style w:type="character" w:customStyle="1" w:styleId="PlainTextChar">
    <w:name w:val="Plain Text Char"/>
    <w:basedOn w:val="DefaultParagraphFont"/>
    <w:link w:val="PlainText"/>
    <w:rsid w:val="001D3918"/>
    <w:rPr>
      <w:rFonts w:ascii="Courier New" w:hAnsi="Courier New"/>
    </w:rPr>
  </w:style>
  <w:style w:type="paragraph" w:styleId="Signature">
    <w:name w:val="Signature"/>
    <w:basedOn w:val="Normal"/>
    <w:link w:val="SignatureChar"/>
    <w:rsid w:val="001D3918"/>
    <w:pPr>
      <w:ind w:left="4320"/>
    </w:pPr>
  </w:style>
  <w:style w:type="character" w:customStyle="1" w:styleId="SignatureChar">
    <w:name w:val="Signature Char"/>
    <w:basedOn w:val="DefaultParagraphFont"/>
    <w:link w:val="Signature"/>
    <w:rsid w:val="001D3918"/>
    <w:rPr>
      <w:sz w:val="24"/>
    </w:rPr>
  </w:style>
  <w:style w:type="character" w:styleId="Strong">
    <w:name w:val="Strong"/>
    <w:qFormat/>
    <w:rsid w:val="001D3918"/>
    <w:rPr>
      <w:b/>
    </w:rPr>
  </w:style>
  <w:style w:type="paragraph" w:styleId="Subtitle">
    <w:name w:val="Subtitle"/>
    <w:basedOn w:val="Normal"/>
    <w:link w:val="SubtitleChar"/>
    <w:qFormat/>
    <w:rsid w:val="001D3918"/>
    <w:pPr>
      <w:spacing w:after="60"/>
      <w:jc w:val="center"/>
      <w:outlineLvl w:val="1"/>
    </w:pPr>
  </w:style>
  <w:style w:type="character" w:customStyle="1" w:styleId="SubtitleChar">
    <w:name w:val="Subtitle Char"/>
    <w:basedOn w:val="DefaultParagraphFont"/>
    <w:link w:val="Subtitle"/>
    <w:rsid w:val="001D3918"/>
    <w:rPr>
      <w:sz w:val="24"/>
    </w:rPr>
  </w:style>
  <w:style w:type="paragraph" w:styleId="TableofAuthorities">
    <w:name w:val="table of authorities"/>
    <w:basedOn w:val="Normal"/>
    <w:next w:val="Normal"/>
    <w:rsid w:val="001D3918"/>
    <w:pPr>
      <w:ind w:left="240" w:hanging="240"/>
    </w:pPr>
  </w:style>
  <w:style w:type="paragraph" w:styleId="TableofFigures">
    <w:name w:val="table of figures"/>
    <w:basedOn w:val="Normal"/>
    <w:next w:val="Normal"/>
    <w:rsid w:val="001D3918"/>
    <w:pPr>
      <w:ind w:left="480" w:hanging="480"/>
    </w:pPr>
  </w:style>
  <w:style w:type="paragraph" w:styleId="TOAHeading">
    <w:name w:val="toa heading"/>
    <w:basedOn w:val="Normal"/>
    <w:next w:val="Normal"/>
    <w:rsid w:val="001D3918"/>
    <w:pPr>
      <w:spacing w:before="120"/>
    </w:pPr>
    <w:rPr>
      <w:rFonts w:ascii="Arial" w:hAnsi="Arial"/>
      <w:b/>
    </w:rPr>
  </w:style>
  <w:style w:type="paragraph" w:styleId="TOC4">
    <w:name w:val="toc 4"/>
    <w:basedOn w:val="TOC3"/>
    <w:next w:val="Normal"/>
    <w:autoRedefine/>
    <w:rsid w:val="001D3918"/>
    <w:pPr>
      <w:ind w:left="1440"/>
    </w:pPr>
  </w:style>
  <w:style w:type="paragraph" w:styleId="TOC5">
    <w:name w:val="toc 5"/>
    <w:basedOn w:val="TOC4"/>
    <w:next w:val="Normal"/>
    <w:autoRedefine/>
    <w:rsid w:val="001D3918"/>
    <w:pPr>
      <w:ind w:left="1800"/>
    </w:pPr>
  </w:style>
  <w:style w:type="paragraph" w:styleId="TOC6">
    <w:name w:val="toc 6"/>
    <w:basedOn w:val="TOC5"/>
    <w:next w:val="Normal"/>
    <w:autoRedefine/>
    <w:rsid w:val="001D3918"/>
    <w:pPr>
      <w:ind w:left="2160"/>
    </w:pPr>
  </w:style>
  <w:style w:type="paragraph" w:styleId="TOC7">
    <w:name w:val="toc 7"/>
    <w:basedOn w:val="TOC6"/>
    <w:next w:val="Normal"/>
    <w:autoRedefine/>
    <w:rsid w:val="001D3918"/>
    <w:pPr>
      <w:ind w:left="2520"/>
    </w:pPr>
  </w:style>
  <w:style w:type="paragraph" w:styleId="TOC8">
    <w:name w:val="toc 8"/>
    <w:basedOn w:val="TOC7"/>
    <w:next w:val="Normal"/>
    <w:autoRedefine/>
    <w:rsid w:val="001D3918"/>
    <w:pPr>
      <w:ind w:left="2880"/>
    </w:pPr>
  </w:style>
  <w:style w:type="paragraph" w:styleId="TOC9">
    <w:name w:val="toc 9"/>
    <w:basedOn w:val="TOC8"/>
    <w:next w:val="Normal"/>
    <w:autoRedefine/>
    <w:rsid w:val="001D3918"/>
    <w:pPr>
      <w:ind w:left="3240"/>
    </w:pPr>
  </w:style>
  <w:style w:type="paragraph" w:customStyle="1" w:styleId="Heading1notoc0">
    <w:name w:val="Heading 1 (no toc)"/>
    <w:basedOn w:val="Heading1"/>
    <w:next w:val="BodyText"/>
    <w:rsid w:val="001D3918"/>
    <w:pPr>
      <w:outlineLvl w:val="9"/>
    </w:pPr>
  </w:style>
  <w:style w:type="paragraph" w:customStyle="1" w:styleId="Heading2notoc0">
    <w:name w:val="Heading 2 (no toc)"/>
    <w:basedOn w:val="Heading2"/>
    <w:next w:val="BodyText"/>
    <w:rsid w:val="001D3918"/>
    <w:pPr>
      <w:outlineLvl w:val="9"/>
    </w:pPr>
  </w:style>
  <w:style w:type="paragraph" w:customStyle="1" w:styleId="Heading3notoc0">
    <w:name w:val="Heading 3 (no toc)"/>
    <w:basedOn w:val="Heading3"/>
    <w:next w:val="BodyText"/>
    <w:rsid w:val="001D3918"/>
    <w:pPr>
      <w:outlineLvl w:val="9"/>
    </w:pPr>
  </w:style>
  <w:style w:type="table" w:styleId="TableGrid">
    <w:name w:val="Table Grid"/>
    <w:basedOn w:val="TableNormal"/>
    <w:rsid w:val="001D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9B5949"/>
    <w:pPr>
      <w:ind w:left="1440" w:right="1440"/>
    </w:pPr>
    <w:rPr>
      <w:rFonts w:ascii="Segoe UI" w:hAnsi="Segoe UI"/>
      <w:iCs/>
      <w:color w:val="000000" w:themeColor="text1"/>
      <w:sz w:val="22"/>
    </w:rPr>
  </w:style>
  <w:style w:type="character" w:customStyle="1" w:styleId="QuoteChar">
    <w:name w:val="Quote Char"/>
    <w:basedOn w:val="DefaultParagraphFont"/>
    <w:link w:val="Quote"/>
    <w:uiPriority w:val="29"/>
    <w:rsid w:val="009B5949"/>
    <w:rPr>
      <w:rFonts w:ascii="Segoe UI" w:hAnsi="Segoe UI"/>
      <w:iCs/>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0</TotalTime>
  <Pages>2</Pages>
  <Words>844</Words>
  <Characters>4215</Characters>
  <Application>Microsoft Office Word</Application>
  <DocSecurity>0</DocSecurity>
  <PresentationFormat/>
  <Lines>35</Lines>
  <Paragraphs>10</Paragraphs>
  <ScaleCrop>false</ScaleCrop>
  <HeadingPairs>
    <vt:vector size="2" baseType="variant">
      <vt:variant>
        <vt:lpstr>Title</vt:lpstr>
      </vt:variant>
      <vt:variant>
        <vt:i4>1</vt:i4>
      </vt:variant>
    </vt:vector>
  </HeadingPairs>
  <TitlesOfParts>
    <vt:vector size="1" baseType="lpstr">
      <vt:lpstr>iBlank Portrait Template</vt:lpstr>
    </vt:vector>
  </TitlesOfParts>
  <Company>Esquire Innovations Inc.</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iBlank Portrait Template</dc:title>
  <dc:creator>Aaron Landau</dc:creator>
  <dc:description>Esquire Innovations, Inc. © 2004</dc:description>
  <cp:lastModifiedBy>Aaron Landau</cp:lastModifiedBy>
  <cp:revision>2</cp:revision>
  <cp:lastPrinted>2012-06-15T22:16:00Z</cp:lastPrinted>
  <dcterms:created xsi:type="dcterms:W3CDTF">2019-06-03T17:46:00Z</dcterms:created>
  <dcterms:modified xsi:type="dcterms:W3CDTF">2019-06-03T17:46:00Z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String">
    <vt:lpwstr>IBLANK PORTRAIT.DOT;1</vt:lpwstr>
  </property>
  <property fmtid="{D5CDD505-2E9C-101B-9397-08002B2CF9AE}" pid="14" name="CUS_DocIDOperation">
    <vt:lpwstr>END OF DOCUMENT</vt:lpwstr>
  </property>
  <property fmtid="{D5CDD505-2E9C-101B-9397-08002B2CF9AE}" pid="15" name="SelectedNumberingScheme">
    <vt:lpwstr>C:\Program Files (x86)\Esquire Innovations\iCreate\iTemplates\SchemesGlobal\Basic Arabic Outline (Left Justified).docx</vt:lpwstr>
  </property>
</Properties>
</file>