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BA82" w14:textId="77777777" w:rsidR="00AB7139" w:rsidRPr="004C7D5D" w:rsidRDefault="00AB7139" w:rsidP="00604022">
      <w:pPr>
        <w:spacing w:line="240" w:lineRule="auto"/>
        <w:jc w:val="both"/>
        <w:rPr>
          <w:rFonts w:ascii="Times New Roman" w:eastAsia="Arial" w:hAnsi="Times New Roman" w:cs="Times New Roman"/>
          <w:b/>
          <w:color w:val="000000" w:themeColor="text1"/>
        </w:rPr>
      </w:pPr>
    </w:p>
    <w:p w14:paraId="466CF3E0" w14:textId="77777777" w:rsidR="00974599" w:rsidRPr="004C7D5D" w:rsidRDefault="00974599" w:rsidP="00974599">
      <w:pPr>
        <w:spacing w:before="240" w:line="240" w:lineRule="auto"/>
        <w:jc w:val="center"/>
        <w:rPr>
          <w:rFonts w:ascii="Times New Roman" w:eastAsia="Times New Roman" w:hAnsi="Times New Roman" w:cs="Times New Roman"/>
          <w:b/>
          <w:color w:val="000000" w:themeColor="text1"/>
        </w:rPr>
      </w:pPr>
      <w:r w:rsidRPr="004C7D5D">
        <w:rPr>
          <w:rFonts w:ascii="Times New Roman" w:eastAsia="Times New Roman" w:hAnsi="Times New Roman" w:cs="Times New Roman"/>
          <w:b/>
          <w:noProof/>
          <w:color w:val="000000" w:themeColor="text1"/>
        </w:rPr>
        <w:drawing>
          <wp:inline distT="114300" distB="114300" distL="114300" distR="114300" wp14:anchorId="0B52154C" wp14:editId="6707AABF">
            <wp:extent cx="1004888" cy="1300771"/>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004888" cy="1300771"/>
                    </a:xfrm>
                    <a:prstGeom prst="rect">
                      <a:avLst/>
                    </a:prstGeom>
                    <a:ln/>
                  </pic:spPr>
                </pic:pic>
              </a:graphicData>
            </a:graphic>
          </wp:inline>
        </w:drawing>
      </w:r>
    </w:p>
    <w:p w14:paraId="5CD4B37D" w14:textId="77777777" w:rsidR="00974599" w:rsidRPr="004C7D5D" w:rsidRDefault="00974599" w:rsidP="00974599">
      <w:pPr>
        <w:spacing w:before="240" w:after="0" w:line="240" w:lineRule="auto"/>
        <w:jc w:val="center"/>
        <w:rPr>
          <w:rFonts w:ascii="Times New Roman" w:eastAsia="Times New Roman" w:hAnsi="Times New Roman" w:cs="Times New Roman"/>
          <w:b/>
          <w:color w:val="000000" w:themeColor="text1"/>
        </w:rPr>
      </w:pPr>
      <w:r w:rsidRPr="004C7D5D">
        <w:rPr>
          <w:rFonts w:ascii="Times New Roman" w:eastAsia="Times New Roman" w:hAnsi="Times New Roman" w:cs="Times New Roman"/>
          <w:b/>
          <w:color w:val="000000" w:themeColor="text1"/>
        </w:rPr>
        <w:t>PARLAMENTUL ROMÂNIEI</w:t>
      </w:r>
    </w:p>
    <w:p w14:paraId="66F69774" w14:textId="77777777" w:rsidR="00974599" w:rsidRPr="004C7D5D" w:rsidRDefault="00974599" w:rsidP="00974599">
      <w:pPr>
        <w:spacing w:line="240" w:lineRule="auto"/>
        <w:jc w:val="center"/>
        <w:rPr>
          <w:rFonts w:ascii="Times New Roman" w:eastAsia="Times New Roman" w:hAnsi="Times New Roman" w:cs="Times New Roman"/>
          <w:b/>
          <w:color w:val="000000" w:themeColor="text1"/>
        </w:rPr>
      </w:pPr>
    </w:p>
    <w:p w14:paraId="1D1D1D33" w14:textId="77777777" w:rsidR="00974599" w:rsidRPr="004C7D5D" w:rsidRDefault="00974599" w:rsidP="00974599">
      <w:pPr>
        <w:pBdr>
          <w:top w:val="nil"/>
          <w:left w:val="nil"/>
          <w:bottom w:val="nil"/>
          <w:right w:val="nil"/>
          <w:between w:val="nil"/>
        </w:pBdr>
        <w:spacing w:before="240" w:after="0" w:line="240" w:lineRule="auto"/>
        <w:jc w:val="center"/>
        <w:rPr>
          <w:rFonts w:ascii="Times New Roman" w:eastAsia="Times New Roman" w:hAnsi="Times New Roman" w:cs="Times New Roman"/>
          <w:b/>
          <w:color w:val="000000" w:themeColor="text1"/>
        </w:rPr>
      </w:pPr>
      <w:r w:rsidRPr="004C7D5D">
        <w:rPr>
          <w:rFonts w:ascii="Times New Roman" w:eastAsia="Times New Roman" w:hAnsi="Times New Roman" w:cs="Times New Roman"/>
          <w:b/>
          <w:color w:val="000000" w:themeColor="text1"/>
        </w:rPr>
        <w:t>SENAT</w:t>
      </w:r>
    </w:p>
    <w:p w14:paraId="00F60220" w14:textId="77777777" w:rsidR="00974599" w:rsidRPr="004C7D5D" w:rsidRDefault="00974599" w:rsidP="00974599">
      <w:pPr>
        <w:pBdr>
          <w:top w:val="nil"/>
          <w:left w:val="nil"/>
          <w:bottom w:val="nil"/>
          <w:right w:val="nil"/>
          <w:between w:val="nil"/>
        </w:pBdr>
        <w:spacing w:before="240" w:after="0" w:line="240" w:lineRule="auto"/>
        <w:jc w:val="both"/>
        <w:rPr>
          <w:rFonts w:ascii="Times New Roman" w:eastAsia="Times New Roman" w:hAnsi="Times New Roman" w:cs="Times New Roman"/>
          <w:b/>
          <w:color w:val="000000" w:themeColor="text1"/>
        </w:rPr>
      </w:pPr>
    </w:p>
    <w:p w14:paraId="78BC3BDF" w14:textId="77777777" w:rsidR="00974599" w:rsidRPr="004C7D5D" w:rsidRDefault="00974599" w:rsidP="00974599">
      <w:pPr>
        <w:pBdr>
          <w:top w:val="nil"/>
          <w:left w:val="nil"/>
          <w:bottom w:val="nil"/>
          <w:right w:val="nil"/>
          <w:between w:val="nil"/>
        </w:pBdr>
        <w:spacing w:before="240" w:after="0" w:line="240" w:lineRule="auto"/>
        <w:jc w:val="both"/>
        <w:rPr>
          <w:rFonts w:ascii="Times New Roman" w:eastAsia="Times New Roman" w:hAnsi="Times New Roman" w:cs="Times New Roman"/>
          <w:b/>
          <w:color w:val="000000" w:themeColor="text1"/>
        </w:rPr>
      </w:pPr>
    </w:p>
    <w:p w14:paraId="6851C755" w14:textId="77777777" w:rsidR="00974599" w:rsidRPr="004C7D5D" w:rsidRDefault="00974599" w:rsidP="00974599">
      <w:pPr>
        <w:pBdr>
          <w:top w:val="nil"/>
          <w:left w:val="nil"/>
          <w:bottom w:val="nil"/>
          <w:right w:val="nil"/>
          <w:between w:val="nil"/>
        </w:pBdr>
        <w:spacing w:before="240" w:after="0" w:line="240" w:lineRule="auto"/>
        <w:jc w:val="both"/>
        <w:rPr>
          <w:rFonts w:ascii="Times New Roman" w:eastAsia="Times New Roman" w:hAnsi="Times New Roman" w:cs="Times New Roman"/>
          <w:b/>
          <w:color w:val="000000" w:themeColor="text1"/>
        </w:rPr>
      </w:pPr>
    </w:p>
    <w:p w14:paraId="2458EDDC" w14:textId="77777777" w:rsidR="00974599" w:rsidRPr="004C7D5D" w:rsidRDefault="00974599" w:rsidP="00974599">
      <w:pPr>
        <w:spacing w:after="0" w:line="240" w:lineRule="auto"/>
        <w:ind w:left="720" w:right="-180"/>
        <w:jc w:val="both"/>
        <w:rPr>
          <w:rFonts w:ascii="Times New Roman" w:eastAsia="Times New Roman" w:hAnsi="Times New Roman" w:cs="Times New Roman"/>
          <w:b/>
          <w:color w:val="000000" w:themeColor="text1"/>
        </w:rPr>
      </w:pPr>
      <w:r w:rsidRPr="004C7D5D">
        <w:rPr>
          <w:rFonts w:ascii="Times New Roman" w:eastAsia="Times New Roman" w:hAnsi="Times New Roman" w:cs="Times New Roman"/>
          <w:b/>
          <w:color w:val="000000" w:themeColor="text1"/>
        </w:rPr>
        <w:t>Către Biroul permanent al Senatului</w:t>
      </w:r>
    </w:p>
    <w:p w14:paraId="02A9CC92" w14:textId="77777777" w:rsidR="00974599" w:rsidRPr="004C7D5D" w:rsidRDefault="00974599" w:rsidP="00974599">
      <w:pPr>
        <w:spacing w:after="0" w:line="240" w:lineRule="auto"/>
        <w:ind w:right="-180"/>
        <w:jc w:val="both"/>
        <w:rPr>
          <w:rFonts w:ascii="Times New Roman" w:eastAsia="Times New Roman" w:hAnsi="Times New Roman" w:cs="Times New Roman"/>
          <w:b/>
          <w:color w:val="000000" w:themeColor="text1"/>
        </w:rPr>
      </w:pPr>
    </w:p>
    <w:p w14:paraId="4719A0A1" w14:textId="77777777" w:rsidR="00974599" w:rsidRPr="004C7D5D" w:rsidRDefault="00974599" w:rsidP="00974599">
      <w:pPr>
        <w:spacing w:after="0" w:line="240" w:lineRule="auto"/>
        <w:ind w:right="-180"/>
        <w:jc w:val="both"/>
        <w:rPr>
          <w:rFonts w:ascii="Times New Roman" w:eastAsia="Times New Roman" w:hAnsi="Times New Roman" w:cs="Times New Roman"/>
          <w:b/>
          <w:color w:val="000000" w:themeColor="text1"/>
        </w:rPr>
      </w:pPr>
      <w:r w:rsidRPr="004C7D5D">
        <w:rPr>
          <w:rFonts w:ascii="Times New Roman" w:eastAsia="Times New Roman" w:hAnsi="Times New Roman" w:cs="Times New Roman"/>
          <w:b/>
          <w:color w:val="000000" w:themeColor="text1"/>
        </w:rPr>
        <w:t xml:space="preserve"> </w:t>
      </w:r>
    </w:p>
    <w:p w14:paraId="3D34250B" w14:textId="7646523E" w:rsidR="00974599" w:rsidRPr="004C7D5D" w:rsidRDefault="00974599" w:rsidP="00974599">
      <w:pPr>
        <w:spacing w:after="0" w:line="240" w:lineRule="auto"/>
        <w:ind w:left="20" w:right="-180"/>
        <w:jc w:val="both"/>
        <w:rPr>
          <w:rFonts w:ascii="Times New Roman" w:eastAsia="Arial" w:hAnsi="Times New Roman" w:cs="Times New Roman"/>
          <w:color w:val="000000" w:themeColor="text1"/>
        </w:rPr>
      </w:pPr>
      <w:bookmarkStart w:id="0" w:name="_heading=h.gjdgxs" w:colFirst="0" w:colLast="0"/>
      <w:bookmarkEnd w:id="0"/>
      <w:r w:rsidRPr="004C7D5D">
        <w:rPr>
          <w:rFonts w:ascii="Times New Roman" w:eastAsia="Times New Roman" w:hAnsi="Times New Roman" w:cs="Times New Roman"/>
          <w:color w:val="000000" w:themeColor="text1"/>
        </w:rPr>
        <w:t xml:space="preserve">        </w:t>
      </w:r>
      <w:r w:rsidRPr="004C7D5D">
        <w:rPr>
          <w:rFonts w:ascii="Times New Roman" w:eastAsia="Times New Roman" w:hAnsi="Times New Roman" w:cs="Times New Roman"/>
          <w:color w:val="000000" w:themeColor="text1"/>
        </w:rPr>
        <w:tab/>
        <w:t xml:space="preserve">În temeiul prevederilor art. 74 alin. (4) din Constituția României, republicată, și ale art. 92 din Regulamentul Senatului, republicat, cu modificările și completările ulterioare, vă înaintăm spre dezbatere și adoptare Propunerea legislativă – </w:t>
      </w:r>
      <w:r w:rsidRPr="004C7D5D">
        <w:rPr>
          <w:rFonts w:ascii="Times New Roman" w:eastAsia="Arial" w:hAnsi="Times New Roman" w:cs="Times New Roman"/>
          <w:color w:val="000000" w:themeColor="text1"/>
        </w:rPr>
        <w:t xml:space="preserve">Lege pentru modificarea și completarea Legii </w:t>
      </w:r>
      <w:proofErr w:type="spellStart"/>
      <w:r w:rsidRPr="004C7D5D">
        <w:rPr>
          <w:rFonts w:ascii="Times New Roman" w:eastAsia="Arial" w:hAnsi="Times New Roman" w:cs="Times New Roman"/>
          <w:color w:val="000000" w:themeColor="text1"/>
        </w:rPr>
        <w:t>societăților</w:t>
      </w:r>
      <w:proofErr w:type="spellEnd"/>
      <w:r w:rsidRPr="004C7D5D">
        <w:rPr>
          <w:rFonts w:ascii="Times New Roman" w:eastAsia="Arial" w:hAnsi="Times New Roman" w:cs="Times New Roman"/>
          <w:color w:val="000000" w:themeColor="text1"/>
        </w:rPr>
        <w:t xml:space="preserve"> nr. 31/1990</w:t>
      </w:r>
    </w:p>
    <w:p w14:paraId="02CE1ACD" w14:textId="77777777" w:rsidR="00974599" w:rsidRPr="004C7D5D" w:rsidRDefault="00974599" w:rsidP="00974599">
      <w:pPr>
        <w:spacing w:after="0" w:line="240" w:lineRule="auto"/>
        <w:ind w:left="20" w:right="-180"/>
        <w:jc w:val="both"/>
        <w:rPr>
          <w:rFonts w:ascii="Times New Roman" w:eastAsia="Times New Roman" w:hAnsi="Times New Roman" w:cs="Times New Roman"/>
          <w:color w:val="000000" w:themeColor="text1"/>
        </w:rPr>
      </w:pPr>
    </w:p>
    <w:p w14:paraId="147DFEB3" w14:textId="77777777" w:rsidR="00974599" w:rsidRPr="004C7D5D" w:rsidRDefault="00974599" w:rsidP="00974599">
      <w:pPr>
        <w:spacing w:before="240" w:after="0" w:line="240" w:lineRule="auto"/>
        <w:jc w:val="both"/>
        <w:rPr>
          <w:rFonts w:ascii="Times New Roman" w:eastAsia="Times New Roman" w:hAnsi="Times New Roman" w:cs="Times New Roman"/>
          <w:color w:val="000000" w:themeColor="text1"/>
        </w:rPr>
      </w:pPr>
      <w:r w:rsidRPr="004C7D5D">
        <w:rPr>
          <w:rFonts w:ascii="Times New Roman" w:eastAsia="Times New Roman" w:hAnsi="Times New Roman" w:cs="Times New Roman"/>
          <w:color w:val="000000" w:themeColor="text1"/>
        </w:rPr>
        <w:t xml:space="preserve">        </w:t>
      </w:r>
      <w:r w:rsidRPr="004C7D5D">
        <w:rPr>
          <w:rFonts w:ascii="Times New Roman" w:eastAsia="Times New Roman" w:hAnsi="Times New Roman" w:cs="Times New Roman"/>
          <w:color w:val="000000" w:themeColor="text1"/>
        </w:rPr>
        <w:tab/>
        <w:t>În numele inițiatorilor:</w:t>
      </w:r>
    </w:p>
    <w:p w14:paraId="40A0DB7D" w14:textId="77777777" w:rsidR="00974599" w:rsidRPr="004C7D5D" w:rsidRDefault="00974599" w:rsidP="00974599">
      <w:pPr>
        <w:spacing w:before="240" w:after="0" w:line="240" w:lineRule="auto"/>
        <w:ind w:firstLine="700"/>
        <w:jc w:val="both"/>
        <w:rPr>
          <w:rFonts w:ascii="Times New Roman" w:eastAsia="Times New Roman" w:hAnsi="Times New Roman" w:cs="Times New Roman"/>
          <w:color w:val="000000" w:themeColor="text1"/>
        </w:rPr>
      </w:pPr>
      <w:r w:rsidRPr="004C7D5D">
        <w:rPr>
          <w:rFonts w:ascii="Times New Roman" w:eastAsia="Times New Roman" w:hAnsi="Times New Roman" w:cs="Times New Roman"/>
          <w:color w:val="000000" w:themeColor="text1"/>
        </w:rPr>
        <w:t>Monica-Elena Berescu – Deputat USRPLUS</w:t>
      </w:r>
    </w:p>
    <w:p w14:paraId="761128AB" w14:textId="2BFDA60F" w:rsidR="00974599" w:rsidRPr="004C7D5D" w:rsidRDefault="00974599" w:rsidP="00974599">
      <w:pPr>
        <w:spacing w:before="240" w:after="0" w:line="240" w:lineRule="auto"/>
        <w:ind w:firstLine="700"/>
        <w:jc w:val="both"/>
        <w:rPr>
          <w:rFonts w:ascii="Times New Roman" w:eastAsia="Times New Roman" w:hAnsi="Times New Roman" w:cs="Times New Roman"/>
          <w:color w:val="000000" w:themeColor="text1"/>
        </w:rPr>
      </w:pPr>
      <w:r w:rsidRPr="004C7D5D">
        <w:rPr>
          <w:rFonts w:ascii="Times New Roman" w:eastAsia="Times New Roman" w:hAnsi="Times New Roman" w:cs="Times New Roman"/>
          <w:color w:val="000000" w:themeColor="text1"/>
        </w:rPr>
        <w:t>Oana Țoiu - Deputat USRPLUS</w:t>
      </w:r>
    </w:p>
    <w:p w14:paraId="21430111" w14:textId="77777777" w:rsidR="00974599" w:rsidRPr="004C7D5D" w:rsidRDefault="00974599" w:rsidP="00604022">
      <w:pPr>
        <w:spacing w:before="240" w:after="0" w:line="240" w:lineRule="auto"/>
        <w:ind w:firstLine="700"/>
        <w:jc w:val="both"/>
        <w:rPr>
          <w:rFonts w:ascii="Times New Roman" w:eastAsia="Arial" w:hAnsi="Times New Roman" w:cs="Times New Roman"/>
          <w:color w:val="000000" w:themeColor="text1"/>
        </w:rPr>
      </w:pPr>
    </w:p>
    <w:p w14:paraId="2E1D9774" w14:textId="77777777" w:rsidR="00AB7139" w:rsidRPr="004C7D5D" w:rsidRDefault="00AB7139" w:rsidP="00604022">
      <w:pPr>
        <w:pBdr>
          <w:top w:val="nil"/>
          <w:left w:val="nil"/>
          <w:bottom w:val="nil"/>
          <w:right w:val="nil"/>
          <w:between w:val="nil"/>
        </w:pBdr>
        <w:spacing w:before="240" w:after="0" w:line="240" w:lineRule="auto"/>
        <w:jc w:val="both"/>
        <w:rPr>
          <w:rFonts w:ascii="Times New Roman" w:eastAsia="Arial" w:hAnsi="Times New Roman" w:cs="Times New Roman"/>
          <w:b/>
          <w:color w:val="000000" w:themeColor="text1"/>
        </w:rPr>
      </w:pPr>
    </w:p>
    <w:p w14:paraId="4047FA22" w14:textId="77777777" w:rsidR="00AB7139" w:rsidRPr="004C7D5D" w:rsidRDefault="00AB7139" w:rsidP="00604022">
      <w:pPr>
        <w:pBdr>
          <w:top w:val="nil"/>
          <w:left w:val="nil"/>
          <w:bottom w:val="nil"/>
          <w:right w:val="nil"/>
          <w:between w:val="nil"/>
        </w:pBdr>
        <w:spacing w:before="240" w:after="0" w:line="240" w:lineRule="auto"/>
        <w:jc w:val="both"/>
        <w:rPr>
          <w:rFonts w:ascii="Times New Roman" w:eastAsia="Arial" w:hAnsi="Times New Roman" w:cs="Times New Roman"/>
          <w:b/>
          <w:color w:val="000000" w:themeColor="text1"/>
        </w:rPr>
      </w:pPr>
    </w:p>
    <w:p w14:paraId="2453BEA6" w14:textId="77777777" w:rsidR="00AB7139" w:rsidRPr="004C7D5D" w:rsidRDefault="00AB7139" w:rsidP="00604022">
      <w:pPr>
        <w:pBdr>
          <w:top w:val="nil"/>
          <w:left w:val="nil"/>
          <w:bottom w:val="nil"/>
          <w:right w:val="nil"/>
          <w:between w:val="nil"/>
        </w:pBdr>
        <w:spacing w:before="240" w:after="0" w:line="240" w:lineRule="auto"/>
        <w:jc w:val="both"/>
        <w:rPr>
          <w:rFonts w:ascii="Times New Roman" w:eastAsia="Arial" w:hAnsi="Times New Roman" w:cs="Times New Roman"/>
          <w:b/>
          <w:color w:val="000000" w:themeColor="text1"/>
        </w:rPr>
      </w:pPr>
    </w:p>
    <w:p w14:paraId="3BC5A70B" w14:textId="77777777" w:rsidR="00AB7139" w:rsidRPr="004C7D5D" w:rsidRDefault="00AB7139" w:rsidP="00604022">
      <w:pPr>
        <w:pBdr>
          <w:top w:val="nil"/>
          <w:left w:val="nil"/>
          <w:bottom w:val="nil"/>
          <w:right w:val="nil"/>
          <w:between w:val="nil"/>
        </w:pBdr>
        <w:spacing w:before="240" w:after="0" w:line="240" w:lineRule="auto"/>
        <w:jc w:val="both"/>
        <w:rPr>
          <w:rFonts w:ascii="Times New Roman" w:eastAsia="Arial" w:hAnsi="Times New Roman" w:cs="Times New Roman"/>
          <w:b/>
          <w:color w:val="000000" w:themeColor="text1"/>
        </w:rPr>
      </w:pPr>
    </w:p>
    <w:p w14:paraId="28A62870" w14:textId="77777777" w:rsidR="00AB7139" w:rsidRPr="004C7D5D" w:rsidRDefault="00AB7139" w:rsidP="00604022">
      <w:pPr>
        <w:pBdr>
          <w:top w:val="nil"/>
          <w:left w:val="nil"/>
          <w:bottom w:val="nil"/>
          <w:right w:val="nil"/>
          <w:between w:val="nil"/>
        </w:pBdr>
        <w:spacing w:before="240" w:after="0" w:line="240" w:lineRule="auto"/>
        <w:jc w:val="both"/>
        <w:rPr>
          <w:rFonts w:ascii="Times New Roman" w:eastAsia="Arial" w:hAnsi="Times New Roman" w:cs="Times New Roman"/>
          <w:b/>
          <w:color w:val="000000" w:themeColor="text1"/>
        </w:rPr>
      </w:pPr>
    </w:p>
    <w:p w14:paraId="096A298E" w14:textId="77777777" w:rsidR="00AB7139" w:rsidRPr="004C7D5D" w:rsidRDefault="00AB7139" w:rsidP="00604022">
      <w:pPr>
        <w:pBdr>
          <w:top w:val="nil"/>
          <w:left w:val="nil"/>
          <w:bottom w:val="nil"/>
          <w:right w:val="nil"/>
          <w:between w:val="nil"/>
        </w:pBdr>
        <w:spacing w:before="240" w:after="0" w:line="240" w:lineRule="auto"/>
        <w:jc w:val="both"/>
        <w:rPr>
          <w:rFonts w:ascii="Times New Roman" w:eastAsia="Arial" w:hAnsi="Times New Roman" w:cs="Times New Roman"/>
          <w:b/>
          <w:color w:val="000000" w:themeColor="text1"/>
        </w:rPr>
      </w:pPr>
    </w:p>
    <w:p w14:paraId="48C8F065" w14:textId="77777777" w:rsidR="00AB7139" w:rsidRPr="004C7D5D" w:rsidRDefault="00AB7139" w:rsidP="00604022">
      <w:pPr>
        <w:pBdr>
          <w:top w:val="nil"/>
          <w:left w:val="nil"/>
          <w:bottom w:val="nil"/>
          <w:right w:val="nil"/>
          <w:between w:val="nil"/>
        </w:pBdr>
        <w:spacing w:before="240" w:after="0" w:line="240" w:lineRule="auto"/>
        <w:jc w:val="both"/>
        <w:rPr>
          <w:rFonts w:ascii="Times New Roman" w:eastAsia="Arial" w:hAnsi="Times New Roman" w:cs="Times New Roman"/>
          <w:b/>
          <w:color w:val="000000" w:themeColor="text1"/>
        </w:rPr>
      </w:pPr>
    </w:p>
    <w:p w14:paraId="5FBB3B4A" w14:textId="77777777" w:rsidR="00AB7139" w:rsidRPr="004C7D5D" w:rsidRDefault="00AB7139" w:rsidP="00604022">
      <w:pPr>
        <w:pBdr>
          <w:top w:val="nil"/>
          <w:left w:val="nil"/>
          <w:bottom w:val="nil"/>
          <w:right w:val="nil"/>
          <w:between w:val="nil"/>
        </w:pBdr>
        <w:spacing w:before="240" w:after="0" w:line="240" w:lineRule="auto"/>
        <w:jc w:val="both"/>
        <w:rPr>
          <w:rFonts w:ascii="Times New Roman" w:eastAsia="Arial" w:hAnsi="Times New Roman" w:cs="Times New Roman"/>
          <w:b/>
          <w:color w:val="000000" w:themeColor="text1"/>
        </w:rPr>
      </w:pPr>
    </w:p>
    <w:p w14:paraId="2CDE759A" w14:textId="77777777" w:rsidR="00AB7139" w:rsidRPr="004C7D5D" w:rsidRDefault="00AB7139" w:rsidP="00604022">
      <w:pPr>
        <w:pBdr>
          <w:top w:val="nil"/>
          <w:left w:val="nil"/>
          <w:bottom w:val="nil"/>
          <w:right w:val="nil"/>
          <w:between w:val="nil"/>
        </w:pBdr>
        <w:spacing w:before="240" w:after="0" w:line="240" w:lineRule="auto"/>
        <w:jc w:val="both"/>
        <w:rPr>
          <w:rFonts w:ascii="Times New Roman" w:eastAsia="Arial" w:hAnsi="Times New Roman" w:cs="Times New Roman"/>
          <w:b/>
          <w:color w:val="000000" w:themeColor="text1"/>
        </w:rPr>
      </w:pPr>
    </w:p>
    <w:p w14:paraId="6D52681D" w14:textId="77777777" w:rsidR="00AB7139" w:rsidRPr="004C7D5D" w:rsidRDefault="007E7001" w:rsidP="00604022">
      <w:pPr>
        <w:pStyle w:val="Heading3"/>
        <w:spacing w:before="240" w:after="0" w:line="240" w:lineRule="auto"/>
        <w:jc w:val="center"/>
        <w:rPr>
          <w:rFonts w:ascii="Times New Roman" w:hAnsi="Times New Roman" w:cs="Times New Roman"/>
          <w:color w:val="000000" w:themeColor="text1"/>
          <w:sz w:val="22"/>
          <w:szCs w:val="22"/>
        </w:rPr>
      </w:pPr>
      <w:bookmarkStart w:id="1" w:name="_heading=h.6xoiug7hdjzg" w:colFirst="0" w:colLast="0"/>
      <w:bookmarkEnd w:id="1"/>
      <w:r w:rsidRPr="004C7D5D">
        <w:rPr>
          <w:rFonts w:ascii="Times New Roman" w:hAnsi="Times New Roman" w:cs="Times New Roman"/>
          <w:color w:val="000000" w:themeColor="text1"/>
          <w:sz w:val="22"/>
          <w:szCs w:val="22"/>
        </w:rPr>
        <w:t>EXPUNERE DE MOTIVE</w:t>
      </w:r>
    </w:p>
    <w:p w14:paraId="0D711234" w14:textId="77777777" w:rsidR="00AB7139" w:rsidRPr="004C7D5D" w:rsidRDefault="00AB7139" w:rsidP="00604022">
      <w:pPr>
        <w:pBdr>
          <w:top w:val="nil"/>
          <w:left w:val="nil"/>
          <w:bottom w:val="nil"/>
          <w:right w:val="nil"/>
          <w:between w:val="nil"/>
        </w:pBdr>
        <w:spacing w:before="240" w:after="0" w:line="240" w:lineRule="auto"/>
        <w:jc w:val="both"/>
        <w:rPr>
          <w:rFonts w:ascii="Times New Roman" w:eastAsia="Arial" w:hAnsi="Times New Roman" w:cs="Times New Roman"/>
          <w:b/>
          <w:color w:val="000000" w:themeColor="text1"/>
        </w:rPr>
      </w:pPr>
    </w:p>
    <w:p w14:paraId="45D41D7F" w14:textId="77777777" w:rsidR="00AB7139" w:rsidRPr="004C7D5D" w:rsidRDefault="007E7001" w:rsidP="00604022">
      <w:pPr>
        <w:pStyle w:val="Heading1"/>
        <w:spacing w:before="240" w:after="0" w:line="240" w:lineRule="auto"/>
        <w:ind w:firstLine="720"/>
        <w:jc w:val="both"/>
        <w:rPr>
          <w:rFonts w:ascii="Times New Roman" w:eastAsia="Arial" w:hAnsi="Times New Roman" w:cs="Times New Roman"/>
          <w:color w:val="000000" w:themeColor="text1"/>
          <w:sz w:val="22"/>
          <w:szCs w:val="22"/>
        </w:rPr>
      </w:pPr>
      <w:r w:rsidRPr="004C7D5D">
        <w:rPr>
          <w:rFonts w:ascii="Times New Roman" w:eastAsia="Arial" w:hAnsi="Times New Roman" w:cs="Times New Roman"/>
          <w:color w:val="000000" w:themeColor="text1"/>
          <w:sz w:val="22"/>
          <w:szCs w:val="22"/>
        </w:rPr>
        <w:t>1. Titlul proiectului actului normativ</w:t>
      </w:r>
    </w:p>
    <w:p w14:paraId="757C6B59" w14:textId="77777777" w:rsidR="00AB7139" w:rsidRPr="004C7D5D" w:rsidRDefault="00AB7139" w:rsidP="00604022">
      <w:pPr>
        <w:spacing w:line="240" w:lineRule="auto"/>
        <w:jc w:val="both"/>
        <w:rPr>
          <w:rFonts w:ascii="Times New Roman" w:eastAsia="Arial" w:hAnsi="Times New Roman" w:cs="Times New Roman"/>
          <w:color w:val="000000" w:themeColor="text1"/>
        </w:rPr>
      </w:pPr>
    </w:p>
    <w:p w14:paraId="6102BE4C" w14:textId="77777777" w:rsidR="00916814" w:rsidRPr="004C7D5D" w:rsidRDefault="007E7001" w:rsidP="00916814">
      <w:pPr>
        <w:spacing w:after="0" w:line="240" w:lineRule="auto"/>
        <w:ind w:left="20" w:right="-180"/>
        <w:jc w:val="both"/>
        <w:rPr>
          <w:rFonts w:ascii="Times New Roman" w:eastAsia="Arial" w:hAnsi="Times New Roman" w:cs="Times New Roman"/>
          <w:color w:val="000000" w:themeColor="text1"/>
        </w:rPr>
      </w:pPr>
      <w:r w:rsidRPr="004C7D5D">
        <w:rPr>
          <w:rFonts w:ascii="Times New Roman" w:eastAsia="Arial" w:hAnsi="Times New Roman" w:cs="Times New Roman"/>
          <w:color w:val="000000" w:themeColor="text1"/>
        </w:rPr>
        <w:t xml:space="preserve">Propunerea legislativă – </w:t>
      </w:r>
      <w:r w:rsidR="008A16C9" w:rsidRPr="004C7D5D">
        <w:rPr>
          <w:rFonts w:ascii="Times New Roman" w:eastAsia="Arial" w:hAnsi="Times New Roman" w:cs="Times New Roman"/>
          <w:color w:val="000000" w:themeColor="text1"/>
        </w:rPr>
        <w:t xml:space="preserve">Lege </w:t>
      </w:r>
      <w:r w:rsidR="00B159B3" w:rsidRPr="004C7D5D">
        <w:rPr>
          <w:rFonts w:ascii="Times New Roman" w:eastAsia="Arial" w:hAnsi="Times New Roman" w:cs="Times New Roman"/>
          <w:color w:val="000000" w:themeColor="text1"/>
        </w:rPr>
        <w:t xml:space="preserve">pentru modificarea și completarea </w:t>
      </w:r>
      <w:r w:rsidR="00916814" w:rsidRPr="004C7D5D">
        <w:rPr>
          <w:rFonts w:ascii="Times New Roman" w:eastAsia="Arial" w:hAnsi="Times New Roman" w:cs="Times New Roman"/>
          <w:color w:val="000000" w:themeColor="text1"/>
        </w:rPr>
        <w:t xml:space="preserve">Legii </w:t>
      </w:r>
      <w:proofErr w:type="spellStart"/>
      <w:r w:rsidR="00916814" w:rsidRPr="004C7D5D">
        <w:rPr>
          <w:rFonts w:ascii="Times New Roman" w:eastAsia="Arial" w:hAnsi="Times New Roman" w:cs="Times New Roman"/>
          <w:color w:val="000000" w:themeColor="text1"/>
        </w:rPr>
        <w:t>societăților</w:t>
      </w:r>
      <w:proofErr w:type="spellEnd"/>
      <w:r w:rsidR="00916814" w:rsidRPr="004C7D5D">
        <w:rPr>
          <w:rFonts w:ascii="Times New Roman" w:eastAsia="Arial" w:hAnsi="Times New Roman" w:cs="Times New Roman"/>
          <w:color w:val="000000" w:themeColor="text1"/>
        </w:rPr>
        <w:t xml:space="preserve"> nr. 31/1990</w:t>
      </w:r>
    </w:p>
    <w:p w14:paraId="48D492A4" w14:textId="414B66F7" w:rsidR="00B159B3" w:rsidRPr="004C7D5D" w:rsidRDefault="00B159B3" w:rsidP="00604022">
      <w:pPr>
        <w:spacing w:after="0" w:line="240" w:lineRule="auto"/>
        <w:ind w:left="20" w:right="-180"/>
        <w:jc w:val="both"/>
        <w:rPr>
          <w:rFonts w:ascii="Times New Roman" w:eastAsia="Arial" w:hAnsi="Times New Roman" w:cs="Times New Roman"/>
          <w:color w:val="000000" w:themeColor="text1"/>
        </w:rPr>
      </w:pPr>
    </w:p>
    <w:p w14:paraId="49BD135E" w14:textId="3AA8B963" w:rsidR="00AB7139" w:rsidRPr="004C7D5D" w:rsidRDefault="007E7001" w:rsidP="00604022">
      <w:pPr>
        <w:spacing w:after="0" w:line="240" w:lineRule="auto"/>
        <w:ind w:left="20" w:right="-180" w:firstLine="700"/>
        <w:jc w:val="both"/>
        <w:rPr>
          <w:rFonts w:ascii="Times New Roman" w:eastAsia="Arial" w:hAnsi="Times New Roman" w:cs="Times New Roman"/>
          <w:b/>
          <w:bCs/>
          <w:color w:val="000000" w:themeColor="text1"/>
        </w:rPr>
      </w:pPr>
      <w:r w:rsidRPr="004C7D5D">
        <w:rPr>
          <w:rFonts w:ascii="Times New Roman" w:eastAsia="Arial" w:hAnsi="Times New Roman" w:cs="Times New Roman"/>
          <w:b/>
          <w:bCs/>
          <w:color w:val="000000" w:themeColor="text1"/>
        </w:rPr>
        <w:t>2. Motivul Emiterii Actului Normativ</w:t>
      </w:r>
    </w:p>
    <w:p w14:paraId="759CD988" w14:textId="77777777" w:rsidR="00AB7139" w:rsidRPr="004C7D5D" w:rsidRDefault="00AB7139" w:rsidP="00604022">
      <w:pPr>
        <w:shd w:val="clear" w:color="auto" w:fill="FFFFFF"/>
        <w:spacing w:after="0" w:line="240" w:lineRule="auto"/>
        <w:ind w:firstLine="720"/>
        <w:jc w:val="both"/>
        <w:rPr>
          <w:rFonts w:ascii="Times New Roman" w:eastAsia="Arial" w:hAnsi="Times New Roman" w:cs="Times New Roman"/>
          <w:color w:val="000000" w:themeColor="text1"/>
        </w:rPr>
      </w:pPr>
    </w:p>
    <w:p w14:paraId="6242C27F" w14:textId="734E8009" w:rsidR="00720FE5" w:rsidRPr="004C7D5D" w:rsidRDefault="00720FE5" w:rsidP="00720FE5">
      <w:pPr>
        <w:spacing w:after="120" w:line="240" w:lineRule="auto"/>
        <w:ind w:firstLine="720"/>
        <w:jc w:val="both"/>
        <w:rPr>
          <w:rFonts w:ascii="Times New Roman" w:eastAsia="Arial" w:hAnsi="Times New Roman" w:cs="Times New Roman"/>
          <w:color w:val="000000" w:themeColor="text1"/>
        </w:rPr>
      </w:pPr>
      <w:r w:rsidRPr="004C7D5D">
        <w:rPr>
          <w:rFonts w:ascii="Times New Roman" w:eastAsia="Arial" w:hAnsi="Times New Roman" w:cs="Times New Roman"/>
          <w:color w:val="000000" w:themeColor="text1"/>
        </w:rPr>
        <w:t xml:space="preserve">În prezent, Legea societăților nr. 31/1990 reglementează pentru societățile pe acțiuni din România, două feluri de acțiuni: ordinare și preferențiale. Conform </w:t>
      </w:r>
      <w:proofErr w:type="spellStart"/>
      <w:r w:rsidRPr="004C7D5D">
        <w:rPr>
          <w:rFonts w:ascii="Times New Roman" w:eastAsia="Arial" w:hAnsi="Times New Roman" w:cs="Times New Roman"/>
          <w:color w:val="000000" w:themeColor="text1"/>
        </w:rPr>
        <w:t>aceleuiași</w:t>
      </w:r>
      <w:proofErr w:type="spellEnd"/>
      <w:r w:rsidRPr="004C7D5D">
        <w:rPr>
          <w:rFonts w:ascii="Times New Roman" w:eastAsia="Arial" w:hAnsi="Times New Roman" w:cs="Times New Roman"/>
          <w:color w:val="000000" w:themeColor="text1"/>
        </w:rPr>
        <w:t xml:space="preserve"> act normativ, deținătorii de acțiuni ordinare au un număr de voturi egal cu acțiunile deținute, iar deținătorii acțiunilor preferențiale beneficiază conform art. 95 de niște drepturi suplimentare, fără a avea însă atașate și un drept de vot. Însă, pentru societățile de tip închis, Legea 31/1990 nu permite și deținerea unei clase de acțiuni care să aibă atașate mai multe </w:t>
      </w:r>
      <w:proofErr w:type="spellStart"/>
      <w:r w:rsidRPr="004C7D5D">
        <w:rPr>
          <w:rFonts w:ascii="Times New Roman" w:eastAsia="Arial" w:hAnsi="Times New Roman" w:cs="Times New Roman"/>
          <w:color w:val="000000" w:themeColor="text1"/>
        </w:rPr>
        <w:t>drepuri</w:t>
      </w:r>
      <w:proofErr w:type="spellEnd"/>
      <w:r w:rsidRPr="004C7D5D">
        <w:rPr>
          <w:rFonts w:ascii="Times New Roman" w:eastAsia="Arial" w:hAnsi="Times New Roman" w:cs="Times New Roman"/>
          <w:color w:val="000000" w:themeColor="text1"/>
        </w:rPr>
        <w:t xml:space="preserve"> de vot per acțiune.</w:t>
      </w:r>
    </w:p>
    <w:p w14:paraId="75CF32CC" w14:textId="7B55D3F1" w:rsidR="00AB7139" w:rsidRPr="004C7D5D" w:rsidRDefault="00F643BD" w:rsidP="00720FE5">
      <w:pPr>
        <w:spacing w:after="120" w:line="240" w:lineRule="auto"/>
        <w:ind w:firstLine="720"/>
        <w:jc w:val="both"/>
        <w:rPr>
          <w:rFonts w:ascii="Times New Roman" w:eastAsia="Arial" w:hAnsi="Times New Roman" w:cs="Times New Roman"/>
          <w:color w:val="000000" w:themeColor="text1"/>
        </w:rPr>
      </w:pPr>
      <w:r w:rsidRPr="004C7D5D">
        <w:rPr>
          <w:rFonts w:ascii="Times New Roman" w:eastAsia="Arial" w:hAnsi="Times New Roman" w:cs="Times New Roman"/>
          <w:color w:val="000000" w:themeColor="text1"/>
        </w:rPr>
        <w:t>Astfel, pentru a simpli</w:t>
      </w:r>
      <w:r w:rsidR="00720FE5" w:rsidRPr="004C7D5D">
        <w:rPr>
          <w:rFonts w:ascii="Times New Roman" w:eastAsia="Arial" w:hAnsi="Times New Roman" w:cs="Times New Roman"/>
          <w:color w:val="000000" w:themeColor="text1"/>
        </w:rPr>
        <w:t>fi</w:t>
      </w:r>
      <w:r w:rsidRPr="004C7D5D">
        <w:rPr>
          <w:rFonts w:ascii="Times New Roman" w:eastAsia="Arial" w:hAnsi="Times New Roman" w:cs="Times New Roman"/>
          <w:color w:val="000000" w:themeColor="text1"/>
        </w:rPr>
        <w:t>ca implementarea unei tranzac</w:t>
      </w:r>
      <w:r w:rsidR="00720FE5" w:rsidRPr="004C7D5D">
        <w:rPr>
          <w:rFonts w:ascii="Times New Roman" w:eastAsia="Arial" w:hAnsi="Times New Roman" w:cs="Times New Roman"/>
          <w:color w:val="000000" w:themeColor="text1"/>
        </w:rPr>
        <w:t>ț</w:t>
      </w:r>
      <w:r w:rsidRPr="004C7D5D">
        <w:rPr>
          <w:rFonts w:ascii="Times New Roman" w:eastAsia="Arial" w:hAnsi="Times New Roman" w:cs="Times New Roman"/>
          <w:color w:val="000000" w:themeColor="text1"/>
        </w:rPr>
        <w:t xml:space="preserve">ii de </w:t>
      </w:r>
      <w:proofErr w:type="spellStart"/>
      <w:r w:rsidR="00720FE5" w:rsidRPr="004C7D5D">
        <w:rPr>
          <w:rFonts w:ascii="Times New Roman" w:eastAsia="Arial" w:hAnsi="Times New Roman" w:cs="Times New Roman"/>
          <w:color w:val="000000" w:themeColor="text1"/>
        </w:rPr>
        <w:t>venture</w:t>
      </w:r>
      <w:proofErr w:type="spellEnd"/>
      <w:r w:rsidR="00720FE5" w:rsidRPr="004C7D5D">
        <w:rPr>
          <w:rFonts w:ascii="Times New Roman" w:eastAsia="Arial" w:hAnsi="Times New Roman" w:cs="Times New Roman"/>
          <w:color w:val="000000" w:themeColor="text1"/>
        </w:rPr>
        <w:t xml:space="preserve"> capital</w:t>
      </w:r>
      <w:r w:rsidRPr="004C7D5D">
        <w:rPr>
          <w:rFonts w:ascii="Times New Roman" w:eastAsia="Arial" w:hAnsi="Times New Roman" w:cs="Times New Roman"/>
          <w:color w:val="000000" w:themeColor="text1"/>
        </w:rPr>
        <w:t xml:space="preserve"> </w:t>
      </w:r>
      <w:r w:rsidR="00720FE5" w:rsidRPr="004C7D5D">
        <w:rPr>
          <w:rFonts w:ascii="Times New Roman" w:eastAsia="Arial" w:hAnsi="Times New Roman" w:cs="Times New Roman"/>
          <w:color w:val="000000" w:themeColor="text1"/>
        </w:rPr>
        <w:t>î</w:t>
      </w:r>
      <w:r w:rsidRPr="004C7D5D">
        <w:rPr>
          <w:rFonts w:ascii="Times New Roman" w:eastAsia="Arial" w:hAnsi="Times New Roman" w:cs="Times New Roman"/>
          <w:color w:val="000000" w:themeColor="text1"/>
        </w:rPr>
        <w:t xml:space="preserve">n </w:t>
      </w:r>
      <w:r w:rsidR="00720FE5" w:rsidRPr="004C7D5D">
        <w:rPr>
          <w:rFonts w:ascii="Times New Roman" w:eastAsia="Arial" w:hAnsi="Times New Roman" w:cs="Times New Roman"/>
          <w:color w:val="000000" w:themeColor="text1"/>
        </w:rPr>
        <w:t>România</w:t>
      </w:r>
      <w:r w:rsidRPr="004C7D5D">
        <w:rPr>
          <w:rFonts w:ascii="Times New Roman" w:eastAsia="Arial" w:hAnsi="Times New Roman" w:cs="Times New Roman"/>
          <w:color w:val="000000" w:themeColor="text1"/>
        </w:rPr>
        <w:t xml:space="preserve"> </w:t>
      </w:r>
      <w:r w:rsidR="00720FE5" w:rsidRPr="004C7D5D">
        <w:rPr>
          <w:rFonts w:ascii="Times New Roman" w:eastAsia="Arial" w:hAnsi="Times New Roman" w:cs="Times New Roman"/>
          <w:color w:val="000000" w:themeColor="text1"/>
        </w:rPr>
        <w:t>este necesară</w:t>
      </w:r>
      <w:r w:rsidRPr="004C7D5D">
        <w:rPr>
          <w:rFonts w:ascii="Times New Roman" w:eastAsia="Arial" w:hAnsi="Times New Roman" w:cs="Times New Roman"/>
          <w:color w:val="000000" w:themeColor="text1"/>
        </w:rPr>
        <w:t xml:space="preserve"> o modificare a Legii nr. 31/1990 privind societățile, pentru a da mai multa flexibilitate în a emite clase diferite de acțiuni, inclusiv pentru momentul în care se ajunge la runde mai mari (moment în care, până în prezent, s-a recurs la mutarea entității care controlează afacerea într-o altă jurisdicție, ceea ce nu e ideal din perspectiva României ca țară care vrea să promoveze industria de IT).</w:t>
      </w:r>
    </w:p>
    <w:p w14:paraId="26B0CDD2" w14:textId="1E47033D" w:rsidR="00C65029" w:rsidRPr="004C7D5D" w:rsidRDefault="005C69A8" w:rsidP="00720FE5">
      <w:pPr>
        <w:spacing w:after="120" w:line="240" w:lineRule="auto"/>
        <w:ind w:firstLine="720"/>
        <w:jc w:val="both"/>
        <w:rPr>
          <w:rFonts w:ascii="Times New Roman" w:eastAsia="Arial" w:hAnsi="Times New Roman" w:cs="Times New Roman"/>
          <w:color w:val="000000" w:themeColor="text1"/>
        </w:rPr>
      </w:pPr>
      <w:r w:rsidRPr="004C7D5D">
        <w:rPr>
          <w:rFonts w:ascii="Times New Roman" w:eastAsia="Arial" w:hAnsi="Times New Roman" w:cs="Times New Roman"/>
          <w:color w:val="000000" w:themeColor="text1"/>
        </w:rPr>
        <w:t xml:space="preserve">Însă deși această modificare este necesară în ceea ce privește societățile pe acțiuni, realitatea este că majoritatea </w:t>
      </w:r>
      <w:proofErr w:type="spellStart"/>
      <w:r w:rsidRPr="004C7D5D">
        <w:rPr>
          <w:rFonts w:ascii="Times New Roman" w:eastAsia="Arial" w:hAnsi="Times New Roman" w:cs="Times New Roman"/>
          <w:color w:val="000000" w:themeColor="text1"/>
        </w:rPr>
        <w:t>startup</w:t>
      </w:r>
      <w:proofErr w:type="spellEnd"/>
      <w:r w:rsidRPr="004C7D5D">
        <w:rPr>
          <w:rFonts w:ascii="Times New Roman" w:eastAsia="Arial" w:hAnsi="Times New Roman" w:cs="Times New Roman"/>
          <w:color w:val="000000" w:themeColor="text1"/>
        </w:rPr>
        <w:t xml:space="preserve">-urilor optează ca formă de organizare pentru înființarea unei societăți cu răspundere limitată și nu a unei societăți pe acțiuni. Diferența la înființare a celor două este majoră în ceea ce privește capitalul social ce trebuie investit, astfel încât </w:t>
      </w:r>
      <w:r w:rsidR="007776AD" w:rsidRPr="004C7D5D">
        <w:rPr>
          <w:rFonts w:ascii="Times New Roman" w:eastAsia="Arial" w:hAnsi="Times New Roman" w:cs="Times New Roman"/>
          <w:color w:val="000000" w:themeColor="text1"/>
        </w:rPr>
        <w:t xml:space="preserve">societățile ce sunt la început de drum aleg să investească în societăți cu răspundere limitată. Pentru a stimula investițiile și în ceea ce privește societățile cu răspundere limitată, considerăm că se impune ți împărțirea părților sociale în două clase diferite, respectiv părți sociale ordinare (cu puterile deținute în prezent) și părți sociale executive (care pe lângă drepturile aferente părților sociale ordinare, ar putea avea </w:t>
      </w:r>
      <w:r w:rsidR="00953514" w:rsidRPr="004C7D5D">
        <w:rPr>
          <w:rFonts w:ascii="Times New Roman" w:eastAsia="Arial" w:hAnsi="Times New Roman" w:cs="Times New Roman"/>
          <w:color w:val="000000" w:themeColor="text1"/>
        </w:rPr>
        <w:t>mai multe voturi atașate, în funcție de prevederile actului constitutiv)</w:t>
      </w:r>
    </w:p>
    <w:p w14:paraId="3E795330" w14:textId="77777777" w:rsidR="006F4F36" w:rsidRPr="004C7D5D" w:rsidRDefault="006F4F36" w:rsidP="00720FE5">
      <w:pPr>
        <w:spacing w:after="120" w:line="240" w:lineRule="auto"/>
        <w:jc w:val="both"/>
        <w:rPr>
          <w:rFonts w:ascii="Times New Roman" w:eastAsia="Arial" w:hAnsi="Times New Roman" w:cs="Times New Roman"/>
          <w:color w:val="000000" w:themeColor="text1"/>
        </w:rPr>
      </w:pPr>
    </w:p>
    <w:p w14:paraId="28DCBD70" w14:textId="77777777" w:rsidR="00AB7139" w:rsidRPr="004C7D5D" w:rsidRDefault="007E7001" w:rsidP="00604022">
      <w:pPr>
        <w:pStyle w:val="Heading2"/>
        <w:spacing w:before="40" w:after="0" w:line="240" w:lineRule="auto"/>
        <w:ind w:firstLine="720"/>
        <w:jc w:val="both"/>
        <w:rPr>
          <w:rFonts w:ascii="Times New Roman" w:eastAsia="Arial" w:hAnsi="Times New Roman" w:cs="Times New Roman"/>
          <w:color w:val="000000" w:themeColor="text1"/>
          <w:sz w:val="22"/>
          <w:szCs w:val="22"/>
        </w:rPr>
      </w:pPr>
      <w:r w:rsidRPr="004C7D5D">
        <w:rPr>
          <w:rFonts w:ascii="Times New Roman" w:eastAsia="Arial" w:hAnsi="Times New Roman" w:cs="Times New Roman"/>
          <w:color w:val="000000" w:themeColor="text1"/>
          <w:sz w:val="22"/>
          <w:szCs w:val="22"/>
        </w:rPr>
        <w:t>2.1. Descrierea Situației Actuale</w:t>
      </w:r>
    </w:p>
    <w:p w14:paraId="375C38F2" w14:textId="2553F12F" w:rsidR="00AB7139" w:rsidRPr="004C7D5D" w:rsidRDefault="00AB7139" w:rsidP="00604022">
      <w:pPr>
        <w:spacing w:line="240" w:lineRule="auto"/>
        <w:ind w:firstLine="720"/>
        <w:jc w:val="both"/>
        <w:rPr>
          <w:rFonts w:ascii="Times New Roman" w:eastAsia="Arial" w:hAnsi="Times New Roman" w:cs="Times New Roman"/>
          <w:color w:val="000000" w:themeColor="text1"/>
        </w:rPr>
      </w:pPr>
    </w:p>
    <w:p w14:paraId="2058707E" w14:textId="3D17C865" w:rsidR="00953514" w:rsidRPr="004C7D5D" w:rsidRDefault="00953514" w:rsidP="00604022">
      <w:pPr>
        <w:spacing w:line="240" w:lineRule="auto"/>
        <w:ind w:firstLine="720"/>
        <w:jc w:val="both"/>
        <w:rPr>
          <w:rFonts w:ascii="Times New Roman" w:eastAsia="Arial" w:hAnsi="Times New Roman" w:cs="Times New Roman"/>
          <w:b/>
          <w:bCs/>
          <w:color w:val="000000" w:themeColor="text1"/>
        </w:rPr>
      </w:pPr>
      <w:r w:rsidRPr="004C7D5D">
        <w:rPr>
          <w:rFonts w:ascii="Times New Roman" w:eastAsia="Arial" w:hAnsi="Times New Roman" w:cs="Times New Roman"/>
          <w:b/>
          <w:bCs/>
          <w:color w:val="000000" w:themeColor="text1"/>
        </w:rPr>
        <w:t>În ceea ce privește societățile pe acțiuni:</w:t>
      </w:r>
    </w:p>
    <w:p w14:paraId="36BDF431" w14:textId="7E17AFB6" w:rsidR="004E38A0" w:rsidRPr="004C7D5D" w:rsidRDefault="00720FE5" w:rsidP="004E38A0">
      <w:pPr>
        <w:spacing w:line="240" w:lineRule="auto"/>
        <w:ind w:firstLine="720"/>
        <w:jc w:val="both"/>
        <w:rPr>
          <w:rFonts w:ascii="Times New Roman" w:eastAsia="Arial" w:hAnsi="Times New Roman" w:cs="Times New Roman"/>
          <w:i/>
          <w:iCs/>
          <w:color w:val="000000" w:themeColor="text1"/>
        </w:rPr>
      </w:pPr>
      <w:r w:rsidRPr="004C7D5D">
        <w:rPr>
          <w:rFonts w:ascii="Times New Roman" w:eastAsia="Arial" w:hAnsi="Times New Roman" w:cs="Times New Roman"/>
          <w:color w:val="000000" w:themeColor="text1"/>
        </w:rPr>
        <w:t>Conform art. 101 din Legea societ</w:t>
      </w:r>
      <w:r w:rsidR="004E38A0" w:rsidRPr="004C7D5D">
        <w:rPr>
          <w:rFonts w:ascii="Times New Roman" w:eastAsia="Arial" w:hAnsi="Times New Roman" w:cs="Times New Roman"/>
          <w:color w:val="000000" w:themeColor="text1"/>
        </w:rPr>
        <w:t>ăț</w:t>
      </w:r>
      <w:r w:rsidRPr="004C7D5D">
        <w:rPr>
          <w:rFonts w:ascii="Times New Roman" w:eastAsia="Arial" w:hAnsi="Times New Roman" w:cs="Times New Roman"/>
          <w:color w:val="000000" w:themeColor="text1"/>
        </w:rPr>
        <w:t xml:space="preserve">ilor, </w:t>
      </w:r>
      <w:r w:rsidR="004E38A0" w:rsidRPr="004C7D5D">
        <w:rPr>
          <w:rFonts w:ascii="Times New Roman" w:eastAsia="Arial" w:hAnsi="Times New Roman" w:cs="Times New Roman"/>
          <w:i/>
          <w:iCs/>
          <w:color w:val="000000" w:themeColor="text1"/>
        </w:rPr>
        <w:t>(1) Orice acțiune plătită dă dreptul la un vot în adunarea generală, dacă prin actul constitutiv nu s-a prevăzut altfel.</w:t>
      </w:r>
    </w:p>
    <w:p w14:paraId="304DD0EC" w14:textId="77777777" w:rsidR="004E38A0" w:rsidRPr="004C7D5D" w:rsidRDefault="004E38A0" w:rsidP="004E38A0">
      <w:pPr>
        <w:spacing w:line="240" w:lineRule="auto"/>
        <w:ind w:firstLine="720"/>
        <w:jc w:val="both"/>
        <w:rPr>
          <w:rFonts w:ascii="Times New Roman" w:eastAsia="Arial" w:hAnsi="Times New Roman" w:cs="Times New Roman"/>
          <w:i/>
          <w:iCs/>
          <w:color w:val="000000" w:themeColor="text1"/>
        </w:rPr>
      </w:pPr>
      <w:r w:rsidRPr="004C7D5D">
        <w:rPr>
          <w:rFonts w:ascii="Times New Roman" w:eastAsia="Arial" w:hAnsi="Times New Roman" w:cs="Times New Roman"/>
          <w:i/>
          <w:iCs/>
          <w:color w:val="000000" w:themeColor="text1"/>
        </w:rPr>
        <w:t>(2) Actul constitutiv poate limita numărul voturilor aparținând acționarilor care posedă mai mult de o acțiune.</w:t>
      </w:r>
    </w:p>
    <w:p w14:paraId="2FB34F87" w14:textId="337E46BD" w:rsidR="004E38A0" w:rsidRPr="004C7D5D" w:rsidRDefault="004E38A0" w:rsidP="004E38A0">
      <w:pPr>
        <w:spacing w:line="240" w:lineRule="auto"/>
        <w:ind w:firstLine="720"/>
        <w:jc w:val="both"/>
        <w:rPr>
          <w:rFonts w:ascii="Times New Roman" w:eastAsia="Arial" w:hAnsi="Times New Roman" w:cs="Times New Roman"/>
          <w:i/>
          <w:iCs/>
          <w:color w:val="000000" w:themeColor="text1"/>
        </w:rPr>
      </w:pPr>
      <w:r w:rsidRPr="004C7D5D">
        <w:rPr>
          <w:rFonts w:ascii="Times New Roman" w:eastAsia="Arial" w:hAnsi="Times New Roman" w:cs="Times New Roman"/>
          <w:i/>
          <w:iCs/>
          <w:color w:val="000000" w:themeColor="text1"/>
        </w:rPr>
        <w:t>(3) Exercițiul dreptului de vot este suspendat pentru acționarii care nu sunt la curent cu vărsămintele ajunse la scadență.</w:t>
      </w:r>
    </w:p>
    <w:p w14:paraId="0E6C7E1B" w14:textId="29F8632F" w:rsidR="004E38A0" w:rsidRPr="004C7D5D" w:rsidRDefault="004E38A0" w:rsidP="004E38A0">
      <w:pPr>
        <w:spacing w:line="240" w:lineRule="auto"/>
        <w:ind w:firstLine="720"/>
        <w:jc w:val="both"/>
        <w:rPr>
          <w:rFonts w:ascii="Times New Roman" w:eastAsia="Arial" w:hAnsi="Times New Roman" w:cs="Times New Roman"/>
          <w:color w:val="000000" w:themeColor="text1"/>
        </w:rPr>
      </w:pPr>
      <w:r w:rsidRPr="004C7D5D">
        <w:rPr>
          <w:rFonts w:ascii="Times New Roman" w:eastAsia="Arial" w:hAnsi="Times New Roman" w:cs="Times New Roman"/>
          <w:color w:val="000000" w:themeColor="text1"/>
        </w:rPr>
        <w:t>Mai departe, conform art. 120 din aceeași lege, „</w:t>
      </w:r>
      <w:r w:rsidRPr="004C7D5D">
        <w:rPr>
          <w:rFonts w:ascii="Times New Roman" w:eastAsia="Arial" w:hAnsi="Times New Roman" w:cs="Times New Roman"/>
          <w:i/>
          <w:iCs/>
          <w:color w:val="000000" w:themeColor="text1"/>
        </w:rPr>
        <w:t>acționarii exercită dreptul lor de vot în adunarea generală proporțional cu numărul acțiunilor pe care le posedă, cu excepția prevăzută la art. 101 alin. (2)</w:t>
      </w:r>
      <w:r w:rsidRPr="004C7D5D">
        <w:rPr>
          <w:rFonts w:ascii="Times New Roman" w:eastAsia="Arial" w:hAnsi="Times New Roman" w:cs="Times New Roman"/>
          <w:color w:val="000000" w:themeColor="text1"/>
        </w:rPr>
        <w:t xml:space="preserve">". </w:t>
      </w:r>
    </w:p>
    <w:p w14:paraId="3901CCDA" w14:textId="5692942D" w:rsidR="004E38A0" w:rsidRPr="004C7D5D" w:rsidRDefault="004E38A0" w:rsidP="004E38A0">
      <w:pPr>
        <w:spacing w:line="240" w:lineRule="auto"/>
        <w:ind w:firstLine="720"/>
        <w:jc w:val="both"/>
        <w:rPr>
          <w:rFonts w:ascii="Times New Roman" w:eastAsia="Arial" w:hAnsi="Times New Roman" w:cs="Times New Roman"/>
          <w:color w:val="000000" w:themeColor="text1"/>
        </w:rPr>
      </w:pPr>
      <w:r w:rsidRPr="004C7D5D">
        <w:rPr>
          <w:rFonts w:ascii="Times New Roman" w:eastAsia="Arial" w:hAnsi="Times New Roman" w:cs="Times New Roman"/>
          <w:color w:val="000000" w:themeColor="text1"/>
        </w:rPr>
        <w:lastRenderedPageBreak/>
        <w:t xml:space="preserve">În ceea ce privește art. 101 din Legea societăților, considerăm că alin. (2) este o detaliere a primului alineat, prin care ni se indică în ce sens se poate prevedea altfel prin actul constitutiv. Astfel, se oferă doar posibilitatea de a fi restrâns numărul de voturi pentru acționarii care dețin mai mult de o acțiune. </w:t>
      </w:r>
    </w:p>
    <w:p w14:paraId="504B6C72" w14:textId="32282B9F" w:rsidR="00DD57D5" w:rsidRPr="004C7D5D" w:rsidRDefault="00DD57D5" w:rsidP="004E38A0">
      <w:pPr>
        <w:spacing w:line="240" w:lineRule="auto"/>
        <w:ind w:firstLine="720"/>
        <w:jc w:val="both"/>
        <w:rPr>
          <w:rFonts w:ascii="Times New Roman" w:eastAsia="Arial" w:hAnsi="Times New Roman" w:cs="Times New Roman"/>
          <w:color w:val="000000" w:themeColor="text1"/>
        </w:rPr>
      </w:pPr>
      <w:r w:rsidRPr="004C7D5D">
        <w:rPr>
          <w:rFonts w:ascii="Times New Roman" w:eastAsia="Arial" w:hAnsi="Times New Roman" w:cs="Times New Roman"/>
          <w:color w:val="000000" w:themeColor="text1"/>
        </w:rPr>
        <w:t xml:space="preserve">Singura excepție care permite deținerea unui tip de acțiuni cu vot plural este situația societăților admise la tranzacționare, a căror reglementare se regăsește în Legea nr. 24/2017 privind </w:t>
      </w:r>
      <w:proofErr w:type="spellStart"/>
      <w:r w:rsidRPr="004C7D5D">
        <w:rPr>
          <w:rFonts w:ascii="Times New Roman" w:eastAsia="Arial" w:hAnsi="Times New Roman" w:cs="Times New Roman"/>
          <w:color w:val="000000" w:themeColor="text1"/>
        </w:rPr>
        <w:t>emitenții</w:t>
      </w:r>
      <w:proofErr w:type="spellEnd"/>
      <w:r w:rsidRPr="004C7D5D">
        <w:rPr>
          <w:rFonts w:ascii="Times New Roman" w:eastAsia="Arial" w:hAnsi="Times New Roman" w:cs="Times New Roman"/>
          <w:color w:val="000000" w:themeColor="text1"/>
        </w:rPr>
        <w:t xml:space="preserve"> de instrumente financiare și operațiuni de piață.</w:t>
      </w:r>
    </w:p>
    <w:p w14:paraId="70B40C0D" w14:textId="4A1E4D6D" w:rsidR="00DD57D5" w:rsidRPr="004C7D5D" w:rsidRDefault="00DD57D5" w:rsidP="004E38A0">
      <w:pPr>
        <w:spacing w:line="240" w:lineRule="auto"/>
        <w:ind w:firstLine="720"/>
        <w:jc w:val="both"/>
        <w:rPr>
          <w:rFonts w:ascii="Times New Roman" w:eastAsia="Arial" w:hAnsi="Times New Roman" w:cs="Times New Roman"/>
          <w:color w:val="000000" w:themeColor="text1"/>
        </w:rPr>
      </w:pPr>
      <w:r w:rsidRPr="004C7D5D">
        <w:rPr>
          <w:rFonts w:ascii="Times New Roman" w:eastAsia="Arial" w:hAnsi="Times New Roman" w:cs="Times New Roman"/>
          <w:color w:val="000000" w:themeColor="text1"/>
        </w:rPr>
        <w:t xml:space="preserve">Astfel, neexistând o reglementare expresă, în prezent nu este permisă societăților de tip închis emisiunea de clase de acțiuni cu vot plural. </w:t>
      </w:r>
    </w:p>
    <w:p w14:paraId="0D52A5D8" w14:textId="622F6A8C" w:rsidR="00DD57D5" w:rsidRPr="004C7D5D" w:rsidRDefault="00DD57D5" w:rsidP="00E43C2B">
      <w:pPr>
        <w:spacing w:line="240" w:lineRule="auto"/>
        <w:ind w:firstLine="720"/>
        <w:jc w:val="both"/>
        <w:rPr>
          <w:rFonts w:ascii="Times New Roman" w:eastAsia="Arial" w:hAnsi="Times New Roman" w:cs="Times New Roman"/>
          <w:color w:val="000000" w:themeColor="text1"/>
        </w:rPr>
      </w:pPr>
      <w:r w:rsidRPr="004C7D5D">
        <w:rPr>
          <w:rFonts w:ascii="Times New Roman" w:eastAsia="Arial" w:hAnsi="Times New Roman" w:cs="Times New Roman"/>
          <w:color w:val="000000" w:themeColor="text1"/>
        </w:rPr>
        <w:t xml:space="preserve">În ceea ce privește societățile admise la tranzacționare, prin Legea emitenților de instrumente financiare și operațiuni de piață, </w:t>
      </w:r>
      <w:r w:rsidRPr="004C7D5D">
        <w:rPr>
          <w:rFonts w:ascii="Times New Roman" w:eastAsia="Arial" w:hAnsi="Times New Roman" w:cs="Times New Roman"/>
          <w:i/>
          <w:iCs/>
          <w:color w:val="000000" w:themeColor="text1"/>
        </w:rPr>
        <w:t xml:space="preserve">valorile mobiliare cu vot multiplu </w:t>
      </w:r>
      <w:r w:rsidRPr="004C7D5D">
        <w:rPr>
          <w:rFonts w:ascii="Times New Roman" w:eastAsia="Arial" w:hAnsi="Times New Roman" w:cs="Times New Roman"/>
          <w:color w:val="000000" w:themeColor="text1"/>
        </w:rPr>
        <w:t xml:space="preserve">sunt definite la art. 2 alin. (1) lit. 51, ca fiind </w:t>
      </w:r>
      <w:r w:rsidR="00E43C2B" w:rsidRPr="004C7D5D">
        <w:rPr>
          <w:rFonts w:ascii="Times New Roman" w:eastAsia="Arial" w:hAnsi="Times New Roman" w:cs="Times New Roman"/>
          <w:color w:val="000000" w:themeColor="text1"/>
        </w:rPr>
        <w:t xml:space="preserve"> „</w:t>
      </w:r>
      <w:r w:rsidR="00E43C2B" w:rsidRPr="004C7D5D">
        <w:rPr>
          <w:rFonts w:ascii="Times New Roman" w:eastAsia="Arial" w:hAnsi="Times New Roman" w:cs="Times New Roman"/>
          <w:i/>
          <w:iCs/>
          <w:color w:val="000000" w:themeColor="text1"/>
        </w:rPr>
        <w:t>valori mobiliare incluse într-o categorie separată și distinctă și care conferă, fiecare, mai mult de un vot</w:t>
      </w:r>
      <w:r w:rsidR="00E43C2B" w:rsidRPr="004C7D5D">
        <w:rPr>
          <w:rFonts w:ascii="Times New Roman" w:eastAsia="Arial" w:hAnsi="Times New Roman" w:cs="Times New Roman"/>
          <w:color w:val="000000" w:themeColor="text1"/>
        </w:rPr>
        <w:t xml:space="preserve">”. </w:t>
      </w:r>
    </w:p>
    <w:p w14:paraId="55251673" w14:textId="1845D9C7" w:rsidR="00AB7139" w:rsidRPr="004C7D5D" w:rsidRDefault="00953514" w:rsidP="00953514">
      <w:pPr>
        <w:spacing w:after="120" w:line="240" w:lineRule="auto"/>
        <w:ind w:firstLine="720"/>
        <w:jc w:val="both"/>
        <w:rPr>
          <w:rFonts w:ascii="Times New Roman" w:eastAsia="Arial" w:hAnsi="Times New Roman" w:cs="Times New Roman"/>
          <w:b/>
          <w:bCs/>
          <w:color w:val="000000" w:themeColor="text1"/>
        </w:rPr>
      </w:pPr>
      <w:r w:rsidRPr="004C7D5D">
        <w:rPr>
          <w:rFonts w:ascii="Times New Roman" w:eastAsia="Arial" w:hAnsi="Times New Roman" w:cs="Times New Roman"/>
          <w:b/>
          <w:bCs/>
          <w:color w:val="000000" w:themeColor="text1"/>
        </w:rPr>
        <w:t>În ceea ce privește societățile cu răspundere limitată:</w:t>
      </w:r>
    </w:p>
    <w:p w14:paraId="251E7CA8" w14:textId="1C724F76" w:rsidR="00953514" w:rsidRPr="004C7D5D" w:rsidRDefault="00953514" w:rsidP="00953514">
      <w:pPr>
        <w:spacing w:before="240" w:after="240"/>
        <w:ind w:firstLine="720"/>
        <w:jc w:val="both"/>
        <w:rPr>
          <w:rFonts w:ascii="Times New Roman" w:eastAsia="Arial" w:hAnsi="Times New Roman" w:cs="Times New Roman"/>
          <w:bCs/>
          <w:color w:val="000000" w:themeColor="text1"/>
        </w:rPr>
      </w:pPr>
      <w:r w:rsidRPr="004C7D5D">
        <w:rPr>
          <w:rFonts w:ascii="Times New Roman" w:eastAsia="Arial" w:hAnsi="Times New Roman" w:cs="Times New Roman"/>
          <w:color w:val="000000" w:themeColor="text1"/>
        </w:rPr>
        <w:t xml:space="preserve">Astfel cum am precizat, în conformitate cu prevederile actuale, conform art. 11 din Legea 31/1990, </w:t>
      </w:r>
      <w:r w:rsidRPr="004C7D5D">
        <w:rPr>
          <w:rFonts w:ascii="Times New Roman" w:eastAsia="Arial" w:hAnsi="Times New Roman" w:cs="Times New Roman"/>
          <w:bCs/>
          <w:i/>
          <w:iCs/>
          <w:color w:val="000000" w:themeColor="text1"/>
        </w:rPr>
        <w:t xml:space="preserve">capitalul social al unei </w:t>
      </w:r>
      <w:proofErr w:type="spellStart"/>
      <w:r w:rsidRPr="004C7D5D">
        <w:rPr>
          <w:rFonts w:ascii="Times New Roman" w:eastAsia="Arial" w:hAnsi="Times New Roman" w:cs="Times New Roman"/>
          <w:bCs/>
          <w:i/>
          <w:iCs/>
          <w:color w:val="000000" w:themeColor="text1"/>
        </w:rPr>
        <w:t>societăţi</w:t>
      </w:r>
      <w:proofErr w:type="spellEnd"/>
      <w:r w:rsidRPr="004C7D5D">
        <w:rPr>
          <w:rFonts w:ascii="Times New Roman" w:eastAsia="Arial" w:hAnsi="Times New Roman" w:cs="Times New Roman"/>
          <w:bCs/>
          <w:i/>
          <w:iCs/>
          <w:color w:val="000000" w:themeColor="text1"/>
        </w:rPr>
        <w:t xml:space="preserve"> cu răspundere limitată se divide în </w:t>
      </w:r>
      <w:proofErr w:type="spellStart"/>
      <w:r w:rsidRPr="004C7D5D">
        <w:rPr>
          <w:rFonts w:ascii="Times New Roman" w:eastAsia="Arial" w:hAnsi="Times New Roman" w:cs="Times New Roman"/>
          <w:bCs/>
          <w:i/>
          <w:iCs/>
          <w:color w:val="000000" w:themeColor="text1"/>
        </w:rPr>
        <w:t>părţi</w:t>
      </w:r>
      <w:proofErr w:type="spellEnd"/>
      <w:r w:rsidRPr="004C7D5D">
        <w:rPr>
          <w:rFonts w:ascii="Times New Roman" w:eastAsia="Arial" w:hAnsi="Times New Roman" w:cs="Times New Roman"/>
          <w:bCs/>
          <w:i/>
          <w:iCs/>
          <w:color w:val="000000" w:themeColor="text1"/>
        </w:rPr>
        <w:t xml:space="preserve"> sociale egale</w:t>
      </w:r>
      <w:r w:rsidRPr="004C7D5D">
        <w:rPr>
          <w:rFonts w:ascii="Times New Roman" w:eastAsia="Arial" w:hAnsi="Times New Roman" w:cs="Times New Roman"/>
          <w:bCs/>
          <w:color w:val="000000" w:themeColor="text1"/>
        </w:rPr>
        <w:t xml:space="preserve">, iar în conformitate cu art. 193 al aceluiași act normativ, </w:t>
      </w:r>
      <w:r w:rsidRPr="004C7D5D">
        <w:rPr>
          <w:rFonts w:ascii="Times New Roman" w:eastAsia="Arial" w:hAnsi="Times New Roman" w:cs="Times New Roman"/>
          <w:bCs/>
          <w:i/>
          <w:iCs/>
          <w:color w:val="000000" w:themeColor="text1"/>
        </w:rPr>
        <w:t>fiecare parte socială dă dreptul la un vot</w:t>
      </w:r>
      <w:r w:rsidRPr="004C7D5D">
        <w:rPr>
          <w:rFonts w:ascii="Times New Roman" w:eastAsia="Arial" w:hAnsi="Times New Roman" w:cs="Times New Roman"/>
          <w:bCs/>
          <w:color w:val="000000" w:themeColor="text1"/>
        </w:rPr>
        <w:t>.</w:t>
      </w:r>
    </w:p>
    <w:p w14:paraId="0ADB1A24" w14:textId="77777777" w:rsidR="00AB7139" w:rsidRPr="004C7D5D" w:rsidRDefault="007E7001" w:rsidP="00604022">
      <w:pPr>
        <w:pStyle w:val="Heading2"/>
        <w:spacing w:before="40" w:after="0" w:line="240" w:lineRule="auto"/>
        <w:ind w:firstLine="720"/>
        <w:jc w:val="both"/>
        <w:rPr>
          <w:rFonts w:ascii="Times New Roman" w:eastAsia="Arial" w:hAnsi="Times New Roman" w:cs="Times New Roman"/>
          <w:color w:val="000000" w:themeColor="text1"/>
          <w:sz w:val="22"/>
          <w:szCs w:val="22"/>
        </w:rPr>
      </w:pPr>
      <w:r w:rsidRPr="004C7D5D">
        <w:rPr>
          <w:rFonts w:ascii="Times New Roman" w:eastAsia="Arial" w:hAnsi="Times New Roman" w:cs="Times New Roman"/>
          <w:color w:val="000000" w:themeColor="text1"/>
          <w:sz w:val="22"/>
          <w:szCs w:val="22"/>
        </w:rPr>
        <w:t>2.2. Schimbări Preconizate</w:t>
      </w:r>
    </w:p>
    <w:p w14:paraId="12867AD2" w14:textId="2D018457" w:rsidR="00AB7139" w:rsidRPr="004C7D5D" w:rsidRDefault="00AB7139" w:rsidP="00604022">
      <w:pPr>
        <w:shd w:val="clear" w:color="auto" w:fill="FFFFFF"/>
        <w:spacing w:after="0" w:line="240" w:lineRule="auto"/>
        <w:ind w:firstLine="720"/>
        <w:jc w:val="both"/>
        <w:rPr>
          <w:rFonts w:ascii="Times New Roman" w:eastAsia="Arial" w:hAnsi="Times New Roman" w:cs="Times New Roman"/>
          <w:color w:val="000000" w:themeColor="text1"/>
        </w:rPr>
      </w:pPr>
    </w:p>
    <w:p w14:paraId="2E3ED160" w14:textId="50175C51" w:rsidR="004E38A0" w:rsidRPr="004C7D5D" w:rsidRDefault="004E38A0" w:rsidP="004E38A0">
      <w:pPr>
        <w:shd w:val="clear" w:color="auto" w:fill="FFFFFF"/>
        <w:spacing w:after="0" w:line="240" w:lineRule="auto"/>
        <w:ind w:firstLine="720"/>
        <w:jc w:val="both"/>
        <w:rPr>
          <w:rFonts w:ascii="Times New Roman" w:eastAsia="Arial" w:hAnsi="Times New Roman" w:cs="Times New Roman"/>
          <w:color w:val="000000" w:themeColor="text1"/>
        </w:rPr>
      </w:pPr>
      <w:r w:rsidRPr="004C7D5D">
        <w:rPr>
          <w:rFonts w:ascii="Times New Roman" w:eastAsia="Arial" w:hAnsi="Times New Roman" w:cs="Times New Roman"/>
          <w:color w:val="000000" w:themeColor="text1"/>
        </w:rPr>
        <w:t>Acțiunile cu vot plural sau multiplu sunt acele acțiuni care conferă titularului mai multe voturi decât numărul de acțiuni, sau, altfel spus, o acțiune dă dreptul nu la un vot, ci la mai multe voturi. Invers, acțiunile cu vot fracționat sau limitat sunt acele acțiuni care conferă titularului mai puține voturi decât numărul de acțiuni, sau, altfel spus, o acțiune dă dreptul la o fracțiune de vot.</w:t>
      </w:r>
    </w:p>
    <w:p w14:paraId="2B3D7900" w14:textId="30119629" w:rsidR="00E43C2B" w:rsidRPr="004C7D5D" w:rsidRDefault="00E43C2B" w:rsidP="00E43C2B">
      <w:pPr>
        <w:shd w:val="clear" w:color="auto" w:fill="FFFFFF"/>
        <w:spacing w:after="0" w:line="240" w:lineRule="auto"/>
        <w:ind w:firstLine="720"/>
        <w:jc w:val="both"/>
        <w:rPr>
          <w:rFonts w:ascii="Times New Roman" w:eastAsia="Arial" w:hAnsi="Times New Roman" w:cs="Times New Roman"/>
          <w:color w:val="000000" w:themeColor="text1"/>
        </w:rPr>
      </w:pPr>
      <w:r w:rsidRPr="004C7D5D">
        <w:rPr>
          <w:rFonts w:ascii="Times New Roman" w:eastAsia="Arial" w:hAnsi="Times New Roman" w:cs="Times New Roman"/>
          <w:color w:val="000000" w:themeColor="text1"/>
        </w:rPr>
        <w:t>Pentru ca aceste acțiuni cu vot plural să poată avea aplicabilitate în practică ar trebui să existe o reglementare expresă prin care să fie permisă emiterea unei clase distincte de acțiuni prin completarea Legii Societăților.</w:t>
      </w:r>
    </w:p>
    <w:p w14:paraId="2DBA6894" w14:textId="156DD902" w:rsidR="00E43C2B" w:rsidRPr="004C7D5D" w:rsidRDefault="00E43C2B" w:rsidP="00E43C2B">
      <w:pPr>
        <w:shd w:val="clear" w:color="auto" w:fill="FFFFFF"/>
        <w:spacing w:after="0" w:line="240" w:lineRule="auto"/>
        <w:ind w:firstLine="720"/>
        <w:jc w:val="both"/>
        <w:rPr>
          <w:rFonts w:ascii="Times New Roman" w:eastAsia="Arial" w:hAnsi="Times New Roman" w:cs="Times New Roman"/>
          <w:color w:val="000000" w:themeColor="text1"/>
        </w:rPr>
      </w:pPr>
      <w:r w:rsidRPr="004C7D5D">
        <w:rPr>
          <w:rFonts w:ascii="Times New Roman" w:eastAsia="Arial" w:hAnsi="Times New Roman" w:cs="Times New Roman"/>
          <w:color w:val="000000" w:themeColor="text1"/>
        </w:rPr>
        <w:t xml:space="preserve">Propunerea pe care o înaintăm este în sensul completării Legii societăților pentru a fi prevăzută în mod expres emiterea unei clase distincte de acțiuni, respectiv </w:t>
      </w:r>
      <w:r w:rsidRPr="004C7D5D">
        <w:rPr>
          <w:rFonts w:ascii="Times New Roman" w:eastAsia="Arial" w:hAnsi="Times New Roman" w:cs="Times New Roman"/>
          <w:i/>
          <w:iCs/>
          <w:color w:val="000000" w:themeColor="text1"/>
        </w:rPr>
        <w:t>acțiuni executive</w:t>
      </w:r>
      <w:r w:rsidRPr="004C7D5D">
        <w:rPr>
          <w:rFonts w:ascii="Times New Roman" w:eastAsia="Arial" w:hAnsi="Times New Roman" w:cs="Times New Roman"/>
          <w:color w:val="000000" w:themeColor="text1"/>
        </w:rPr>
        <w:t xml:space="preserve"> care să ofere acționarului  drepturi de vot </w:t>
      </w:r>
      <w:r w:rsidR="00103E56" w:rsidRPr="004C7D5D">
        <w:rPr>
          <w:rFonts w:ascii="Times New Roman" w:eastAsia="Arial" w:hAnsi="Times New Roman" w:cs="Times New Roman"/>
          <w:color w:val="000000" w:themeColor="text1"/>
        </w:rPr>
        <w:t xml:space="preserve">constând în </w:t>
      </w:r>
      <w:r w:rsidRPr="004C7D5D">
        <w:rPr>
          <w:rFonts w:ascii="Times New Roman" w:eastAsia="Arial" w:hAnsi="Times New Roman" w:cs="Times New Roman"/>
          <w:color w:val="000000" w:themeColor="text1"/>
        </w:rPr>
        <w:t xml:space="preserve">mai multe voturi pe acțiune. </w:t>
      </w:r>
      <w:r w:rsidR="00D171DC" w:rsidRPr="004C7D5D">
        <w:rPr>
          <w:rFonts w:ascii="Times New Roman" w:eastAsia="Arial" w:hAnsi="Times New Roman" w:cs="Times New Roman"/>
          <w:color w:val="000000" w:themeColor="text1"/>
        </w:rPr>
        <w:t xml:space="preserve">Numărul de voturi atașat acțiunilor din această clasă va fi stabilit prin actul constitutiv al societății. </w:t>
      </w:r>
    </w:p>
    <w:p w14:paraId="15E3F3E4" w14:textId="685F2EE4" w:rsidR="00D171DC" w:rsidRPr="004C7D5D" w:rsidRDefault="00D171DC" w:rsidP="00E43C2B">
      <w:pPr>
        <w:shd w:val="clear" w:color="auto" w:fill="FFFFFF"/>
        <w:spacing w:after="0" w:line="240" w:lineRule="auto"/>
        <w:ind w:firstLine="720"/>
        <w:jc w:val="both"/>
        <w:rPr>
          <w:color w:val="000000" w:themeColor="text1"/>
        </w:rPr>
      </w:pPr>
    </w:p>
    <w:p w14:paraId="2696D68B" w14:textId="13726E57" w:rsidR="00953514" w:rsidRPr="004C7D5D" w:rsidRDefault="00953514" w:rsidP="00E43C2B">
      <w:pPr>
        <w:shd w:val="clear" w:color="auto" w:fill="FFFFFF"/>
        <w:spacing w:after="0" w:line="240" w:lineRule="auto"/>
        <w:ind w:firstLine="720"/>
        <w:jc w:val="both"/>
        <w:rPr>
          <w:rFonts w:ascii="Times New Roman" w:hAnsi="Times New Roman" w:cs="Times New Roman"/>
          <w:color w:val="000000" w:themeColor="text1"/>
        </w:rPr>
      </w:pPr>
      <w:r w:rsidRPr="004C7D5D">
        <w:rPr>
          <w:rFonts w:ascii="Times New Roman" w:hAnsi="Times New Roman" w:cs="Times New Roman"/>
          <w:color w:val="000000" w:themeColor="text1"/>
        </w:rPr>
        <w:t xml:space="preserve">Având în vedere faptul că majoritatea </w:t>
      </w:r>
      <w:proofErr w:type="spellStart"/>
      <w:r w:rsidRPr="004C7D5D">
        <w:rPr>
          <w:rFonts w:ascii="Times New Roman" w:hAnsi="Times New Roman" w:cs="Times New Roman"/>
          <w:color w:val="000000" w:themeColor="text1"/>
        </w:rPr>
        <w:t>startup</w:t>
      </w:r>
      <w:proofErr w:type="spellEnd"/>
      <w:r w:rsidRPr="004C7D5D">
        <w:rPr>
          <w:rFonts w:ascii="Times New Roman" w:hAnsi="Times New Roman" w:cs="Times New Roman"/>
          <w:color w:val="000000" w:themeColor="text1"/>
        </w:rPr>
        <w:t xml:space="preserve">-urilor, atât din IT, cât și din alte domenii, aleg forma de organizare a societății cu răspundere limitată, considerăm că este </w:t>
      </w:r>
      <w:r w:rsidR="00701F9B" w:rsidRPr="004C7D5D">
        <w:rPr>
          <w:rFonts w:ascii="Times New Roman" w:hAnsi="Times New Roman" w:cs="Times New Roman"/>
          <w:color w:val="000000" w:themeColor="text1"/>
        </w:rPr>
        <w:t xml:space="preserve">necesară și împărțirea părților sociale în două clase distincte de părți sociale. </w:t>
      </w:r>
    </w:p>
    <w:p w14:paraId="27FFB435" w14:textId="623F4D61" w:rsidR="00701F9B" w:rsidRPr="004C7D5D" w:rsidRDefault="00701F9B" w:rsidP="00E43C2B">
      <w:pPr>
        <w:shd w:val="clear" w:color="auto" w:fill="FFFFFF"/>
        <w:spacing w:after="0" w:line="240" w:lineRule="auto"/>
        <w:ind w:firstLine="720"/>
        <w:jc w:val="both"/>
        <w:rPr>
          <w:rFonts w:ascii="Times New Roman" w:hAnsi="Times New Roman" w:cs="Times New Roman"/>
          <w:color w:val="000000" w:themeColor="text1"/>
        </w:rPr>
      </w:pPr>
      <w:r w:rsidRPr="004C7D5D">
        <w:rPr>
          <w:rFonts w:ascii="Times New Roman" w:hAnsi="Times New Roman" w:cs="Times New Roman"/>
          <w:color w:val="000000" w:themeColor="text1"/>
        </w:rPr>
        <w:t xml:space="preserve">Practic, în plus față de reglementarea actuală, am oferi posibilitatea asociaților de a stabili la înființare prin actul constitutiv dacă doresc să aibă și o categorie de părți sociale care să aibă atașat un drept de vot multiplu, care le-ar putea oferi o pondere mai mare a votului în adunarea generală a asociaților. </w:t>
      </w:r>
    </w:p>
    <w:p w14:paraId="31887A46" w14:textId="3C33B0A6" w:rsidR="00701F9B" w:rsidRPr="004C7D5D" w:rsidRDefault="00701F9B" w:rsidP="00E43C2B">
      <w:pPr>
        <w:shd w:val="clear" w:color="auto" w:fill="FFFFFF"/>
        <w:spacing w:after="0" w:line="240" w:lineRule="auto"/>
        <w:ind w:firstLine="720"/>
        <w:jc w:val="both"/>
        <w:rPr>
          <w:rFonts w:ascii="Times New Roman" w:hAnsi="Times New Roman" w:cs="Times New Roman"/>
          <w:color w:val="000000" w:themeColor="text1"/>
        </w:rPr>
      </w:pPr>
      <w:r w:rsidRPr="004C7D5D">
        <w:rPr>
          <w:rFonts w:ascii="Times New Roman" w:hAnsi="Times New Roman" w:cs="Times New Roman"/>
          <w:color w:val="000000" w:themeColor="text1"/>
        </w:rPr>
        <w:t xml:space="preserve">Așadar, prin modificarea adusă se oferă posibilitatea asociaților de a opta pentru a adăuga o categorie suplimentară de părți sociale, fără a impune însă o obligativitate în </w:t>
      </w:r>
      <w:r w:rsidR="00B8350C" w:rsidRPr="004C7D5D">
        <w:rPr>
          <w:rFonts w:ascii="Times New Roman" w:hAnsi="Times New Roman" w:cs="Times New Roman"/>
          <w:color w:val="000000" w:themeColor="text1"/>
        </w:rPr>
        <w:t>acest sens.</w:t>
      </w:r>
    </w:p>
    <w:p w14:paraId="228EBBF4" w14:textId="77777777" w:rsidR="00701F9B" w:rsidRPr="004C7D5D" w:rsidRDefault="00701F9B" w:rsidP="00E43C2B">
      <w:pPr>
        <w:shd w:val="clear" w:color="auto" w:fill="FFFFFF"/>
        <w:spacing w:after="0" w:line="240" w:lineRule="auto"/>
        <w:ind w:firstLine="720"/>
        <w:jc w:val="both"/>
        <w:rPr>
          <w:rFonts w:ascii="Times New Roman" w:hAnsi="Times New Roman" w:cs="Times New Roman"/>
          <w:color w:val="000000" w:themeColor="text1"/>
        </w:rPr>
      </w:pPr>
    </w:p>
    <w:p w14:paraId="7A40CC1C" w14:textId="1FAAB73E" w:rsidR="00AB7139" w:rsidRDefault="007E7001" w:rsidP="00604022">
      <w:pPr>
        <w:pStyle w:val="Heading1"/>
        <w:spacing w:before="240" w:after="0" w:line="240" w:lineRule="auto"/>
        <w:ind w:firstLine="720"/>
        <w:jc w:val="both"/>
        <w:rPr>
          <w:rFonts w:ascii="Times New Roman" w:eastAsia="Arial" w:hAnsi="Times New Roman" w:cs="Times New Roman"/>
          <w:color w:val="000000" w:themeColor="text1"/>
          <w:sz w:val="22"/>
          <w:szCs w:val="22"/>
        </w:rPr>
      </w:pPr>
      <w:r w:rsidRPr="004C7D5D">
        <w:rPr>
          <w:rFonts w:ascii="Times New Roman" w:eastAsia="Arial" w:hAnsi="Times New Roman" w:cs="Times New Roman"/>
          <w:color w:val="000000" w:themeColor="text1"/>
          <w:sz w:val="22"/>
          <w:szCs w:val="22"/>
        </w:rPr>
        <w:t xml:space="preserve">3. Impactul </w:t>
      </w:r>
      <w:proofErr w:type="spellStart"/>
      <w:r w:rsidRPr="004C7D5D">
        <w:rPr>
          <w:rFonts w:ascii="Times New Roman" w:eastAsia="Arial" w:hAnsi="Times New Roman" w:cs="Times New Roman"/>
          <w:color w:val="000000" w:themeColor="text1"/>
          <w:sz w:val="22"/>
          <w:szCs w:val="22"/>
        </w:rPr>
        <w:t>Socio</w:t>
      </w:r>
      <w:proofErr w:type="spellEnd"/>
      <w:r w:rsidRPr="004C7D5D">
        <w:rPr>
          <w:rFonts w:ascii="Times New Roman" w:eastAsia="Arial" w:hAnsi="Times New Roman" w:cs="Times New Roman"/>
          <w:color w:val="000000" w:themeColor="text1"/>
          <w:sz w:val="22"/>
          <w:szCs w:val="22"/>
        </w:rPr>
        <w:t>-economic al Proiectului de Act Normativ</w:t>
      </w:r>
    </w:p>
    <w:p w14:paraId="73448A4E" w14:textId="277AC8CD" w:rsidR="00F76801" w:rsidRDefault="00F76801" w:rsidP="00F76801"/>
    <w:p w14:paraId="2C761AB2" w14:textId="0EAA139A" w:rsidR="00F76801" w:rsidRDefault="00F76801" w:rsidP="00F76801">
      <w:pPr>
        <w:ind w:firstLine="720"/>
        <w:rPr>
          <w:rFonts w:ascii="Times New Roman" w:hAnsi="Times New Roman" w:cs="Times New Roman"/>
        </w:rPr>
      </w:pPr>
      <w:r>
        <w:rPr>
          <w:rFonts w:ascii="Times New Roman" w:hAnsi="Times New Roman" w:cs="Times New Roman"/>
        </w:rPr>
        <w:lastRenderedPageBreak/>
        <w:t xml:space="preserve">Proiectul de lege </w:t>
      </w:r>
      <w:r w:rsidR="00232D27">
        <w:rPr>
          <w:rFonts w:ascii="Times New Roman" w:hAnsi="Times New Roman" w:cs="Times New Roman"/>
        </w:rPr>
        <w:t xml:space="preserve">are impact asupra societăților pe acțiuni și societăților cu răspundere limitată unde </w:t>
      </w:r>
      <w:r w:rsidR="007D4CC2">
        <w:rPr>
          <w:rFonts w:ascii="Times New Roman" w:hAnsi="Times New Roman" w:cs="Times New Roman"/>
        </w:rPr>
        <w:t xml:space="preserve">acționarii sau </w:t>
      </w:r>
      <w:r w:rsidR="00232D27">
        <w:rPr>
          <w:rFonts w:ascii="Times New Roman" w:hAnsi="Times New Roman" w:cs="Times New Roman"/>
        </w:rPr>
        <w:t xml:space="preserve">asociații optează să emită mai multe clase de acțiuni, respectiv clase de părți sociale. </w:t>
      </w:r>
    </w:p>
    <w:p w14:paraId="081C075A" w14:textId="239B7585" w:rsidR="00232D27" w:rsidRPr="00F76801" w:rsidRDefault="00232D27" w:rsidP="00F76801">
      <w:pPr>
        <w:ind w:firstLine="720"/>
        <w:rPr>
          <w:rFonts w:ascii="Times New Roman" w:hAnsi="Times New Roman" w:cs="Times New Roman"/>
        </w:rPr>
      </w:pPr>
      <w:r>
        <w:rPr>
          <w:rFonts w:ascii="Times New Roman" w:hAnsi="Times New Roman" w:cs="Times New Roman"/>
        </w:rPr>
        <w:t xml:space="preserve">Astfel </w:t>
      </w:r>
      <w:r w:rsidR="007D4CC2">
        <w:rPr>
          <w:rFonts w:ascii="Times New Roman" w:hAnsi="Times New Roman" w:cs="Times New Roman"/>
        </w:rPr>
        <w:t xml:space="preserve">acționarii sau asociații ar oferi posibilitatea ca unor acțiuni/părți sociale să le fie asociat un drept de vot multiplu. </w:t>
      </w:r>
    </w:p>
    <w:p w14:paraId="22E34097" w14:textId="4F10EA16" w:rsidR="00AB7139" w:rsidRDefault="001C4472" w:rsidP="00604022">
      <w:pPr>
        <w:spacing w:after="120" w:line="240" w:lineRule="auto"/>
        <w:ind w:firstLine="720"/>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Acesta ar fi un prim pas pentru implementarea unei tranzacții de </w:t>
      </w:r>
      <w:proofErr w:type="spellStart"/>
      <w:r>
        <w:rPr>
          <w:rFonts w:ascii="Times New Roman" w:eastAsia="Arial" w:hAnsi="Times New Roman" w:cs="Times New Roman"/>
          <w:color w:val="000000" w:themeColor="text1"/>
        </w:rPr>
        <w:t>venture</w:t>
      </w:r>
      <w:proofErr w:type="spellEnd"/>
      <w:r>
        <w:rPr>
          <w:rFonts w:ascii="Times New Roman" w:eastAsia="Arial" w:hAnsi="Times New Roman" w:cs="Times New Roman"/>
          <w:color w:val="000000" w:themeColor="text1"/>
        </w:rPr>
        <w:t xml:space="preserve"> capital in România. </w:t>
      </w:r>
      <w:r w:rsidR="00965D2C">
        <w:rPr>
          <w:rFonts w:ascii="Times New Roman" w:eastAsia="Arial" w:hAnsi="Times New Roman" w:cs="Times New Roman"/>
          <w:color w:val="000000" w:themeColor="text1"/>
        </w:rPr>
        <w:t>Cu titlu de exemplu, î</w:t>
      </w:r>
      <w:r>
        <w:rPr>
          <w:rFonts w:ascii="Times New Roman" w:eastAsia="Arial" w:hAnsi="Times New Roman" w:cs="Times New Roman"/>
          <w:color w:val="000000" w:themeColor="text1"/>
        </w:rPr>
        <w:t>n SUA investițiile sunt realizate prin emiterea unor clase diferite de acțiuni pentru fiecare rundă în parte, fiecare clasă de acțiuni având atașate drepturi speciale pentru investitori.</w:t>
      </w:r>
    </w:p>
    <w:p w14:paraId="4A6547DD" w14:textId="39157CB4" w:rsidR="001C4472" w:rsidRPr="004C7D5D" w:rsidRDefault="001C4472" w:rsidP="00604022">
      <w:pPr>
        <w:spacing w:after="120" w:line="240" w:lineRule="auto"/>
        <w:ind w:firstLine="720"/>
        <w:jc w:val="both"/>
        <w:rPr>
          <w:rFonts w:ascii="Times New Roman" w:eastAsia="Arial" w:hAnsi="Times New Roman" w:cs="Times New Roman"/>
          <w:color w:val="000000" w:themeColor="text1"/>
        </w:rPr>
      </w:pPr>
    </w:p>
    <w:p w14:paraId="0331A26C" w14:textId="051B84EB" w:rsidR="00AB7139" w:rsidRPr="004C7D5D" w:rsidRDefault="007E7001" w:rsidP="00604022">
      <w:pPr>
        <w:pStyle w:val="Heading1"/>
        <w:spacing w:line="240" w:lineRule="auto"/>
        <w:ind w:firstLine="720"/>
        <w:jc w:val="both"/>
        <w:rPr>
          <w:rFonts w:ascii="Times New Roman" w:hAnsi="Times New Roman" w:cs="Times New Roman"/>
          <w:color w:val="000000" w:themeColor="text1"/>
          <w:sz w:val="22"/>
          <w:szCs w:val="22"/>
        </w:rPr>
      </w:pPr>
      <w:bookmarkStart w:id="2" w:name="_heading=h.wbt3w6am6q1n" w:colFirst="0" w:colLast="0"/>
      <w:bookmarkEnd w:id="2"/>
      <w:r w:rsidRPr="004C7D5D">
        <w:rPr>
          <w:rFonts w:ascii="Times New Roman" w:hAnsi="Times New Roman" w:cs="Times New Roman"/>
          <w:color w:val="000000" w:themeColor="text1"/>
          <w:sz w:val="22"/>
          <w:szCs w:val="22"/>
        </w:rPr>
        <w:t>4. Impactul Financiar asupra Bugetului General</w:t>
      </w:r>
      <w:r w:rsidR="00D6195A" w:rsidRPr="004C7D5D">
        <w:rPr>
          <w:rFonts w:ascii="Times New Roman" w:hAnsi="Times New Roman" w:cs="Times New Roman"/>
          <w:color w:val="000000" w:themeColor="text1"/>
          <w:sz w:val="22"/>
          <w:szCs w:val="22"/>
        </w:rPr>
        <w:t xml:space="preserve"> – fără impact</w:t>
      </w:r>
    </w:p>
    <w:p w14:paraId="2230BA3D" w14:textId="77777777" w:rsidR="00AB7139" w:rsidRPr="004C7D5D" w:rsidRDefault="00AB7139" w:rsidP="00604022">
      <w:pPr>
        <w:spacing w:after="120" w:line="240" w:lineRule="auto"/>
        <w:ind w:firstLine="720"/>
        <w:jc w:val="both"/>
        <w:rPr>
          <w:rFonts w:ascii="Times New Roman" w:eastAsia="Arial" w:hAnsi="Times New Roman" w:cs="Times New Roman"/>
          <w:b/>
          <w:color w:val="000000" w:themeColor="text1"/>
        </w:rPr>
      </w:pPr>
    </w:p>
    <w:p w14:paraId="4265880F" w14:textId="77777777" w:rsidR="00AB7139" w:rsidRPr="004C7D5D" w:rsidRDefault="007E7001" w:rsidP="00604022">
      <w:pPr>
        <w:pStyle w:val="Heading1"/>
        <w:spacing w:before="240" w:after="0" w:line="240" w:lineRule="auto"/>
        <w:ind w:firstLine="720"/>
        <w:jc w:val="both"/>
        <w:rPr>
          <w:rFonts w:ascii="Times New Roman" w:eastAsia="Arial" w:hAnsi="Times New Roman" w:cs="Times New Roman"/>
          <w:color w:val="000000" w:themeColor="text1"/>
          <w:sz w:val="22"/>
          <w:szCs w:val="22"/>
        </w:rPr>
      </w:pPr>
      <w:r w:rsidRPr="004C7D5D">
        <w:rPr>
          <w:rFonts w:ascii="Times New Roman" w:eastAsia="Arial" w:hAnsi="Times New Roman" w:cs="Times New Roman"/>
          <w:color w:val="000000" w:themeColor="text1"/>
          <w:sz w:val="22"/>
          <w:szCs w:val="22"/>
        </w:rPr>
        <w:t>5. Efectele Proiectului de Lege asupra Legislației în Vigoare</w:t>
      </w:r>
    </w:p>
    <w:p w14:paraId="4C218662" w14:textId="77777777" w:rsidR="00AB7139" w:rsidRPr="004C7D5D" w:rsidRDefault="00AB7139" w:rsidP="00604022">
      <w:pPr>
        <w:spacing w:line="240" w:lineRule="auto"/>
        <w:ind w:firstLine="720"/>
        <w:jc w:val="both"/>
        <w:rPr>
          <w:rFonts w:ascii="Times New Roman" w:eastAsia="Arial" w:hAnsi="Times New Roman" w:cs="Times New Roman"/>
          <w:color w:val="000000" w:themeColor="text1"/>
        </w:rPr>
      </w:pPr>
    </w:p>
    <w:p w14:paraId="22571BD6" w14:textId="693C6887" w:rsidR="008A16C9" w:rsidRPr="004C7D5D" w:rsidRDefault="007E7001" w:rsidP="00916814">
      <w:pPr>
        <w:spacing w:before="240" w:after="240" w:line="240" w:lineRule="auto"/>
        <w:ind w:firstLine="720"/>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 xml:space="preserve">În urma modificărilor legislative, </w:t>
      </w:r>
      <w:r w:rsidR="00D171DC" w:rsidRPr="004C7D5D">
        <w:rPr>
          <w:rFonts w:ascii="Times New Roman" w:eastAsia="Arial" w:hAnsi="Times New Roman" w:cs="Times New Roman"/>
          <w:b/>
          <w:color w:val="000000" w:themeColor="text1"/>
        </w:rPr>
        <w:t>Legea societăților nr. 31/1990 ar suferi următoarele schimbări:</w:t>
      </w:r>
    </w:p>
    <w:tbl>
      <w:tblPr>
        <w:tblStyle w:val="TableGrid"/>
        <w:tblW w:w="0" w:type="auto"/>
        <w:tblLook w:val="04A0" w:firstRow="1" w:lastRow="0" w:firstColumn="1" w:lastColumn="0" w:noHBand="0" w:noVBand="1"/>
      </w:tblPr>
      <w:tblGrid>
        <w:gridCol w:w="4675"/>
        <w:gridCol w:w="4675"/>
      </w:tblGrid>
      <w:tr w:rsidR="004C7D5D" w:rsidRPr="004C7D5D" w14:paraId="2F35AC58" w14:textId="77777777" w:rsidTr="00103E56">
        <w:trPr>
          <w:trHeight w:val="449"/>
        </w:trPr>
        <w:tc>
          <w:tcPr>
            <w:tcW w:w="4788" w:type="dxa"/>
          </w:tcPr>
          <w:p w14:paraId="5E626EC8" w14:textId="5718B236" w:rsidR="00103E56" w:rsidRPr="004C7D5D" w:rsidRDefault="00103E56" w:rsidP="00103E56">
            <w:pPr>
              <w:spacing w:before="240" w:after="240"/>
              <w:jc w:val="both"/>
              <w:rPr>
                <w:rFonts w:ascii="Times New Roman" w:eastAsia="Arial" w:hAnsi="Times New Roman" w:cs="Times New Roman"/>
                <w:b/>
                <w:color w:val="000000" w:themeColor="text1"/>
              </w:rPr>
            </w:pPr>
            <w:bookmarkStart w:id="3" w:name="_Hlk88057516"/>
            <w:r w:rsidRPr="004C7D5D">
              <w:rPr>
                <w:rFonts w:ascii="Times New Roman" w:eastAsia="Arial" w:hAnsi="Times New Roman" w:cs="Times New Roman"/>
                <w:b/>
                <w:color w:val="000000" w:themeColor="text1"/>
              </w:rPr>
              <w:t>Forma în vigoare</w:t>
            </w:r>
          </w:p>
        </w:tc>
        <w:tc>
          <w:tcPr>
            <w:tcW w:w="4788" w:type="dxa"/>
          </w:tcPr>
          <w:p w14:paraId="0140D4F0" w14:textId="46AC5993" w:rsidR="00103E56" w:rsidRPr="004C7D5D" w:rsidRDefault="00103E56" w:rsidP="00916814">
            <w:pPr>
              <w:spacing w:before="240" w:after="240"/>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Forma propusă</w:t>
            </w:r>
          </w:p>
        </w:tc>
      </w:tr>
      <w:tr w:rsidR="004C7D5D" w:rsidRPr="004C7D5D" w14:paraId="44D92209" w14:textId="77777777" w:rsidTr="00103E56">
        <w:trPr>
          <w:trHeight w:val="449"/>
        </w:trPr>
        <w:tc>
          <w:tcPr>
            <w:tcW w:w="4788" w:type="dxa"/>
          </w:tcPr>
          <w:p w14:paraId="5AB6FE8F" w14:textId="77777777" w:rsidR="009D62A1" w:rsidRPr="004C7D5D" w:rsidRDefault="009D62A1" w:rsidP="009D62A1">
            <w:pPr>
              <w:spacing w:before="240" w:after="240"/>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Art. 7</w:t>
            </w:r>
          </w:p>
          <w:p w14:paraId="39509C7A" w14:textId="77777777" w:rsidR="009D62A1" w:rsidRPr="004C7D5D" w:rsidRDefault="009D62A1" w:rsidP="009D62A1">
            <w:pPr>
              <w:spacing w:before="240" w:after="240"/>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 xml:space="preserve">Actul constitutiv al </w:t>
            </w:r>
            <w:proofErr w:type="spellStart"/>
            <w:r w:rsidRPr="004C7D5D">
              <w:rPr>
                <w:rFonts w:ascii="Times New Roman" w:eastAsia="Arial" w:hAnsi="Times New Roman" w:cs="Times New Roman"/>
                <w:b/>
                <w:color w:val="000000" w:themeColor="text1"/>
              </w:rPr>
              <w:t>societăţii</w:t>
            </w:r>
            <w:proofErr w:type="spellEnd"/>
            <w:r w:rsidRPr="004C7D5D">
              <w:rPr>
                <w:rFonts w:ascii="Times New Roman" w:eastAsia="Arial" w:hAnsi="Times New Roman" w:cs="Times New Roman"/>
                <w:b/>
                <w:color w:val="000000" w:themeColor="text1"/>
              </w:rPr>
              <w:t xml:space="preserve"> în nume colectiv, în comandită simplă sau cu răspundere limitată va cuprinde:</w:t>
            </w:r>
          </w:p>
          <w:p w14:paraId="648FB6B4"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a) datele de identificare a </w:t>
            </w:r>
            <w:proofErr w:type="spellStart"/>
            <w:r w:rsidRPr="004C7D5D">
              <w:rPr>
                <w:rFonts w:ascii="Times New Roman" w:eastAsia="Arial" w:hAnsi="Times New Roman" w:cs="Times New Roman"/>
                <w:bCs/>
                <w:color w:val="000000" w:themeColor="text1"/>
              </w:rPr>
              <w:t>asociaţilor</w:t>
            </w:r>
            <w:proofErr w:type="spellEnd"/>
            <w:r w:rsidRPr="004C7D5D">
              <w:rPr>
                <w:rFonts w:ascii="Times New Roman" w:eastAsia="Arial" w:hAnsi="Times New Roman" w:cs="Times New Roman"/>
                <w:bCs/>
                <w:color w:val="000000" w:themeColor="text1"/>
              </w:rPr>
              <w:t xml:space="preserve">; la societatea în comandită simplă se vor arăta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w:t>
            </w:r>
            <w:proofErr w:type="spellStart"/>
            <w:r w:rsidRPr="004C7D5D">
              <w:rPr>
                <w:rFonts w:ascii="Times New Roman" w:eastAsia="Arial" w:hAnsi="Times New Roman" w:cs="Times New Roman"/>
                <w:bCs/>
                <w:color w:val="000000" w:themeColor="text1"/>
              </w:rPr>
              <w:t>asociaţii</w:t>
            </w:r>
            <w:proofErr w:type="spellEnd"/>
            <w:r w:rsidRPr="004C7D5D">
              <w:rPr>
                <w:rFonts w:ascii="Times New Roman" w:eastAsia="Arial" w:hAnsi="Times New Roman" w:cs="Times New Roman"/>
                <w:bCs/>
                <w:color w:val="000000" w:themeColor="text1"/>
              </w:rPr>
              <w:t xml:space="preserve"> </w:t>
            </w:r>
            <w:proofErr w:type="spellStart"/>
            <w:r w:rsidRPr="004C7D5D">
              <w:rPr>
                <w:rFonts w:ascii="Times New Roman" w:eastAsia="Arial" w:hAnsi="Times New Roman" w:cs="Times New Roman"/>
                <w:bCs/>
                <w:color w:val="000000" w:themeColor="text1"/>
              </w:rPr>
              <w:t>comanditaţi</w:t>
            </w:r>
            <w:proofErr w:type="spellEnd"/>
            <w:r w:rsidRPr="004C7D5D">
              <w:rPr>
                <w:rFonts w:ascii="Times New Roman" w:eastAsia="Arial" w:hAnsi="Times New Roman" w:cs="Times New Roman"/>
                <w:bCs/>
                <w:color w:val="000000" w:themeColor="text1"/>
              </w:rPr>
              <w:t>;</w:t>
            </w:r>
          </w:p>
          <w:p w14:paraId="7861150B"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b) forma, denumirea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sediul social;</w:t>
            </w:r>
          </w:p>
          <w:p w14:paraId="3F71384A"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c) obiectul de activitate al </w:t>
            </w:r>
            <w:proofErr w:type="spellStart"/>
            <w:r w:rsidRPr="004C7D5D">
              <w:rPr>
                <w:rFonts w:ascii="Times New Roman" w:eastAsia="Arial" w:hAnsi="Times New Roman" w:cs="Times New Roman"/>
                <w:bCs/>
                <w:color w:val="000000" w:themeColor="text1"/>
              </w:rPr>
              <w:t>societăţii</w:t>
            </w:r>
            <w:proofErr w:type="spellEnd"/>
            <w:r w:rsidRPr="004C7D5D">
              <w:rPr>
                <w:rFonts w:ascii="Times New Roman" w:eastAsia="Arial" w:hAnsi="Times New Roman" w:cs="Times New Roman"/>
                <w:bCs/>
                <w:color w:val="000000" w:themeColor="text1"/>
              </w:rPr>
              <w:t xml:space="preserve">, cu precizarea domeniului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a </w:t>
            </w:r>
            <w:proofErr w:type="spellStart"/>
            <w:r w:rsidRPr="004C7D5D">
              <w:rPr>
                <w:rFonts w:ascii="Times New Roman" w:eastAsia="Arial" w:hAnsi="Times New Roman" w:cs="Times New Roman"/>
                <w:bCs/>
                <w:color w:val="000000" w:themeColor="text1"/>
              </w:rPr>
              <w:t>activităţii</w:t>
            </w:r>
            <w:proofErr w:type="spellEnd"/>
            <w:r w:rsidRPr="004C7D5D">
              <w:rPr>
                <w:rFonts w:ascii="Times New Roman" w:eastAsia="Arial" w:hAnsi="Times New Roman" w:cs="Times New Roman"/>
                <w:bCs/>
                <w:color w:val="000000" w:themeColor="text1"/>
              </w:rPr>
              <w:t xml:space="preserve"> principale;</w:t>
            </w:r>
          </w:p>
          <w:p w14:paraId="75893AEF"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d) capitalul social, cu </w:t>
            </w:r>
            <w:proofErr w:type="spellStart"/>
            <w:r w:rsidRPr="004C7D5D">
              <w:rPr>
                <w:rFonts w:ascii="Times New Roman" w:eastAsia="Arial" w:hAnsi="Times New Roman" w:cs="Times New Roman"/>
                <w:bCs/>
                <w:color w:val="000000" w:themeColor="text1"/>
              </w:rPr>
              <w:t>menţionarea</w:t>
            </w:r>
            <w:proofErr w:type="spellEnd"/>
            <w:r w:rsidRPr="004C7D5D">
              <w:rPr>
                <w:rFonts w:ascii="Times New Roman" w:eastAsia="Arial" w:hAnsi="Times New Roman" w:cs="Times New Roman"/>
                <w:bCs/>
                <w:color w:val="000000" w:themeColor="text1"/>
              </w:rPr>
              <w:t xml:space="preserve"> aportului fiecărui asociat, în numerar sau în natură, valoarea aportului în natură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modul evaluării. La </w:t>
            </w:r>
            <w:proofErr w:type="spellStart"/>
            <w:r w:rsidRPr="004C7D5D">
              <w:rPr>
                <w:rFonts w:ascii="Times New Roman" w:eastAsia="Arial" w:hAnsi="Times New Roman" w:cs="Times New Roman"/>
                <w:bCs/>
                <w:color w:val="000000" w:themeColor="text1"/>
              </w:rPr>
              <w:t>societăţile</w:t>
            </w:r>
            <w:proofErr w:type="spellEnd"/>
            <w:r w:rsidRPr="004C7D5D">
              <w:rPr>
                <w:rFonts w:ascii="Times New Roman" w:eastAsia="Arial" w:hAnsi="Times New Roman" w:cs="Times New Roman"/>
                <w:bCs/>
                <w:color w:val="000000" w:themeColor="text1"/>
              </w:rPr>
              <w:t xml:space="preserve"> cu răspundere limitată se vor preciza numărul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valoarea nominală a </w:t>
            </w:r>
            <w:proofErr w:type="spellStart"/>
            <w:r w:rsidRPr="004C7D5D">
              <w:rPr>
                <w:rFonts w:ascii="Times New Roman" w:eastAsia="Arial" w:hAnsi="Times New Roman" w:cs="Times New Roman"/>
                <w:bCs/>
                <w:color w:val="000000" w:themeColor="text1"/>
              </w:rPr>
              <w:t>părţilor</w:t>
            </w:r>
            <w:proofErr w:type="spellEnd"/>
            <w:r w:rsidRPr="004C7D5D">
              <w:rPr>
                <w:rFonts w:ascii="Times New Roman" w:eastAsia="Arial" w:hAnsi="Times New Roman" w:cs="Times New Roman"/>
                <w:bCs/>
                <w:color w:val="000000" w:themeColor="text1"/>
              </w:rPr>
              <w:t xml:space="preserve"> sociale, precum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numărul </w:t>
            </w:r>
            <w:proofErr w:type="spellStart"/>
            <w:r w:rsidRPr="004C7D5D">
              <w:rPr>
                <w:rFonts w:ascii="Times New Roman" w:eastAsia="Arial" w:hAnsi="Times New Roman" w:cs="Times New Roman"/>
                <w:bCs/>
                <w:color w:val="000000" w:themeColor="text1"/>
              </w:rPr>
              <w:t>părţilor</w:t>
            </w:r>
            <w:proofErr w:type="spellEnd"/>
            <w:r w:rsidRPr="004C7D5D">
              <w:rPr>
                <w:rFonts w:ascii="Times New Roman" w:eastAsia="Arial" w:hAnsi="Times New Roman" w:cs="Times New Roman"/>
                <w:bCs/>
                <w:color w:val="000000" w:themeColor="text1"/>
              </w:rPr>
              <w:t xml:space="preserve"> sociale atribuite fiecărui asociat pentru aportul său;</w:t>
            </w:r>
          </w:p>
          <w:p w14:paraId="2CA6CAAD"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e) </w:t>
            </w:r>
            <w:proofErr w:type="spellStart"/>
            <w:r w:rsidRPr="004C7D5D">
              <w:rPr>
                <w:rFonts w:ascii="Times New Roman" w:eastAsia="Arial" w:hAnsi="Times New Roman" w:cs="Times New Roman"/>
                <w:bCs/>
                <w:color w:val="000000" w:themeColor="text1"/>
              </w:rPr>
              <w:t>asociaţii</w:t>
            </w:r>
            <w:proofErr w:type="spellEnd"/>
            <w:r w:rsidRPr="004C7D5D">
              <w:rPr>
                <w:rFonts w:ascii="Times New Roman" w:eastAsia="Arial" w:hAnsi="Times New Roman" w:cs="Times New Roman"/>
                <w:bCs/>
                <w:color w:val="000000" w:themeColor="text1"/>
              </w:rPr>
              <w:t xml:space="preserve"> care reprezintă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administrează societatea sau administratorii </w:t>
            </w:r>
            <w:proofErr w:type="spellStart"/>
            <w:r w:rsidRPr="004C7D5D">
              <w:rPr>
                <w:rFonts w:ascii="Times New Roman" w:eastAsia="Arial" w:hAnsi="Times New Roman" w:cs="Times New Roman"/>
                <w:bCs/>
                <w:color w:val="000000" w:themeColor="text1"/>
              </w:rPr>
              <w:t>neasociaţi</w:t>
            </w:r>
            <w:proofErr w:type="spellEnd"/>
            <w:r w:rsidRPr="004C7D5D">
              <w:rPr>
                <w:rFonts w:ascii="Times New Roman" w:eastAsia="Arial" w:hAnsi="Times New Roman" w:cs="Times New Roman"/>
                <w:bCs/>
                <w:color w:val="000000" w:themeColor="text1"/>
              </w:rPr>
              <w:t xml:space="preserve">, datele lor de identificare, puterile ce li s-au conferit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dacă ei </w:t>
            </w:r>
            <w:r w:rsidRPr="004C7D5D">
              <w:rPr>
                <w:rFonts w:ascii="Times New Roman" w:eastAsia="Arial" w:hAnsi="Times New Roman" w:cs="Times New Roman"/>
                <w:bCs/>
                <w:color w:val="000000" w:themeColor="text1"/>
              </w:rPr>
              <w:lastRenderedPageBreak/>
              <w:t>urmează să le exercite împreună sau separat;</w:t>
            </w:r>
          </w:p>
          <w:p w14:paraId="15BA1F66"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e</w:t>
            </w:r>
            <w:r w:rsidRPr="004C7D5D">
              <w:rPr>
                <w:rFonts w:ascii="Times New Roman" w:eastAsia="Arial" w:hAnsi="Times New Roman" w:cs="Times New Roman"/>
                <w:bCs/>
                <w:color w:val="000000" w:themeColor="text1"/>
                <w:vertAlign w:val="superscript"/>
              </w:rPr>
              <w:t>1</w:t>
            </w:r>
            <w:r w:rsidRPr="004C7D5D">
              <w:rPr>
                <w:rFonts w:ascii="Times New Roman" w:eastAsia="Arial" w:hAnsi="Times New Roman" w:cs="Times New Roman"/>
                <w:bCs/>
                <w:color w:val="000000" w:themeColor="text1"/>
              </w:rPr>
              <w:t xml:space="preserve">) în cazul </w:t>
            </w:r>
            <w:proofErr w:type="spellStart"/>
            <w:r w:rsidRPr="004C7D5D">
              <w:rPr>
                <w:rFonts w:ascii="Times New Roman" w:eastAsia="Arial" w:hAnsi="Times New Roman" w:cs="Times New Roman"/>
                <w:bCs/>
                <w:color w:val="000000" w:themeColor="text1"/>
              </w:rPr>
              <w:t>societăţilor</w:t>
            </w:r>
            <w:proofErr w:type="spellEnd"/>
            <w:r w:rsidRPr="004C7D5D">
              <w:rPr>
                <w:rFonts w:ascii="Times New Roman" w:eastAsia="Arial" w:hAnsi="Times New Roman" w:cs="Times New Roman"/>
                <w:bCs/>
                <w:color w:val="000000" w:themeColor="text1"/>
              </w:rPr>
              <w:t xml:space="preserve"> cu răspundere limitată, dacă sunt </w:t>
            </w:r>
            <w:proofErr w:type="spellStart"/>
            <w:r w:rsidRPr="004C7D5D">
              <w:rPr>
                <w:rFonts w:ascii="Times New Roman" w:eastAsia="Arial" w:hAnsi="Times New Roman" w:cs="Times New Roman"/>
                <w:bCs/>
                <w:color w:val="000000" w:themeColor="text1"/>
              </w:rPr>
              <w:t>numiţi</w:t>
            </w:r>
            <w:proofErr w:type="spellEnd"/>
            <w:r w:rsidRPr="004C7D5D">
              <w:rPr>
                <w:rFonts w:ascii="Times New Roman" w:eastAsia="Arial" w:hAnsi="Times New Roman" w:cs="Times New Roman"/>
                <w:bCs/>
                <w:color w:val="000000" w:themeColor="text1"/>
              </w:rPr>
              <w:t xml:space="preserve"> cenzori sau auditor financiar, datele de identificare ale primilor cenzori, respectiv ale primului auditor financiar;</w:t>
            </w:r>
          </w:p>
          <w:p w14:paraId="205349A6"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f) partea fiecărui asociat la beneficii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la pierderi;</w:t>
            </w:r>
          </w:p>
          <w:p w14:paraId="363D249F"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g) sediile secundare - sucursale, </w:t>
            </w:r>
            <w:proofErr w:type="spellStart"/>
            <w:r w:rsidRPr="004C7D5D">
              <w:rPr>
                <w:rFonts w:ascii="Times New Roman" w:eastAsia="Arial" w:hAnsi="Times New Roman" w:cs="Times New Roman"/>
                <w:bCs/>
                <w:color w:val="000000" w:themeColor="text1"/>
              </w:rPr>
              <w:t>agenţii</w:t>
            </w:r>
            <w:proofErr w:type="spellEnd"/>
            <w:r w:rsidRPr="004C7D5D">
              <w:rPr>
                <w:rFonts w:ascii="Times New Roman" w:eastAsia="Arial" w:hAnsi="Times New Roman" w:cs="Times New Roman"/>
                <w:bCs/>
                <w:color w:val="000000" w:themeColor="text1"/>
              </w:rPr>
              <w:t xml:space="preserve">, </w:t>
            </w:r>
            <w:proofErr w:type="spellStart"/>
            <w:r w:rsidRPr="004C7D5D">
              <w:rPr>
                <w:rFonts w:ascii="Times New Roman" w:eastAsia="Arial" w:hAnsi="Times New Roman" w:cs="Times New Roman"/>
                <w:bCs/>
                <w:color w:val="000000" w:themeColor="text1"/>
              </w:rPr>
              <w:t>reprezentanţe</w:t>
            </w:r>
            <w:proofErr w:type="spellEnd"/>
            <w:r w:rsidRPr="004C7D5D">
              <w:rPr>
                <w:rFonts w:ascii="Times New Roman" w:eastAsia="Arial" w:hAnsi="Times New Roman" w:cs="Times New Roman"/>
                <w:bCs/>
                <w:color w:val="000000" w:themeColor="text1"/>
              </w:rPr>
              <w:t xml:space="preserve"> sau alte asemenea </w:t>
            </w:r>
            <w:proofErr w:type="spellStart"/>
            <w:r w:rsidRPr="004C7D5D">
              <w:rPr>
                <w:rFonts w:ascii="Times New Roman" w:eastAsia="Arial" w:hAnsi="Times New Roman" w:cs="Times New Roman"/>
                <w:bCs/>
                <w:color w:val="000000" w:themeColor="text1"/>
              </w:rPr>
              <w:t>unităţi</w:t>
            </w:r>
            <w:proofErr w:type="spellEnd"/>
            <w:r w:rsidRPr="004C7D5D">
              <w:rPr>
                <w:rFonts w:ascii="Times New Roman" w:eastAsia="Arial" w:hAnsi="Times New Roman" w:cs="Times New Roman"/>
                <w:bCs/>
                <w:color w:val="000000" w:themeColor="text1"/>
              </w:rPr>
              <w:t xml:space="preserve"> fără personalitate juridică -, atunci când se </w:t>
            </w:r>
            <w:proofErr w:type="spellStart"/>
            <w:r w:rsidRPr="004C7D5D">
              <w:rPr>
                <w:rFonts w:ascii="Times New Roman" w:eastAsia="Arial" w:hAnsi="Times New Roman" w:cs="Times New Roman"/>
                <w:bCs/>
                <w:color w:val="000000" w:themeColor="text1"/>
              </w:rPr>
              <w:t>înfiinţează</w:t>
            </w:r>
            <w:proofErr w:type="spellEnd"/>
            <w:r w:rsidRPr="004C7D5D">
              <w:rPr>
                <w:rFonts w:ascii="Times New Roman" w:eastAsia="Arial" w:hAnsi="Times New Roman" w:cs="Times New Roman"/>
                <w:bCs/>
                <w:color w:val="000000" w:themeColor="text1"/>
              </w:rPr>
              <w:t xml:space="preserve"> o dată cu societatea, sau </w:t>
            </w:r>
            <w:proofErr w:type="spellStart"/>
            <w:r w:rsidRPr="004C7D5D">
              <w:rPr>
                <w:rFonts w:ascii="Times New Roman" w:eastAsia="Arial" w:hAnsi="Times New Roman" w:cs="Times New Roman"/>
                <w:bCs/>
                <w:color w:val="000000" w:themeColor="text1"/>
              </w:rPr>
              <w:t>condiţiile</w:t>
            </w:r>
            <w:proofErr w:type="spellEnd"/>
            <w:r w:rsidRPr="004C7D5D">
              <w:rPr>
                <w:rFonts w:ascii="Times New Roman" w:eastAsia="Arial" w:hAnsi="Times New Roman" w:cs="Times New Roman"/>
                <w:bCs/>
                <w:color w:val="000000" w:themeColor="text1"/>
              </w:rPr>
              <w:t xml:space="preserve"> pentru </w:t>
            </w:r>
            <w:proofErr w:type="spellStart"/>
            <w:r w:rsidRPr="004C7D5D">
              <w:rPr>
                <w:rFonts w:ascii="Times New Roman" w:eastAsia="Arial" w:hAnsi="Times New Roman" w:cs="Times New Roman"/>
                <w:bCs/>
                <w:color w:val="000000" w:themeColor="text1"/>
              </w:rPr>
              <w:t>înfiinţarea</w:t>
            </w:r>
            <w:proofErr w:type="spellEnd"/>
            <w:r w:rsidRPr="004C7D5D">
              <w:rPr>
                <w:rFonts w:ascii="Times New Roman" w:eastAsia="Arial" w:hAnsi="Times New Roman" w:cs="Times New Roman"/>
                <w:bCs/>
                <w:color w:val="000000" w:themeColor="text1"/>
              </w:rPr>
              <w:t xml:space="preserve"> lor ulterioară, dacă se are în vedere o atare </w:t>
            </w:r>
            <w:proofErr w:type="spellStart"/>
            <w:r w:rsidRPr="004C7D5D">
              <w:rPr>
                <w:rFonts w:ascii="Times New Roman" w:eastAsia="Arial" w:hAnsi="Times New Roman" w:cs="Times New Roman"/>
                <w:bCs/>
                <w:color w:val="000000" w:themeColor="text1"/>
              </w:rPr>
              <w:t>înfiinţare</w:t>
            </w:r>
            <w:proofErr w:type="spellEnd"/>
            <w:r w:rsidRPr="004C7D5D">
              <w:rPr>
                <w:rFonts w:ascii="Times New Roman" w:eastAsia="Arial" w:hAnsi="Times New Roman" w:cs="Times New Roman"/>
                <w:bCs/>
                <w:color w:val="000000" w:themeColor="text1"/>
              </w:rPr>
              <w:t>;</w:t>
            </w:r>
          </w:p>
          <w:p w14:paraId="62B2ADE5"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h) durata </w:t>
            </w:r>
            <w:proofErr w:type="spellStart"/>
            <w:r w:rsidRPr="004C7D5D">
              <w:rPr>
                <w:rFonts w:ascii="Times New Roman" w:eastAsia="Arial" w:hAnsi="Times New Roman" w:cs="Times New Roman"/>
                <w:bCs/>
                <w:color w:val="000000" w:themeColor="text1"/>
              </w:rPr>
              <w:t>societăţii</w:t>
            </w:r>
            <w:proofErr w:type="spellEnd"/>
            <w:r w:rsidRPr="004C7D5D">
              <w:rPr>
                <w:rFonts w:ascii="Times New Roman" w:eastAsia="Arial" w:hAnsi="Times New Roman" w:cs="Times New Roman"/>
                <w:bCs/>
                <w:color w:val="000000" w:themeColor="text1"/>
              </w:rPr>
              <w:t>;</w:t>
            </w:r>
          </w:p>
          <w:p w14:paraId="4C2ADD8A" w14:textId="7BC604A0" w:rsidR="009D62A1" w:rsidRPr="004C7D5D" w:rsidRDefault="009D62A1" w:rsidP="009D62A1">
            <w:pPr>
              <w:spacing w:before="240" w:after="240"/>
              <w:jc w:val="both"/>
              <w:rPr>
                <w:rFonts w:ascii="Times New Roman" w:eastAsia="Arial" w:hAnsi="Times New Roman" w:cs="Times New Roman"/>
                <w:b/>
                <w:color w:val="000000" w:themeColor="text1"/>
              </w:rPr>
            </w:pPr>
            <w:r w:rsidRPr="004C7D5D">
              <w:rPr>
                <w:rFonts w:ascii="Times New Roman" w:eastAsia="Arial" w:hAnsi="Times New Roman" w:cs="Times New Roman"/>
                <w:bCs/>
                <w:color w:val="000000" w:themeColor="text1"/>
              </w:rPr>
              <w:t xml:space="preserve">i) modul de dizolvare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de lichidare a </w:t>
            </w:r>
            <w:proofErr w:type="spellStart"/>
            <w:r w:rsidRPr="004C7D5D">
              <w:rPr>
                <w:rFonts w:ascii="Times New Roman" w:eastAsia="Arial" w:hAnsi="Times New Roman" w:cs="Times New Roman"/>
                <w:bCs/>
                <w:color w:val="000000" w:themeColor="text1"/>
              </w:rPr>
              <w:t>societăţii</w:t>
            </w:r>
            <w:proofErr w:type="spellEnd"/>
            <w:r w:rsidRPr="004C7D5D">
              <w:rPr>
                <w:rFonts w:ascii="Times New Roman" w:eastAsia="Arial" w:hAnsi="Times New Roman" w:cs="Times New Roman"/>
                <w:bCs/>
                <w:color w:val="000000" w:themeColor="text1"/>
              </w:rPr>
              <w:t>.</w:t>
            </w:r>
          </w:p>
        </w:tc>
        <w:tc>
          <w:tcPr>
            <w:tcW w:w="4788" w:type="dxa"/>
          </w:tcPr>
          <w:p w14:paraId="76AC778A" w14:textId="77777777" w:rsidR="009D62A1" w:rsidRPr="004C7D5D" w:rsidRDefault="009D62A1" w:rsidP="009D62A1">
            <w:pPr>
              <w:spacing w:before="240" w:after="240"/>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lastRenderedPageBreak/>
              <w:t>Art. 7</w:t>
            </w:r>
          </w:p>
          <w:p w14:paraId="5172EE6E" w14:textId="77777777" w:rsidR="009D62A1" w:rsidRPr="004C7D5D" w:rsidRDefault="009D62A1" w:rsidP="009D62A1">
            <w:pPr>
              <w:spacing w:before="240" w:after="240"/>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 xml:space="preserve">Actul constitutiv al </w:t>
            </w:r>
            <w:proofErr w:type="spellStart"/>
            <w:r w:rsidRPr="004C7D5D">
              <w:rPr>
                <w:rFonts w:ascii="Times New Roman" w:eastAsia="Arial" w:hAnsi="Times New Roman" w:cs="Times New Roman"/>
                <w:b/>
                <w:color w:val="000000" w:themeColor="text1"/>
              </w:rPr>
              <w:t>societăţii</w:t>
            </w:r>
            <w:proofErr w:type="spellEnd"/>
            <w:r w:rsidRPr="004C7D5D">
              <w:rPr>
                <w:rFonts w:ascii="Times New Roman" w:eastAsia="Arial" w:hAnsi="Times New Roman" w:cs="Times New Roman"/>
                <w:b/>
                <w:color w:val="000000" w:themeColor="text1"/>
              </w:rPr>
              <w:t xml:space="preserve"> în nume colectiv, în comandită simplă sau cu răspundere limitată va cuprinde:</w:t>
            </w:r>
          </w:p>
          <w:p w14:paraId="4131D132"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a) datele de identificare a </w:t>
            </w:r>
            <w:proofErr w:type="spellStart"/>
            <w:r w:rsidRPr="004C7D5D">
              <w:rPr>
                <w:rFonts w:ascii="Times New Roman" w:eastAsia="Arial" w:hAnsi="Times New Roman" w:cs="Times New Roman"/>
                <w:bCs/>
                <w:color w:val="000000" w:themeColor="text1"/>
              </w:rPr>
              <w:t>asociaţilor</w:t>
            </w:r>
            <w:proofErr w:type="spellEnd"/>
            <w:r w:rsidRPr="004C7D5D">
              <w:rPr>
                <w:rFonts w:ascii="Times New Roman" w:eastAsia="Arial" w:hAnsi="Times New Roman" w:cs="Times New Roman"/>
                <w:bCs/>
                <w:color w:val="000000" w:themeColor="text1"/>
              </w:rPr>
              <w:t xml:space="preserve">; la societatea în comandită simplă se vor arăta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w:t>
            </w:r>
            <w:proofErr w:type="spellStart"/>
            <w:r w:rsidRPr="004C7D5D">
              <w:rPr>
                <w:rFonts w:ascii="Times New Roman" w:eastAsia="Arial" w:hAnsi="Times New Roman" w:cs="Times New Roman"/>
                <w:bCs/>
                <w:color w:val="000000" w:themeColor="text1"/>
              </w:rPr>
              <w:t>asociaţii</w:t>
            </w:r>
            <w:proofErr w:type="spellEnd"/>
            <w:r w:rsidRPr="004C7D5D">
              <w:rPr>
                <w:rFonts w:ascii="Times New Roman" w:eastAsia="Arial" w:hAnsi="Times New Roman" w:cs="Times New Roman"/>
                <w:bCs/>
                <w:color w:val="000000" w:themeColor="text1"/>
              </w:rPr>
              <w:t xml:space="preserve"> </w:t>
            </w:r>
            <w:proofErr w:type="spellStart"/>
            <w:r w:rsidRPr="004C7D5D">
              <w:rPr>
                <w:rFonts w:ascii="Times New Roman" w:eastAsia="Arial" w:hAnsi="Times New Roman" w:cs="Times New Roman"/>
                <w:bCs/>
                <w:color w:val="000000" w:themeColor="text1"/>
              </w:rPr>
              <w:t>comanditaţi</w:t>
            </w:r>
            <w:proofErr w:type="spellEnd"/>
            <w:r w:rsidRPr="004C7D5D">
              <w:rPr>
                <w:rFonts w:ascii="Times New Roman" w:eastAsia="Arial" w:hAnsi="Times New Roman" w:cs="Times New Roman"/>
                <w:bCs/>
                <w:color w:val="000000" w:themeColor="text1"/>
              </w:rPr>
              <w:t>;</w:t>
            </w:r>
          </w:p>
          <w:p w14:paraId="2F333FD6"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b) forma, denumirea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sediul social;</w:t>
            </w:r>
          </w:p>
          <w:p w14:paraId="5C24B1F5"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c) obiectul de activitate al </w:t>
            </w:r>
            <w:proofErr w:type="spellStart"/>
            <w:r w:rsidRPr="004C7D5D">
              <w:rPr>
                <w:rFonts w:ascii="Times New Roman" w:eastAsia="Arial" w:hAnsi="Times New Roman" w:cs="Times New Roman"/>
                <w:bCs/>
                <w:color w:val="000000" w:themeColor="text1"/>
              </w:rPr>
              <w:t>societăţii</w:t>
            </w:r>
            <w:proofErr w:type="spellEnd"/>
            <w:r w:rsidRPr="004C7D5D">
              <w:rPr>
                <w:rFonts w:ascii="Times New Roman" w:eastAsia="Arial" w:hAnsi="Times New Roman" w:cs="Times New Roman"/>
                <w:bCs/>
                <w:color w:val="000000" w:themeColor="text1"/>
              </w:rPr>
              <w:t xml:space="preserve">, cu precizarea domeniului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a </w:t>
            </w:r>
            <w:proofErr w:type="spellStart"/>
            <w:r w:rsidRPr="004C7D5D">
              <w:rPr>
                <w:rFonts w:ascii="Times New Roman" w:eastAsia="Arial" w:hAnsi="Times New Roman" w:cs="Times New Roman"/>
                <w:bCs/>
                <w:color w:val="000000" w:themeColor="text1"/>
              </w:rPr>
              <w:t>activităţii</w:t>
            </w:r>
            <w:proofErr w:type="spellEnd"/>
            <w:r w:rsidRPr="004C7D5D">
              <w:rPr>
                <w:rFonts w:ascii="Times New Roman" w:eastAsia="Arial" w:hAnsi="Times New Roman" w:cs="Times New Roman"/>
                <w:bCs/>
                <w:color w:val="000000" w:themeColor="text1"/>
              </w:rPr>
              <w:t xml:space="preserve"> principale;</w:t>
            </w:r>
          </w:p>
          <w:p w14:paraId="06CBED35"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d) capitalul social, cu </w:t>
            </w:r>
            <w:proofErr w:type="spellStart"/>
            <w:r w:rsidRPr="004C7D5D">
              <w:rPr>
                <w:rFonts w:ascii="Times New Roman" w:eastAsia="Arial" w:hAnsi="Times New Roman" w:cs="Times New Roman"/>
                <w:bCs/>
                <w:color w:val="000000" w:themeColor="text1"/>
              </w:rPr>
              <w:t>menţionarea</w:t>
            </w:r>
            <w:proofErr w:type="spellEnd"/>
            <w:r w:rsidRPr="004C7D5D">
              <w:rPr>
                <w:rFonts w:ascii="Times New Roman" w:eastAsia="Arial" w:hAnsi="Times New Roman" w:cs="Times New Roman"/>
                <w:bCs/>
                <w:color w:val="000000" w:themeColor="text1"/>
              </w:rPr>
              <w:t xml:space="preserve"> aportului fiecărui asociat, în numerar sau în natură, valoarea aportului în natură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modul evaluării. La </w:t>
            </w:r>
            <w:proofErr w:type="spellStart"/>
            <w:r w:rsidRPr="004C7D5D">
              <w:rPr>
                <w:rFonts w:ascii="Times New Roman" w:eastAsia="Arial" w:hAnsi="Times New Roman" w:cs="Times New Roman"/>
                <w:bCs/>
                <w:color w:val="000000" w:themeColor="text1"/>
              </w:rPr>
              <w:t>societăţile</w:t>
            </w:r>
            <w:proofErr w:type="spellEnd"/>
            <w:r w:rsidRPr="004C7D5D">
              <w:rPr>
                <w:rFonts w:ascii="Times New Roman" w:eastAsia="Arial" w:hAnsi="Times New Roman" w:cs="Times New Roman"/>
                <w:bCs/>
                <w:color w:val="000000" w:themeColor="text1"/>
              </w:rPr>
              <w:t xml:space="preserve"> cu răspundere limitată se vor preciza numărul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valoarea nominală a </w:t>
            </w:r>
            <w:proofErr w:type="spellStart"/>
            <w:r w:rsidRPr="004C7D5D">
              <w:rPr>
                <w:rFonts w:ascii="Times New Roman" w:eastAsia="Arial" w:hAnsi="Times New Roman" w:cs="Times New Roman"/>
                <w:bCs/>
                <w:color w:val="000000" w:themeColor="text1"/>
              </w:rPr>
              <w:t>părţilor</w:t>
            </w:r>
            <w:proofErr w:type="spellEnd"/>
            <w:r w:rsidRPr="004C7D5D">
              <w:rPr>
                <w:rFonts w:ascii="Times New Roman" w:eastAsia="Arial" w:hAnsi="Times New Roman" w:cs="Times New Roman"/>
                <w:bCs/>
                <w:color w:val="000000" w:themeColor="text1"/>
              </w:rPr>
              <w:t xml:space="preserve"> sociale, precum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numărul </w:t>
            </w:r>
            <w:proofErr w:type="spellStart"/>
            <w:r w:rsidRPr="004C7D5D">
              <w:rPr>
                <w:rFonts w:ascii="Times New Roman" w:eastAsia="Arial" w:hAnsi="Times New Roman" w:cs="Times New Roman"/>
                <w:bCs/>
                <w:color w:val="000000" w:themeColor="text1"/>
              </w:rPr>
              <w:t>părţilor</w:t>
            </w:r>
            <w:proofErr w:type="spellEnd"/>
            <w:r w:rsidRPr="004C7D5D">
              <w:rPr>
                <w:rFonts w:ascii="Times New Roman" w:eastAsia="Arial" w:hAnsi="Times New Roman" w:cs="Times New Roman"/>
                <w:bCs/>
                <w:color w:val="000000" w:themeColor="text1"/>
              </w:rPr>
              <w:t xml:space="preserve"> sociale atribuite fiecărui asociat pentru aportul său;</w:t>
            </w:r>
          </w:p>
          <w:p w14:paraId="5857BEA1" w14:textId="7FAA778F"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d¹) dacă sunt mai multe categorii de părți sociale, numărul, valoarea nominală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drepturile conferite </w:t>
            </w:r>
            <w:r w:rsidRPr="004C7D5D">
              <w:rPr>
                <w:rFonts w:ascii="Times New Roman" w:eastAsia="Arial" w:hAnsi="Times New Roman" w:cs="Times New Roman"/>
                <w:bCs/>
                <w:color w:val="000000" w:themeColor="text1"/>
              </w:rPr>
              <w:lastRenderedPageBreak/>
              <w:t>fiecărei categorii de părți sociale;</w:t>
            </w:r>
          </w:p>
          <w:p w14:paraId="3938FF0E"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e) </w:t>
            </w:r>
            <w:proofErr w:type="spellStart"/>
            <w:r w:rsidRPr="004C7D5D">
              <w:rPr>
                <w:rFonts w:ascii="Times New Roman" w:eastAsia="Arial" w:hAnsi="Times New Roman" w:cs="Times New Roman"/>
                <w:bCs/>
                <w:color w:val="000000" w:themeColor="text1"/>
              </w:rPr>
              <w:t>asociaţii</w:t>
            </w:r>
            <w:proofErr w:type="spellEnd"/>
            <w:r w:rsidRPr="004C7D5D">
              <w:rPr>
                <w:rFonts w:ascii="Times New Roman" w:eastAsia="Arial" w:hAnsi="Times New Roman" w:cs="Times New Roman"/>
                <w:bCs/>
                <w:color w:val="000000" w:themeColor="text1"/>
              </w:rPr>
              <w:t xml:space="preserve"> care reprezintă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administrează societatea sau administratorii </w:t>
            </w:r>
            <w:proofErr w:type="spellStart"/>
            <w:r w:rsidRPr="004C7D5D">
              <w:rPr>
                <w:rFonts w:ascii="Times New Roman" w:eastAsia="Arial" w:hAnsi="Times New Roman" w:cs="Times New Roman"/>
                <w:bCs/>
                <w:color w:val="000000" w:themeColor="text1"/>
              </w:rPr>
              <w:t>neasociaţi</w:t>
            </w:r>
            <w:proofErr w:type="spellEnd"/>
            <w:r w:rsidRPr="004C7D5D">
              <w:rPr>
                <w:rFonts w:ascii="Times New Roman" w:eastAsia="Arial" w:hAnsi="Times New Roman" w:cs="Times New Roman"/>
                <w:bCs/>
                <w:color w:val="000000" w:themeColor="text1"/>
              </w:rPr>
              <w:t xml:space="preserve">, datele lor de identificare, puterile ce li s-au conferit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dacă ei urmează să le exercite împreună sau separat;</w:t>
            </w:r>
          </w:p>
          <w:p w14:paraId="5A9D8A62"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e</w:t>
            </w:r>
            <w:r w:rsidRPr="004C7D5D">
              <w:rPr>
                <w:rFonts w:ascii="Times New Roman" w:eastAsia="Arial" w:hAnsi="Times New Roman" w:cs="Times New Roman"/>
                <w:bCs/>
                <w:color w:val="000000" w:themeColor="text1"/>
                <w:vertAlign w:val="superscript"/>
              </w:rPr>
              <w:t>1</w:t>
            </w:r>
            <w:r w:rsidRPr="004C7D5D">
              <w:rPr>
                <w:rFonts w:ascii="Times New Roman" w:eastAsia="Arial" w:hAnsi="Times New Roman" w:cs="Times New Roman"/>
                <w:bCs/>
                <w:color w:val="000000" w:themeColor="text1"/>
              </w:rPr>
              <w:t xml:space="preserve">) în cazul </w:t>
            </w:r>
            <w:proofErr w:type="spellStart"/>
            <w:r w:rsidRPr="004C7D5D">
              <w:rPr>
                <w:rFonts w:ascii="Times New Roman" w:eastAsia="Arial" w:hAnsi="Times New Roman" w:cs="Times New Roman"/>
                <w:bCs/>
                <w:color w:val="000000" w:themeColor="text1"/>
              </w:rPr>
              <w:t>societăţilor</w:t>
            </w:r>
            <w:proofErr w:type="spellEnd"/>
            <w:r w:rsidRPr="004C7D5D">
              <w:rPr>
                <w:rFonts w:ascii="Times New Roman" w:eastAsia="Arial" w:hAnsi="Times New Roman" w:cs="Times New Roman"/>
                <w:bCs/>
                <w:color w:val="000000" w:themeColor="text1"/>
              </w:rPr>
              <w:t xml:space="preserve"> cu răspundere limitată, dacă sunt </w:t>
            </w:r>
            <w:proofErr w:type="spellStart"/>
            <w:r w:rsidRPr="004C7D5D">
              <w:rPr>
                <w:rFonts w:ascii="Times New Roman" w:eastAsia="Arial" w:hAnsi="Times New Roman" w:cs="Times New Roman"/>
                <w:bCs/>
                <w:color w:val="000000" w:themeColor="text1"/>
              </w:rPr>
              <w:t>numiţi</w:t>
            </w:r>
            <w:proofErr w:type="spellEnd"/>
            <w:r w:rsidRPr="004C7D5D">
              <w:rPr>
                <w:rFonts w:ascii="Times New Roman" w:eastAsia="Arial" w:hAnsi="Times New Roman" w:cs="Times New Roman"/>
                <w:bCs/>
                <w:color w:val="000000" w:themeColor="text1"/>
              </w:rPr>
              <w:t xml:space="preserve"> cenzori sau auditor financiar, datele de identificare ale primilor cenzori, respectiv ale primului auditor financiar;</w:t>
            </w:r>
          </w:p>
          <w:p w14:paraId="68D2CAAF"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f) partea fiecărui asociat la beneficii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la pierderi;</w:t>
            </w:r>
          </w:p>
          <w:p w14:paraId="79B689CA"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g) sediile secundare - sucursale, </w:t>
            </w:r>
            <w:proofErr w:type="spellStart"/>
            <w:r w:rsidRPr="004C7D5D">
              <w:rPr>
                <w:rFonts w:ascii="Times New Roman" w:eastAsia="Arial" w:hAnsi="Times New Roman" w:cs="Times New Roman"/>
                <w:bCs/>
                <w:color w:val="000000" w:themeColor="text1"/>
              </w:rPr>
              <w:t>agenţii</w:t>
            </w:r>
            <w:proofErr w:type="spellEnd"/>
            <w:r w:rsidRPr="004C7D5D">
              <w:rPr>
                <w:rFonts w:ascii="Times New Roman" w:eastAsia="Arial" w:hAnsi="Times New Roman" w:cs="Times New Roman"/>
                <w:bCs/>
                <w:color w:val="000000" w:themeColor="text1"/>
              </w:rPr>
              <w:t xml:space="preserve">, </w:t>
            </w:r>
            <w:proofErr w:type="spellStart"/>
            <w:r w:rsidRPr="004C7D5D">
              <w:rPr>
                <w:rFonts w:ascii="Times New Roman" w:eastAsia="Arial" w:hAnsi="Times New Roman" w:cs="Times New Roman"/>
                <w:bCs/>
                <w:color w:val="000000" w:themeColor="text1"/>
              </w:rPr>
              <w:t>reprezentanţe</w:t>
            </w:r>
            <w:proofErr w:type="spellEnd"/>
            <w:r w:rsidRPr="004C7D5D">
              <w:rPr>
                <w:rFonts w:ascii="Times New Roman" w:eastAsia="Arial" w:hAnsi="Times New Roman" w:cs="Times New Roman"/>
                <w:bCs/>
                <w:color w:val="000000" w:themeColor="text1"/>
              </w:rPr>
              <w:t xml:space="preserve"> sau alte asemenea </w:t>
            </w:r>
            <w:proofErr w:type="spellStart"/>
            <w:r w:rsidRPr="004C7D5D">
              <w:rPr>
                <w:rFonts w:ascii="Times New Roman" w:eastAsia="Arial" w:hAnsi="Times New Roman" w:cs="Times New Roman"/>
                <w:bCs/>
                <w:color w:val="000000" w:themeColor="text1"/>
              </w:rPr>
              <w:t>unităţi</w:t>
            </w:r>
            <w:proofErr w:type="spellEnd"/>
            <w:r w:rsidRPr="004C7D5D">
              <w:rPr>
                <w:rFonts w:ascii="Times New Roman" w:eastAsia="Arial" w:hAnsi="Times New Roman" w:cs="Times New Roman"/>
                <w:bCs/>
                <w:color w:val="000000" w:themeColor="text1"/>
              </w:rPr>
              <w:t xml:space="preserve"> fără personalitate juridică -, atunci când se </w:t>
            </w:r>
            <w:proofErr w:type="spellStart"/>
            <w:r w:rsidRPr="004C7D5D">
              <w:rPr>
                <w:rFonts w:ascii="Times New Roman" w:eastAsia="Arial" w:hAnsi="Times New Roman" w:cs="Times New Roman"/>
                <w:bCs/>
                <w:color w:val="000000" w:themeColor="text1"/>
              </w:rPr>
              <w:t>înfiinţează</w:t>
            </w:r>
            <w:proofErr w:type="spellEnd"/>
            <w:r w:rsidRPr="004C7D5D">
              <w:rPr>
                <w:rFonts w:ascii="Times New Roman" w:eastAsia="Arial" w:hAnsi="Times New Roman" w:cs="Times New Roman"/>
                <w:bCs/>
                <w:color w:val="000000" w:themeColor="text1"/>
              </w:rPr>
              <w:t xml:space="preserve"> o dată cu societatea, sau </w:t>
            </w:r>
            <w:proofErr w:type="spellStart"/>
            <w:r w:rsidRPr="004C7D5D">
              <w:rPr>
                <w:rFonts w:ascii="Times New Roman" w:eastAsia="Arial" w:hAnsi="Times New Roman" w:cs="Times New Roman"/>
                <w:bCs/>
                <w:color w:val="000000" w:themeColor="text1"/>
              </w:rPr>
              <w:t>condiţiile</w:t>
            </w:r>
            <w:proofErr w:type="spellEnd"/>
            <w:r w:rsidRPr="004C7D5D">
              <w:rPr>
                <w:rFonts w:ascii="Times New Roman" w:eastAsia="Arial" w:hAnsi="Times New Roman" w:cs="Times New Roman"/>
                <w:bCs/>
                <w:color w:val="000000" w:themeColor="text1"/>
              </w:rPr>
              <w:t xml:space="preserve"> pentru </w:t>
            </w:r>
            <w:proofErr w:type="spellStart"/>
            <w:r w:rsidRPr="004C7D5D">
              <w:rPr>
                <w:rFonts w:ascii="Times New Roman" w:eastAsia="Arial" w:hAnsi="Times New Roman" w:cs="Times New Roman"/>
                <w:bCs/>
                <w:color w:val="000000" w:themeColor="text1"/>
              </w:rPr>
              <w:t>înfiinţarea</w:t>
            </w:r>
            <w:proofErr w:type="spellEnd"/>
            <w:r w:rsidRPr="004C7D5D">
              <w:rPr>
                <w:rFonts w:ascii="Times New Roman" w:eastAsia="Arial" w:hAnsi="Times New Roman" w:cs="Times New Roman"/>
                <w:bCs/>
                <w:color w:val="000000" w:themeColor="text1"/>
              </w:rPr>
              <w:t xml:space="preserve"> lor ulterioară, dacă se are în vedere o atare </w:t>
            </w:r>
            <w:proofErr w:type="spellStart"/>
            <w:r w:rsidRPr="004C7D5D">
              <w:rPr>
                <w:rFonts w:ascii="Times New Roman" w:eastAsia="Arial" w:hAnsi="Times New Roman" w:cs="Times New Roman"/>
                <w:bCs/>
                <w:color w:val="000000" w:themeColor="text1"/>
              </w:rPr>
              <w:t>înfiinţare</w:t>
            </w:r>
            <w:proofErr w:type="spellEnd"/>
            <w:r w:rsidRPr="004C7D5D">
              <w:rPr>
                <w:rFonts w:ascii="Times New Roman" w:eastAsia="Arial" w:hAnsi="Times New Roman" w:cs="Times New Roman"/>
                <w:bCs/>
                <w:color w:val="000000" w:themeColor="text1"/>
              </w:rPr>
              <w:t>;</w:t>
            </w:r>
          </w:p>
          <w:p w14:paraId="6AD11200"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h) durata </w:t>
            </w:r>
            <w:proofErr w:type="spellStart"/>
            <w:r w:rsidRPr="004C7D5D">
              <w:rPr>
                <w:rFonts w:ascii="Times New Roman" w:eastAsia="Arial" w:hAnsi="Times New Roman" w:cs="Times New Roman"/>
                <w:bCs/>
                <w:color w:val="000000" w:themeColor="text1"/>
              </w:rPr>
              <w:t>societăţii</w:t>
            </w:r>
            <w:proofErr w:type="spellEnd"/>
            <w:r w:rsidRPr="004C7D5D">
              <w:rPr>
                <w:rFonts w:ascii="Times New Roman" w:eastAsia="Arial" w:hAnsi="Times New Roman" w:cs="Times New Roman"/>
                <w:bCs/>
                <w:color w:val="000000" w:themeColor="text1"/>
              </w:rPr>
              <w:t>;</w:t>
            </w:r>
          </w:p>
          <w:p w14:paraId="2381C7C2" w14:textId="71AC8182" w:rsidR="009D62A1" w:rsidRPr="004C7D5D" w:rsidRDefault="009D62A1" w:rsidP="009D62A1">
            <w:pPr>
              <w:spacing w:before="240" w:after="240"/>
              <w:jc w:val="both"/>
              <w:rPr>
                <w:rFonts w:ascii="Times New Roman" w:eastAsia="Arial" w:hAnsi="Times New Roman" w:cs="Times New Roman"/>
                <w:b/>
                <w:color w:val="000000" w:themeColor="text1"/>
              </w:rPr>
            </w:pPr>
            <w:r w:rsidRPr="004C7D5D">
              <w:rPr>
                <w:rFonts w:ascii="Times New Roman" w:eastAsia="Arial" w:hAnsi="Times New Roman" w:cs="Times New Roman"/>
                <w:bCs/>
                <w:color w:val="000000" w:themeColor="text1"/>
              </w:rPr>
              <w:t xml:space="preserve">i) modul de dizolvare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de lichidare a </w:t>
            </w:r>
            <w:proofErr w:type="spellStart"/>
            <w:r w:rsidRPr="004C7D5D">
              <w:rPr>
                <w:rFonts w:ascii="Times New Roman" w:eastAsia="Arial" w:hAnsi="Times New Roman" w:cs="Times New Roman"/>
                <w:bCs/>
                <w:color w:val="000000" w:themeColor="text1"/>
              </w:rPr>
              <w:t>societăţii</w:t>
            </w:r>
            <w:proofErr w:type="spellEnd"/>
            <w:r w:rsidRPr="004C7D5D">
              <w:rPr>
                <w:rFonts w:ascii="Times New Roman" w:eastAsia="Arial" w:hAnsi="Times New Roman" w:cs="Times New Roman"/>
                <w:bCs/>
                <w:color w:val="000000" w:themeColor="text1"/>
              </w:rPr>
              <w:t>.</w:t>
            </w:r>
          </w:p>
        </w:tc>
      </w:tr>
      <w:tr w:rsidR="004C7D5D" w:rsidRPr="004C7D5D" w14:paraId="037CC6AD" w14:textId="77777777" w:rsidTr="00103E56">
        <w:trPr>
          <w:trHeight w:val="449"/>
        </w:trPr>
        <w:tc>
          <w:tcPr>
            <w:tcW w:w="4788" w:type="dxa"/>
          </w:tcPr>
          <w:p w14:paraId="01F14DA5" w14:textId="77777777" w:rsidR="009D62A1" w:rsidRPr="004C7D5D" w:rsidRDefault="009D62A1" w:rsidP="009D62A1">
            <w:pPr>
              <w:spacing w:before="240" w:after="240"/>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lastRenderedPageBreak/>
              <w:t>Art. 11</w:t>
            </w:r>
          </w:p>
          <w:p w14:paraId="213C5855"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(1) Capitalul social al unei </w:t>
            </w:r>
            <w:proofErr w:type="spellStart"/>
            <w:r w:rsidRPr="004C7D5D">
              <w:rPr>
                <w:rFonts w:ascii="Times New Roman" w:eastAsia="Arial" w:hAnsi="Times New Roman" w:cs="Times New Roman"/>
                <w:bCs/>
                <w:color w:val="000000" w:themeColor="text1"/>
              </w:rPr>
              <w:t>societăţi</w:t>
            </w:r>
            <w:proofErr w:type="spellEnd"/>
            <w:r w:rsidRPr="004C7D5D">
              <w:rPr>
                <w:rFonts w:ascii="Times New Roman" w:eastAsia="Arial" w:hAnsi="Times New Roman" w:cs="Times New Roman"/>
                <w:bCs/>
                <w:color w:val="000000" w:themeColor="text1"/>
              </w:rPr>
              <w:t xml:space="preserve"> cu răspundere limitată se divide în </w:t>
            </w:r>
            <w:proofErr w:type="spellStart"/>
            <w:r w:rsidRPr="004C7D5D">
              <w:rPr>
                <w:rFonts w:ascii="Times New Roman" w:eastAsia="Arial" w:hAnsi="Times New Roman" w:cs="Times New Roman"/>
                <w:bCs/>
                <w:color w:val="000000" w:themeColor="text1"/>
              </w:rPr>
              <w:t>părţi</w:t>
            </w:r>
            <w:proofErr w:type="spellEnd"/>
            <w:r w:rsidRPr="004C7D5D">
              <w:rPr>
                <w:rFonts w:ascii="Times New Roman" w:eastAsia="Arial" w:hAnsi="Times New Roman" w:cs="Times New Roman"/>
                <w:bCs/>
                <w:color w:val="000000" w:themeColor="text1"/>
              </w:rPr>
              <w:t xml:space="preserve"> sociale egale.</w:t>
            </w:r>
          </w:p>
          <w:p w14:paraId="7FE77D46" w14:textId="231580DC" w:rsidR="009D62A1" w:rsidRPr="004C7D5D" w:rsidRDefault="009D62A1" w:rsidP="009D62A1">
            <w:pPr>
              <w:spacing w:before="240" w:after="240"/>
              <w:jc w:val="both"/>
              <w:rPr>
                <w:rFonts w:ascii="Times New Roman" w:eastAsia="Arial" w:hAnsi="Times New Roman" w:cs="Times New Roman"/>
                <w:b/>
                <w:color w:val="000000" w:themeColor="text1"/>
              </w:rPr>
            </w:pPr>
            <w:r w:rsidRPr="004C7D5D">
              <w:rPr>
                <w:rFonts w:ascii="Times New Roman" w:eastAsia="Arial" w:hAnsi="Times New Roman" w:cs="Times New Roman"/>
                <w:bCs/>
                <w:color w:val="000000" w:themeColor="text1"/>
              </w:rPr>
              <w:t xml:space="preserve">(2) </w:t>
            </w:r>
            <w:proofErr w:type="spellStart"/>
            <w:r w:rsidRPr="004C7D5D">
              <w:rPr>
                <w:rFonts w:ascii="Times New Roman" w:eastAsia="Arial" w:hAnsi="Times New Roman" w:cs="Times New Roman"/>
                <w:bCs/>
                <w:color w:val="000000" w:themeColor="text1"/>
              </w:rPr>
              <w:t>Părţile</w:t>
            </w:r>
            <w:proofErr w:type="spellEnd"/>
            <w:r w:rsidRPr="004C7D5D">
              <w:rPr>
                <w:rFonts w:ascii="Times New Roman" w:eastAsia="Arial" w:hAnsi="Times New Roman" w:cs="Times New Roman"/>
                <w:bCs/>
                <w:color w:val="000000" w:themeColor="text1"/>
              </w:rPr>
              <w:t xml:space="preserve"> sociale nu pot fi reprezentate prin titluri negociabile.</w:t>
            </w:r>
          </w:p>
        </w:tc>
        <w:tc>
          <w:tcPr>
            <w:tcW w:w="4788" w:type="dxa"/>
          </w:tcPr>
          <w:p w14:paraId="0AFD4973" w14:textId="77777777" w:rsidR="009D62A1" w:rsidRPr="004C7D5D" w:rsidRDefault="009D62A1" w:rsidP="009D62A1">
            <w:pPr>
              <w:spacing w:before="240" w:after="240"/>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Art. 11</w:t>
            </w:r>
          </w:p>
          <w:p w14:paraId="31F765DE"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(1) Capitalul social al unei </w:t>
            </w:r>
            <w:proofErr w:type="spellStart"/>
            <w:r w:rsidRPr="004C7D5D">
              <w:rPr>
                <w:rFonts w:ascii="Times New Roman" w:eastAsia="Arial" w:hAnsi="Times New Roman" w:cs="Times New Roman"/>
                <w:bCs/>
                <w:color w:val="000000" w:themeColor="text1"/>
              </w:rPr>
              <w:t>societăţi</w:t>
            </w:r>
            <w:proofErr w:type="spellEnd"/>
            <w:r w:rsidRPr="004C7D5D">
              <w:rPr>
                <w:rFonts w:ascii="Times New Roman" w:eastAsia="Arial" w:hAnsi="Times New Roman" w:cs="Times New Roman"/>
                <w:bCs/>
                <w:color w:val="000000" w:themeColor="text1"/>
              </w:rPr>
              <w:t xml:space="preserve"> cu răspundere limitată se divide în </w:t>
            </w:r>
            <w:proofErr w:type="spellStart"/>
            <w:r w:rsidRPr="004C7D5D">
              <w:rPr>
                <w:rFonts w:ascii="Times New Roman" w:eastAsia="Arial" w:hAnsi="Times New Roman" w:cs="Times New Roman"/>
                <w:bCs/>
                <w:color w:val="000000" w:themeColor="text1"/>
              </w:rPr>
              <w:t>părţi</w:t>
            </w:r>
            <w:proofErr w:type="spellEnd"/>
            <w:r w:rsidRPr="004C7D5D">
              <w:rPr>
                <w:rFonts w:ascii="Times New Roman" w:eastAsia="Arial" w:hAnsi="Times New Roman" w:cs="Times New Roman"/>
                <w:bCs/>
                <w:color w:val="000000" w:themeColor="text1"/>
              </w:rPr>
              <w:t xml:space="preserve"> sociale egale.</w:t>
            </w:r>
          </w:p>
          <w:p w14:paraId="7B0BCC1D" w14:textId="3EEB92A5"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(1¹) Se pot emite totuși în condițiile actului constitutiv categorii de părți sociale</w:t>
            </w:r>
            <w:r w:rsidR="00264A9B" w:rsidRPr="004C7D5D">
              <w:rPr>
                <w:rFonts w:ascii="Times New Roman" w:eastAsia="Arial" w:hAnsi="Times New Roman" w:cs="Times New Roman"/>
                <w:bCs/>
                <w:color w:val="000000" w:themeColor="text1"/>
              </w:rPr>
              <w:t xml:space="preserve"> egale</w:t>
            </w:r>
            <w:r w:rsidRPr="004C7D5D">
              <w:rPr>
                <w:rFonts w:ascii="Times New Roman" w:eastAsia="Arial" w:hAnsi="Times New Roman" w:cs="Times New Roman"/>
                <w:bCs/>
                <w:color w:val="000000" w:themeColor="text1"/>
              </w:rPr>
              <w:t xml:space="preserve"> care </w:t>
            </w:r>
            <w:r w:rsidR="00264A9B" w:rsidRPr="004C7D5D">
              <w:rPr>
                <w:rFonts w:ascii="Times New Roman" w:eastAsia="Arial" w:hAnsi="Times New Roman" w:cs="Times New Roman"/>
                <w:bCs/>
                <w:color w:val="000000" w:themeColor="text1"/>
              </w:rPr>
              <w:t xml:space="preserve"> însă </w:t>
            </w:r>
            <w:r w:rsidRPr="004C7D5D">
              <w:rPr>
                <w:rFonts w:ascii="Times New Roman" w:eastAsia="Arial" w:hAnsi="Times New Roman" w:cs="Times New Roman"/>
                <w:bCs/>
                <w:color w:val="000000" w:themeColor="text1"/>
              </w:rPr>
              <w:t>conferă titularilor drepturi diferite, potrivit dispozițiilor alin. (1</w:t>
            </w:r>
            <w:r w:rsidRPr="004C7D5D">
              <w:rPr>
                <w:rFonts w:ascii="Times New Roman" w:eastAsia="Arial" w:hAnsi="Times New Roman" w:cs="Times New Roman"/>
                <w:bCs/>
                <w:color w:val="000000" w:themeColor="text1"/>
                <w:vertAlign w:val="superscript"/>
              </w:rPr>
              <w:t>2</w:t>
            </w:r>
            <w:r w:rsidRPr="004C7D5D">
              <w:rPr>
                <w:rFonts w:ascii="Times New Roman" w:eastAsia="Arial" w:hAnsi="Times New Roman" w:cs="Times New Roman"/>
                <w:bCs/>
                <w:color w:val="000000" w:themeColor="text1"/>
              </w:rPr>
              <w:t xml:space="preserve">) </w:t>
            </w:r>
          </w:p>
          <w:p w14:paraId="0EA265E8" w14:textId="146D1F2A"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(1</w:t>
            </w:r>
            <w:r w:rsidRPr="004C7D5D">
              <w:rPr>
                <w:rFonts w:ascii="Times New Roman" w:eastAsia="Arial" w:hAnsi="Times New Roman" w:cs="Times New Roman"/>
                <w:bCs/>
                <w:color w:val="000000" w:themeColor="text1"/>
                <w:vertAlign w:val="superscript"/>
              </w:rPr>
              <w:t>2</w:t>
            </w:r>
            <w:r w:rsidRPr="004C7D5D">
              <w:rPr>
                <w:rFonts w:ascii="Times New Roman" w:eastAsia="Arial" w:hAnsi="Times New Roman" w:cs="Times New Roman"/>
                <w:bCs/>
                <w:color w:val="000000" w:themeColor="text1"/>
              </w:rPr>
              <w:t>) Se pot emite părți sociale executive ce conferă titularului:</w:t>
            </w:r>
          </w:p>
          <w:p w14:paraId="072C2204" w14:textId="665441DF"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a) drept de vot multiplu constând în mai multe voturi pe </w:t>
            </w:r>
            <w:r w:rsidR="00264A9B" w:rsidRPr="004C7D5D">
              <w:rPr>
                <w:rFonts w:ascii="Times New Roman" w:eastAsia="Arial" w:hAnsi="Times New Roman" w:cs="Times New Roman"/>
                <w:bCs/>
                <w:color w:val="000000" w:themeColor="text1"/>
              </w:rPr>
              <w:t>parte socială</w:t>
            </w:r>
            <w:r w:rsidRPr="004C7D5D">
              <w:rPr>
                <w:rFonts w:ascii="Times New Roman" w:eastAsia="Arial" w:hAnsi="Times New Roman" w:cs="Times New Roman"/>
                <w:bCs/>
                <w:color w:val="000000" w:themeColor="text1"/>
              </w:rPr>
              <w:t>, în conformitate cu prevederile actului constitutiv;</w:t>
            </w:r>
          </w:p>
          <w:p w14:paraId="4321B7CA"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b) drepturile recunoscute asociaților cu părți sociale ordinare, inclusiv dreptul de a participa la adunarea generală.</w:t>
            </w:r>
          </w:p>
          <w:p w14:paraId="7F948D08" w14:textId="32668C55"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(1</w:t>
            </w:r>
            <w:r w:rsidRPr="004C7D5D">
              <w:rPr>
                <w:rFonts w:ascii="Times New Roman" w:eastAsia="Arial" w:hAnsi="Times New Roman" w:cs="Times New Roman"/>
                <w:bCs/>
                <w:color w:val="000000" w:themeColor="text1"/>
                <w:vertAlign w:val="superscript"/>
              </w:rPr>
              <w:t>3</w:t>
            </w:r>
            <w:r w:rsidRPr="004C7D5D">
              <w:rPr>
                <w:rFonts w:ascii="Times New Roman" w:eastAsia="Arial" w:hAnsi="Times New Roman" w:cs="Times New Roman"/>
                <w:bCs/>
                <w:color w:val="000000" w:themeColor="text1"/>
              </w:rPr>
              <w:t xml:space="preserve">) </w:t>
            </w:r>
            <w:r w:rsidR="00264A9B" w:rsidRPr="004C7D5D">
              <w:rPr>
                <w:rFonts w:ascii="Times New Roman" w:eastAsia="Arial" w:hAnsi="Times New Roman" w:cs="Times New Roman"/>
                <w:bCs/>
                <w:color w:val="000000" w:themeColor="text1"/>
              </w:rPr>
              <w:t>Părțile sociale</w:t>
            </w:r>
            <w:r w:rsidRPr="004C7D5D">
              <w:rPr>
                <w:rFonts w:ascii="Times New Roman" w:eastAsia="Arial" w:hAnsi="Times New Roman" w:cs="Times New Roman"/>
                <w:bCs/>
                <w:color w:val="000000" w:themeColor="text1"/>
              </w:rPr>
              <w:t xml:space="preserve"> executive și </w:t>
            </w:r>
            <w:r w:rsidR="00264A9B" w:rsidRPr="004C7D5D">
              <w:rPr>
                <w:rFonts w:ascii="Times New Roman" w:eastAsia="Arial" w:hAnsi="Times New Roman" w:cs="Times New Roman"/>
                <w:bCs/>
                <w:color w:val="000000" w:themeColor="text1"/>
              </w:rPr>
              <w:t>părțile sociale</w:t>
            </w:r>
            <w:r w:rsidRPr="004C7D5D">
              <w:rPr>
                <w:rFonts w:ascii="Times New Roman" w:eastAsia="Arial" w:hAnsi="Times New Roman" w:cs="Times New Roman"/>
                <w:bCs/>
                <w:color w:val="000000" w:themeColor="text1"/>
              </w:rPr>
              <w:t xml:space="preserve"> ordinare vor putea fi convertite dintr-o categorie în cealaltă prin hotărâre a adunării generale a </w:t>
            </w:r>
            <w:r w:rsidRPr="004C7D5D">
              <w:rPr>
                <w:rFonts w:ascii="Times New Roman" w:eastAsia="Arial" w:hAnsi="Times New Roman" w:cs="Times New Roman"/>
                <w:bCs/>
                <w:color w:val="000000" w:themeColor="text1"/>
              </w:rPr>
              <w:lastRenderedPageBreak/>
              <w:t>asociaților, luată în condițiile art. 192.</w:t>
            </w:r>
          </w:p>
          <w:p w14:paraId="6EBDD40C" w14:textId="00F36525" w:rsidR="009D62A1" w:rsidRPr="004C7D5D" w:rsidRDefault="009D62A1" w:rsidP="009D62A1">
            <w:pPr>
              <w:spacing w:before="240" w:after="240"/>
              <w:jc w:val="both"/>
              <w:rPr>
                <w:rFonts w:ascii="Times New Roman" w:eastAsia="Arial" w:hAnsi="Times New Roman" w:cs="Times New Roman"/>
                <w:b/>
                <w:color w:val="000000" w:themeColor="text1"/>
              </w:rPr>
            </w:pPr>
            <w:r w:rsidRPr="004C7D5D">
              <w:rPr>
                <w:rFonts w:ascii="Times New Roman" w:eastAsia="Arial" w:hAnsi="Times New Roman" w:cs="Times New Roman"/>
                <w:bCs/>
                <w:color w:val="000000" w:themeColor="text1"/>
              </w:rPr>
              <w:t xml:space="preserve">(2) </w:t>
            </w:r>
            <w:proofErr w:type="spellStart"/>
            <w:r w:rsidRPr="004C7D5D">
              <w:rPr>
                <w:rFonts w:ascii="Times New Roman" w:eastAsia="Arial" w:hAnsi="Times New Roman" w:cs="Times New Roman"/>
                <w:bCs/>
                <w:color w:val="000000" w:themeColor="text1"/>
              </w:rPr>
              <w:t>Părţile</w:t>
            </w:r>
            <w:proofErr w:type="spellEnd"/>
            <w:r w:rsidRPr="004C7D5D">
              <w:rPr>
                <w:rFonts w:ascii="Times New Roman" w:eastAsia="Arial" w:hAnsi="Times New Roman" w:cs="Times New Roman"/>
                <w:bCs/>
                <w:color w:val="000000" w:themeColor="text1"/>
              </w:rPr>
              <w:t xml:space="preserve"> sociale nu pot fi reprezentate prin titluri negociabile.</w:t>
            </w:r>
          </w:p>
        </w:tc>
      </w:tr>
      <w:tr w:rsidR="004C7D5D" w:rsidRPr="004C7D5D" w14:paraId="3C47FABF" w14:textId="77777777" w:rsidTr="00103E56">
        <w:tc>
          <w:tcPr>
            <w:tcW w:w="4788" w:type="dxa"/>
          </w:tcPr>
          <w:p w14:paraId="49BDC379" w14:textId="77777777" w:rsidR="00103E56" w:rsidRPr="004C7D5D" w:rsidRDefault="00103E56" w:rsidP="00103E56">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
                <w:color w:val="000000" w:themeColor="text1"/>
              </w:rPr>
              <w:lastRenderedPageBreak/>
              <w:t xml:space="preserve">Art. 94 </w:t>
            </w:r>
            <w:r w:rsidRPr="004C7D5D">
              <w:rPr>
                <w:rFonts w:ascii="Times New Roman" w:eastAsia="Arial" w:hAnsi="Times New Roman" w:cs="Times New Roman"/>
                <w:bCs/>
                <w:color w:val="000000" w:themeColor="text1"/>
              </w:rPr>
              <w:t>(1) Acțiunile trebuie să fie de o egală valoare; ele acordă proprietarilor drepturi egale.</w:t>
            </w:r>
          </w:p>
          <w:p w14:paraId="39216571" w14:textId="1000D905" w:rsidR="00103E56" w:rsidRPr="004C7D5D" w:rsidRDefault="00103E56" w:rsidP="00103E56">
            <w:pPr>
              <w:spacing w:before="240" w:after="240"/>
              <w:jc w:val="both"/>
              <w:rPr>
                <w:rFonts w:ascii="Times New Roman" w:eastAsia="Arial" w:hAnsi="Times New Roman" w:cs="Times New Roman"/>
                <w:b/>
                <w:color w:val="000000" w:themeColor="text1"/>
              </w:rPr>
            </w:pPr>
            <w:r w:rsidRPr="004C7D5D">
              <w:rPr>
                <w:rFonts w:ascii="Times New Roman" w:eastAsia="Arial" w:hAnsi="Times New Roman" w:cs="Times New Roman"/>
                <w:bCs/>
                <w:color w:val="000000" w:themeColor="text1"/>
              </w:rPr>
              <w:t>(2) Se pot emite totuși în condițiile actului constitutiv categorii de acțiuni care conferă titularilor drepturi diferite, potrivit dispozițiilor art. 95 și 96.</w:t>
            </w:r>
          </w:p>
        </w:tc>
        <w:tc>
          <w:tcPr>
            <w:tcW w:w="4788" w:type="dxa"/>
          </w:tcPr>
          <w:p w14:paraId="7A18F521" w14:textId="77777777" w:rsidR="00103E56" w:rsidRPr="004C7D5D" w:rsidRDefault="00103E56" w:rsidP="00103E56">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
                <w:color w:val="000000" w:themeColor="text1"/>
              </w:rPr>
              <w:t xml:space="preserve">Art. 94 </w:t>
            </w:r>
            <w:r w:rsidRPr="004C7D5D">
              <w:rPr>
                <w:rFonts w:ascii="Times New Roman" w:eastAsia="Arial" w:hAnsi="Times New Roman" w:cs="Times New Roman"/>
                <w:bCs/>
                <w:color w:val="000000" w:themeColor="text1"/>
              </w:rPr>
              <w:t>(1) Acțiunile trebuie să fie de o egală valoare; ele acordă proprietarilor drepturi egale.</w:t>
            </w:r>
          </w:p>
          <w:p w14:paraId="513D6B3E" w14:textId="33917271" w:rsidR="00103E56" w:rsidRPr="004C7D5D" w:rsidRDefault="00103E56" w:rsidP="00103E56">
            <w:pPr>
              <w:spacing w:before="240" w:after="240"/>
              <w:jc w:val="both"/>
              <w:rPr>
                <w:rFonts w:ascii="Times New Roman" w:eastAsia="Arial" w:hAnsi="Times New Roman" w:cs="Times New Roman"/>
                <w:b/>
                <w:color w:val="000000" w:themeColor="text1"/>
              </w:rPr>
            </w:pPr>
            <w:r w:rsidRPr="004C7D5D">
              <w:rPr>
                <w:rFonts w:ascii="Times New Roman" w:eastAsia="Arial" w:hAnsi="Times New Roman" w:cs="Times New Roman"/>
                <w:bCs/>
                <w:color w:val="000000" w:themeColor="text1"/>
              </w:rPr>
              <w:t>(2) Se pot emite totuși în condițiile actului constitutiv categorii de acțiuni care conferă titularilor drepturi diferite, potrivit dispozițiilor art. 95, 96 și 97.</w:t>
            </w:r>
          </w:p>
        </w:tc>
      </w:tr>
      <w:tr w:rsidR="004C7D5D" w:rsidRPr="004C7D5D" w14:paraId="69B6B049" w14:textId="77777777" w:rsidTr="00103E56">
        <w:tc>
          <w:tcPr>
            <w:tcW w:w="4788" w:type="dxa"/>
          </w:tcPr>
          <w:p w14:paraId="1A3584C9" w14:textId="48E56DBE" w:rsidR="004D2980" w:rsidRPr="004C7D5D" w:rsidRDefault="004D2980" w:rsidP="004D2980">
            <w:pPr>
              <w:spacing w:before="240" w:after="240"/>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 xml:space="preserve">Art. 95 </w:t>
            </w:r>
            <w:r w:rsidRPr="004C7D5D">
              <w:rPr>
                <w:rFonts w:ascii="Times New Roman" w:eastAsia="Arial" w:hAnsi="Times New Roman" w:cs="Times New Roman"/>
                <w:bCs/>
                <w:color w:val="000000" w:themeColor="text1"/>
              </w:rPr>
              <w:t>(5) Acțiunile preferențiale și acțiunile ordinare vor putea fi convertite dintr-o categorie în cealaltă prin hotărâre a adunării generale extraordinare a acționarilor, luată în condițiile art. 115.</w:t>
            </w:r>
          </w:p>
        </w:tc>
        <w:tc>
          <w:tcPr>
            <w:tcW w:w="4788" w:type="dxa"/>
          </w:tcPr>
          <w:p w14:paraId="1233D673" w14:textId="39970BC8" w:rsidR="004D2980" w:rsidRPr="004C7D5D" w:rsidRDefault="004D2980" w:rsidP="00103E56">
            <w:pPr>
              <w:spacing w:before="240" w:after="240"/>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 xml:space="preserve">Art. 95 </w:t>
            </w:r>
            <w:r w:rsidRPr="004C7D5D">
              <w:rPr>
                <w:rFonts w:ascii="Times New Roman" w:eastAsia="Arial" w:hAnsi="Times New Roman" w:cs="Times New Roman"/>
                <w:bCs/>
                <w:color w:val="000000" w:themeColor="text1"/>
              </w:rPr>
              <w:t>(5) Acțiunile preferențiale, acțiunile executive și acțiunile ordinare vor putea fi convertite dintr-o categorie în cealaltă prin hotărâre a adunării generale extraordinare a acționarilor, luată în condițiile art. 115.</w:t>
            </w:r>
          </w:p>
        </w:tc>
      </w:tr>
      <w:tr w:rsidR="004C7D5D" w:rsidRPr="004C7D5D" w14:paraId="6C94ED19" w14:textId="77777777" w:rsidTr="00103E56">
        <w:tc>
          <w:tcPr>
            <w:tcW w:w="4788" w:type="dxa"/>
          </w:tcPr>
          <w:p w14:paraId="306B4755" w14:textId="77777777" w:rsidR="00103E56" w:rsidRPr="004C7D5D" w:rsidRDefault="00103E56" w:rsidP="00916814">
            <w:pPr>
              <w:spacing w:before="240" w:after="240"/>
              <w:jc w:val="both"/>
              <w:rPr>
                <w:rFonts w:ascii="Times New Roman" w:eastAsia="Arial" w:hAnsi="Times New Roman" w:cs="Times New Roman"/>
                <w:b/>
                <w:color w:val="000000" w:themeColor="text1"/>
              </w:rPr>
            </w:pPr>
          </w:p>
        </w:tc>
        <w:tc>
          <w:tcPr>
            <w:tcW w:w="4788" w:type="dxa"/>
          </w:tcPr>
          <w:p w14:paraId="245637EC" w14:textId="3AAA3DAF" w:rsidR="00103E56" w:rsidRPr="004C7D5D" w:rsidRDefault="00103E56" w:rsidP="00103E56">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
                <w:color w:val="000000" w:themeColor="text1"/>
              </w:rPr>
              <w:t xml:space="preserve">Art. 97 </w:t>
            </w:r>
            <w:r w:rsidRPr="004C7D5D">
              <w:rPr>
                <w:rFonts w:ascii="Times New Roman" w:eastAsia="Arial" w:hAnsi="Times New Roman" w:cs="Times New Roman"/>
                <w:bCs/>
                <w:color w:val="000000" w:themeColor="text1"/>
              </w:rPr>
              <w:t>(1) Se pot emite acțiuni executive ce conferă titularului:</w:t>
            </w:r>
          </w:p>
          <w:p w14:paraId="5AC6C6F4" w14:textId="25A3AF2E" w:rsidR="00103E56" w:rsidRPr="004C7D5D" w:rsidRDefault="00103E56" w:rsidP="00103E56">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a) </w:t>
            </w:r>
            <w:r w:rsidR="004D2980" w:rsidRPr="004C7D5D">
              <w:rPr>
                <w:rFonts w:ascii="Times New Roman" w:eastAsia="Arial" w:hAnsi="Times New Roman" w:cs="Times New Roman"/>
                <w:bCs/>
                <w:color w:val="000000" w:themeColor="text1"/>
              </w:rPr>
              <w:t xml:space="preserve">drept de vot </w:t>
            </w:r>
            <w:r w:rsidR="00B618F5" w:rsidRPr="004C7D5D">
              <w:rPr>
                <w:rFonts w:ascii="Times New Roman" w:eastAsia="Arial" w:hAnsi="Times New Roman" w:cs="Times New Roman"/>
                <w:bCs/>
                <w:color w:val="000000" w:themeColor="text1"/>
              </w:rPr>
              <w:t>multiplu</w:t>
            </w:r>
            <w:r w:rsidR="004D2980" w:rsidRPr="004C7D5D">
              <w:rPr>
                <w:rFonts w:ascii="Times New Roman" w:eastAsia="Arial" w:hAnsi="Times New Roman" w:cs="Times New Roman"/>
                <w:bCs/>
                <w:color w:val="000000" w:themeColor="text1"/>
              </w:rPr>
              <w:t xml:space="preserve"> constând în mai multe voturi pe acțiune, în conformitate cu prevederile actului constitutiv; </w:t>
            </w:r>
          </w:p>
          <w:p w14:paraId="1E9C4878" w14:textId="13DE5A50" w:rsidR="00103E56" w:rsidRPr="004C7D5D" w:rsidRDefault="00103E56" w:rsidP="00103E56">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b) drepturile recunoscute acționarilor cu acțiuni ordinare, inclusiv dreptul de a participa la adunarea generală.</w:t>
            </w:r>
          </w:p>
        </w:tc>
      </w:tr>
      <w:tr w:rsidR="004C7D5D" w:rsidRPr="004C7D5D" w14:paraId="22959A91" w14:textId="77777777" w:rsidTr="00103E56">
        <w:tc>
          <w:tcPr>
            <w:tcW w:w="4788" w:type="dxa"/>
          </w:tcPr>
          <w:p w14:paraId="35EBF86F" w14:textId="59CE4866" w:rsidR="004D2980" w:rsidRPr="004C7D5D" w:rsidRDefault="004D2980" w:rsidP="004D2980">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
                <w:color w:val="000000" w:themeColor="text1"/>
              </w:rPr>
              <w:t xml:space="preserve">Art. 101 </w:t>
            </w:r>
            <w:r w:rsidRPr="004C7D5D">
              <w:rPr>
                <w:rFonts w:ascii="Times New Roman" w:eastAsia="Arial" w:hAnsi="Times New Roman" w:cs="Times New Roman"/>
                <w:bCs/>
                <w:color w:val="000000" w:themeColor="text1"/>
              </w:rPr>
              <w:t>(1) Orice acțiune plătită dă dreptul la un vot în adunarea generală, dacă prin actul constitutiv nu s-a prevăzut altfel.</w:t>
            </w:r>
          </w:p>
          <w:p w14:paraId="38A68122" w14:textId="77777777" w:rsidR="004D2980" w:rsidRPr="004C7D5D" w:rsidRDefault="004D2980" w:rsidP="004D2980">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(2) Actul constitutiv poate limita numărul voturilor aparținând acționarilor care posedă mai mult de o acțiune.</w:t>
            </w:r>
          </w:p>
          <w:p w14:paraId="2858B931" w14:textId="5FB4F91D" w:rsidR="00103E56" w:rsidRPr="004C7D5D" w:rsidRDefault="004D2980" w:rsidP="004D2980">
            <w:pPr>
              <w:spacing w:before="240" w:after="240"/>
              <w:jc w:val="both"/>
              <w:rPr>
                <w:rFonts w:ascii="Times New Roman" w:eastAsia="Arial" w:hAnsi="Times New Roman" w:cs="Times New Roman"/>
                <w:b/>
                <w:color w:val="000000" w:themeColor="text1"/>
              </w:rPr>
            </w:pPr>
            <w:r w:rsidRPr="004C7D5D">
              <w:rPr>
                <w:rFonts w:ascii="Times New Roman" w:eastAsia="Arial" w:hAnsi="Times New Roman" w:cs="Times New Roman"/>
                <w:bCs/>
                <w:color w:val="000000" w:themeColor="text1"/>
              </w:rPr>
              <w:t>(3) Exercițiul dreptului de vot este suspendat pentru acționarii care nu sunt la curent cu vărsămintele ajunse la scadență.</w:t>
            </w:r>
          </w:p>
        </w:tc>
        <w:tc>
          <w:tcPr>
            <w:tcW w:w="4788" w:type="dxa"/>
          </w:tcPr>
          <w:p w14:paraId="416614F7" w14:textId="77777777" w:rsidR="004D2980" w:rsidRPr="004C7D5D" w:rsidRDefault="004D2980" w:rsidP="004D2980">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
                <w:color w:val="000000" w:themeColor="text1"/>
              </w:rPr>
              <w:t xml:space="preserve">Art. 101 </w:t>
            </w:r>
            <w:r w:rsidRPr="004C7D5D">
              <w:rPr>
                <w:rFonts w:ascii="Times New Roman" w:eastAsia="Arial" w:hAnsi="Times New Roman" w:cs="Times New Roman"/>
                <w:bCs/>
                <w:color w:val="000000" w:themeColor="text1"/>
              </w:rPr>
              <w:t>(1) Orice acțiune plătită dă dreptul la un vot în adunarea generală, dacă prin actul constitutiv nu s-a prevăzut altfel.</w:t>
            </w:r>
          </w:p>
          <w:p w14:paraId="043F1FED" w14:textId="330F98EA" w:rsidR="004D2980" w:rsidRPr="004C7D5D" w:rsidRDefault="004D2980" w:rsidP="004D2980">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(2) Actul constitutiv poate limita numărul voturilor aparținând acționarilor care posedă mai mult de o acțiune.</w:t>
            </w:r>
          </w:p>
          <w:p w14:paraId="786A0EFD" w14:textId="1D3CB647" w:rsidR="004D2980" w:rsidRPr="004C7D5D" w:rsidRDefault="004D2980" w:rsidP="004D2980">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(2</w:t>
            </w:r>
            <w:r w:rsidR="0097793F" w:rsidRPr="004C7D5D">
              <w:rPr>
                <w:rFonts w:ascii="Times New Roman" w:eastAsia="Arial" w:hAnsi="Times New Roman" w:cs="Times New Roman"/>
                <w:bCs/>
                <w:color w:val="000000" w:themeColor="text1"/>
              </w:rPr>
              <w:t>¹</w:t>
            </w:r>
            <w:r w:rsidRPr="004C7D5D">
              <w:rPr>
                <w:rFonts w:ascii="Times New Roman" w:eastAsia="Arial" w:hAnsi="Times New Roman" w:cs="Times New Roman"/>
                <w:bCs/>
                <w:color w:val="000000" w:themeColor="text1"/>
              </w:rPr>
              <w:t xml:space="preserve">) Actul constitutiv poate stabili un număr mai mare de voturi per acțiune aparținând acționarilor care </w:t>
            </w:r>
            <w:r w:rsidR="00FE76FE" w:rsidRPr="004C7D5D">
              <w:rPr>
                <w:rFonts w:ascii="Times New Roman" w:eastAsia="Arial" w:hAnsi="Times New Roman" w:cs="Times New Roman"/>
                <w:bCs/>
                <w:color w:val="000000" w:themeColor="text1"/>
              </w:rPr>
              <w:t xml:space="preserve">dețin </w:t>
            </w:r>
            <w:r w:rsidRPr="004C7D5D">
              <w:rPr>
                <w:rFonts w:ascii="Times New Roman" w:eastAsia="Arial" w:hAnsi="Times New Roman" w:cs="Times New Roman"/>
                <w:bCs/>
                <w:color w:val="000000" w:themeColor="text1"/>
              </w:rPr>
              <w:t>acțiuni executive.</w:t>
            </w:r>
          </w:p>
          <w:p w14:paraId="6EC54FDC" w14:textId="04B8728F" w:rsidR="00103E56" w:rsidRPr="004C7D5D" w:rsidRDefault="004D2980" w:rsidP="004D2980">
            <w:pPr>
              <w:spacing w:before="240" w:after="240"/>
              <w:jc w:val="both"/>
              <w:rPr>
                <w:rFonts w:ascii="Times New Roman" w:eastAsia="Arial" w:hAnsi="Times New Roman" w:cs="Times New Roman"/>
                <w:b/>
                <w:color w:val="000000" w:themeColor="text1"/>
              </w:rPr>
            </w:pPr>
            <w:r w:rsidRPr="004C7D5D">
              <w:rPr>
                <w:rFonts w:ascii="Times New Roman" w:eastAsia="Arial" w:hAnsi="Times New Roman" w:cs="Times New Roman"/>
                <w:bCs/>
                <w:color w:val="000000" w:themeColor="text1"/>
              </w:rPr>
              <w:t>(3) Exercițiul dreptului de vot este suspendat pentru acționarii care nu sunt la curent cu vărsămintele ajunse la scadență.</w:t>
            </w:r>
          </w:p>
        </w:tc>
      </w:tr>
      <w:tr w:rsidR="004C7D5D" w:rsidRPr="004C7D5D" w14:paraId="7FD62A31" w14:textId="77777777" w:rsidTr="00103E56">
        <w:tc>
          <w:tcPr>
            <w:tcW w:w="4788" w:type="dxa"/>
          </w:tcPr>
          <w:p w14:paraId="60577907" w14:textId="3AF3478E" w:rsidR="00103E56" w:rsidRPr="004C7D5D" w:rsidRDefault="003C1593" w:rsidP="003C1593">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
                <w:color w:val="000000" w:themeColor="text1"/>
              </w:rPr>
              <w:lastRenderedPageBreak/>
              <w:t xml:space="preserve">Art. 120 </w:t>
            </w:r>
            <w:r w:rsidRPr="004C7D5D">
              <w:rPr>
                <w:rFonts w:ascii="Times New Roman" w:eastAsia="Arial" w:hAnsi="Times New Roman" w:cs="Times New Roman"/>
                <w:bCs/>
                <w:color w:val="000000" w:themeColor="text1"/>
              </w:rPr>
              <w:t>Acționarii exercită dreptul lor de vot în adunarea generală, proporțional cu numărul acțiunilor pe care</w:t>
            </w:r>
            <w:r w:rsidR="003C467E" w:rsidRPr="004C7D5D">
              <w:rPr>
                <w:rFonts w:ascii="Times New Roman" w:eastAsia="Arial" w:hAnsi="Times New Roman" w:cs="Times New Roman"/>
                <w:bCs/>
                <w:color w:val="000000" w:themeColor="text1"/>
              </w:rPr>
              <w:t xml:space="preserve"> </w:t>
            </w:r>
            <w:r w:rsidRPr="004C7D5D">
              <w:rPr>
                <w:rFonts w:ascii="Times New Roman" w:eastAsia="Arial" w:hAnsi="Times New Roman" w:cs="Times New Roman"/>
                <w:bCs/>
                <w:color w:val="000000" w:themeColor="text1"/>
              </w:rPr>
              <w:t>le posedă, cu excepția prevăzută la art. 101 alin. (2).</w:t>
            </w:r>
          </w:p>
        </w:tc>
        <w:tc>
          <w:tcPr>
            <w:tcW w:w="4788" w:type="dxa"/>
          </w:tcPr>
          <w:p w14:paraId="16CADEE8" w14:textId="661A36C2" w:rsidR="00103E56" w:rsidRPr="004C7D5D" w:rsidRDefault="003C467E" w:rsidP="003C467E">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
                <w:color w:val="000000" w:themeColor="text1"/>
              </w:rPr>
              <w:t>Art. 120</w:t>
            </w:r>
            <w:r w:rsidR="009679D3" w:rsidRPr="004C7D5D">
              <w:rPr>
                <w:rFonts w:ascii="Times New Roman" w:eastAsia="Arial" w:hAnsi="Times New Roman" w:cs="Times New Roman"/>
                <w:b/>
                <w:color w:val="000000" w:themeColor="text1"/>
              </w:rPr>
              <w:t xml:space="preserve"> </w:t>
            </w:r>
            <w:r w:rsidRPr="004C7D5D">
              <w:rPr>
                <w:rFonts w:ascii="Times New Roman" w:eastAsia="Arial" w:hAnsi="Times New Roman" w:cs="Times New Roman"/>
                <w:bCs/>
                <w:color w:val="000000" w:themeColor="text1"/>
              </w:rPr>
              <w:t xml:space="preserve">Acționarii exercită dreptul lor de vot în adunarea generală, proporțional cu numărul acțiunilor pe care le posedă, cu excepțiile prevăzute la art. 101 alin. (2) și </w:t>
            </w:r>
            <w:r w:rsidR="0097793F" w:rsidRPr="004C7D5D">
              <w:rPr>
                <w:rFonts w:ascii="Times New Roman" w:eastAsia="Arial" w:hAnsi="Times New Roman" w:cs="Times New Roman"/>
                <w:bCs/>
                <w:color w:val="000000" w:themeColor="text1"/>
              </w:rPr>
              <w:t>(2¹).</w:t>
            </w:r>
          </w:p>
        </w:tc>
      </w:tr>
      <w:tr w:rsidR="00965D2C" w:rsidRPr="004C7D5D" w14:paraId="787BC963" w14:textId="77777777" w:rsidTr="00103E56">
        <w:tc>
          <w:tcPr>
            <w:tcW w:w="4788" w:type="dxa"/>
          </w:tcPr>
          <w:p w14:paraId="2E835B44" w14:textId="77777777" w:rsidR="009D62A1" w:rsidRPr="004C7D5D" w:rsidRDefault="009D62A1" w:rsidP="009D62A1">
            <w:pPr>
              <w:spacing w:before="240" w:after="240"/>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Art. 193</w:t>
            </w:r>
          </w:p>
          <w:p w14:paraId="00511187"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(1) Fiecare parte socială dă dreptul la un vot.</w:t>
            </w:r>
          </w:p>
          <w:p w14:paraId="411A2902"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(2) Un asociat nu poate exercita dreptul său de vot în deliberările adunărilor </w:t>
            </w:r>
            <w:proofErr w:type="spellStart"/>
            <w:r w:rsidRPr="004C7D5D">
              <w:rPr>
                <w:rFonts w:ascii="Times New Roman" w:eastAsia="Arial" w:hAnsi="Times New Roman" w:cs="Times New Roman"/>
                <w:bCs/>
                <w:color w:val="000000" w:themeColor="text1"/>
              </w:rPr>
              <w:t>asociaţilor</w:t>
            </w:r>
            <w:proofErr w:type="spellEnd"/>
            <w:r w:rsidRPr="004C7D5D">
              <w:rPr>
                <w:rFonts w:ascii="Times New Roman" w:eastAsia="Arial" w:hAnsi="Times New Roman" w:cs="Times New Roman"/>
                <w:bCs/>
                <w:color w:val="000000" w:themeColor="text1"/>
              </w:rPr>
              <w:t xml:space="preserve"> referitoare la aporturile sale în natură sau la actele juridice încheiate între ele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societate.</w:t>
            </w:r>
          </w:p>
          <w:p w14:paraId="1C4BF493" w14:textId="23A3F7B7" w:rsidR="009D62A1" w:rsidRPr="004C7D5D" w:rsidRDefault="009D62A1" w:rsidP="009D62A1">
            <w:pPr>
              <w:spacing w:before="240" w:after="240"/>
              <w:jc w:val="both"/>
              <w:rPr>
                <w:rFonts w:ascii="Times New Roman" w:eastAsia="Arial" w:hAnsi="Times New Roman" w:cs="Times New Roman"/>
                <w:b/>
                <w:color w:val="000000" w:themeColor="text1"/>
              </w:rPr>
            </w:pPr>
            <w:r w:rsidRPr="004C7D5D">
              <w:rPr>
                <w:rFonts w:ascii="Times New Roman" w:eastAsia="Arial" w:hAnsi="Times New Roman" w:cs="Times New Roman"/>
                <w:bCs/>
                <w:color w:val="000000" w:themeColor="text1"/>
              </w:rPr>
              <w:t xml:space="preserve">(3) Dacă adunarea legal constituită nu poate lua o hotărâre valabilă din cauza neîntrunirii </w:t>
            </w:r>
            <w:proofErr w:type="spellStart"/>
            <w:r w:rsidRPr="004C7D5D">
              <w:rPr>
                <w:rFonts w:ascii="Times New Roman" w:eastAsia="Arial" w:hAnsi="Times New Roman" w:cs="Times New Roman"/>
                <w:bCs/>
                <w:color w:val="000000" w:themeColor="text1"/>
              </w:rPr>
              <w:t>majorităţii</w:t>
            </w:r>
            <w:proofErr w:type="spellEnd"/>
            <w:r w:rsidRPr="004C7D5D">
              <w:rPr>
                <w:rFonts w:ascii="Times New Roman" w:eastAsia="Arial" w:hAnsi="Times New Roman" w:cs="Times New Roman"/>
                <w:bCs/>
                <w:color w:val="000000" w:themeColor="text1"/>
              </w:rPr>
              <w:t xml:space="preserve"> cerute, adunarea convocată din nou poate decide asupra ordinii de zi, oricare ar fi numărul de </w:t>
            </w:r>
            <w:proofErr w:type="spellStart"/>
            <w:r w:rsidRPr="004C7D5D">
              <w:rPr>
                <w:rFonts w:ascii="Times New Roman" w:eastAsia="Arial" w:hAnsi="Times New Roman" w:cs="Times New Roman"/>
                <w:bCs/>
                <w:color w:val="000000" w:themeColor="text1"/>
              </w:rPr>
              <w:t>asociaţi</w:t>
            </w:r>
            <w:proofErr w:type="spellEnd"/>
            <w:r w:rsidRPr="004C7D5D">
              <w:rPr>
                <w:rFonts w:ascii="Times New Roman" w:eastAsia="Arial" w:hAnsi="Times New Roman" w:cs="Times New Roman"/>
                <w:bCs/>
                <w:color w:val="000000" w:themeColor="text1"/>
              </w:rPr>
              <w:t xml:space="preserve">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partea din capitalul social reprezentată de </w:t>
            </w:r>
            <w:proofErr w:type="spellStart"/>
            <w:r w:rsidRPr="004C7D5D">
              <w:rPr>
                <w:rFonts w:ascii="Times New Roman" w:eastAsia="Arial" w:hAnsi="Times New Roman" w:cs="Times New Roman"/>
                <w:bCs/>
                <w:color w:val="000000" w:themeColor="text1"/>
              </w:rPr>
              <w:t>asociaţii</w:t>
            </w:r>
            <w:proofErr w:type="spellEnd"/>
            <w:r w:rsidRPr="004C7D5D">
              <w:rPr>
                <w:rFonts w:ascii="Times New Roman" w:eastAsia="Arial" w:hAnsi="Times New Roman" w:cs="Times New Roman"/>
                <w:bCs/>
                <w:color w:val="000000" w:themeColor="text1"/>
              </w:rPr>
              <w:t xml:space="preserve"> </w:t>
            </w:r>
            <w:proofErr w:type="spellStart"/>
            <w:r w:rsidRPr="004C7D5D">
              <w:rPr>
                <w:rFonts w:ascii="Times New Roman" w:eastAsia="Arial" w:hAnsi="Times New Roman" w:cs="Times New Roman"/>
                <w:bCs/>
                <w:color w:val="000000" w:themeColor="text1"/>
              </w:rPr>
              <w:t>prezenţi</w:t>
            </w:r>
            <w:proofErr w:type="spellEnd"/>
            <w:r w:rsidRPr="004C7D5D">
              <w:rPr>
                <w:rFonts w:ascii="Times New Roman" w:eastAsia="Arial" w:hAnsi="Times New Roman" w:cs="Times New Roman"/>
                <w:bCs/>
                <w:color w:val="000000" w:themeColor="text1"/>
              </w:rPr>
              <w:t>.</w:t>
            </w:r>
          </w:p>
        </w:tc>
        <w:tc>
          <w:tcPr>
            <w:tcW w:w="4788" w:type="dxa"/>
          </w:tcPr>
          <w:p w14:paraId="6462DC01" w14:textId="77777777" w:rsidR="009D62A1" w:rsidRPr="004C7D5D" w:rsidRDefault="009D62A1" w:rsidP="009D62A1">
            <w:pPr>
              <w:spacing w:before="240" w:after="240"/>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Art. 193</w:t>
            </w:r>
          </w:p>
          <w:p w14:paraId="3F9EF8DE"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(1) Fiecare parte socială dă dreptul la un vot, dacă prin actul constitutiv nu s-a prevăzut altfel.</w:t>
            </w:r>
          </w:p>
          <w:p w14:paraId="50BE22B5" w14:textId="44DFC014"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(1¹) Actul constitutiv poate stabili un număr mai mare de voturi per parte socială aparținând a</w:t>
            </w:r>
            <w:r w:rsidR="00965D2C">
              <w:rPr>
                <w:rFonts w:ascii="Times New Roman" w:eastAsia="Arial" w:hAnsi="Times New Roman" w:cs="Times New Roman"/>
                <w:bCs/>
                <w:color w:val="000000" w:themeColor="text1"/>
              </w:rPr>
              <w:t>sociaților</w:t>
            </w:r>
            <w:r w:rsidRPr="004C7D5D">
              <w:rPr>
                <w:rFonts w:ascii="Times New Roman" w:eastAsia="Arial" w:hAnsi="Times New Roman" w:cs="Times New Roman"/>
                <w:bCs/>
                <w:color w:val="000000" w:themeColor="text1"/>
              </w:rPr>
              <w:t xml:space="preserve"> care dețin părți sociale executive.</w:t>
            </w:r>
          </w:p>
          <w:p w14:paraId="29464D3A" w14:textId="77777777" w:rsidR="009D62A1" w:rsidRPr="004C7D5D" w:rsidRDefault="009D62A1" w:rsidP="009D62A1">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(2) Un asociat nu poate exercita dreptul său de vot în deliberările adunărilor </w:t>
            </w:r>
            <w:proofErr w:type="spellStart"/>
            <w:r w:rsidRPr="004C7D5D">
              <w:rPr>
                <w:rFonts w:ascii="Times New Roman" w:eastAsia="Arial" w:hAnsi="Times New Roman" w:cs="Times New Roman"/>
                <w:bCs/>
                <w:color w:val="000000" w:themeColor="text1"/>
              </w:rPr>
              <w:t>asociaţilor</w:t>
            </w:r>
            <w:proofErr w:type="spellEnd"/>
            <w:r w:rsidRPr="004C7D5D">
              <w:rPr>
                <w:rFonts w:ascii="Times New Roman" w:eastAsia="Arial" w:hAnsi="Times New Roman" w:cs="Times New Roman"/>
                <w:bCs/>
                <w:color w:val="000000" w:themeColor="text1"/>
              </w:rPr>
              <w:t xml:space="preserve"> referitoare la aporturile sale în natură sau la actele juridice încheiate între ele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societate.</w:t>
            </w:r>
          </w:p>
          <w:p w14:paraId="28F274E9" w14:textId="090D6AE3" w:rsidR="009D62A1" w:rsidRPr="004C7D5D" w:rsidRDefault="009D62A1" w:rsidP="009D62A1">
            <w:pPr>
              <w:spacing w:before="240" w:after="240"/>
              <w:jc w:val="both"/>
              <w:rPr>
                <w:rFonts w:ascii="Times New Roman" w:eastAsia="Arial" w:hAnsi="Times New Roman" w:cs="Times New Roman"/>
                <w:b/>
                <w:color w:val="000000" w:themeColor="text1"/>
              </w:rPr>
            </w:pPr>
            <w:r w:rsidRPr="004C7D5D">
              <w:rPr>
                <w:rFonts w:ascii="Times New Roman" w:eastAsia="Arial" w:hAnsi="Times New Roman" w:cs="Times New Roman"/>
                <w:bCs/>
                <w:color w:val="000000" w:themeColor="text1"/>
              </w:rPr>
              <w:t xml:space="preserve">(3) Dacă adunarea legal constituită nu poate lua o hotărâre valabilă din cauza neîntrunirii </w:t>
            </w:r>
            <w:proofErr w:type="spellStart"/>
            <w:r w:rsidRPr="004C7D5D">
              <w:rPr>
                <w:rFonts w:ascii="Times New Roman" w:eastAsia="Arial" w:hAnsi="Times New Roman" w:cs="Times New Roman"/>
                <w:bCs/>
                <w:color w:val="000000" w:themeColor="text1"/>
              </w:rPr>
              <w:t>majorităţii</w:t>
            </w:r>
            <w:proofErr w:type="spellEnd"/>
            <w:r w:rsidRPr="004C7D5D">
              <w:rPr>
                <w:rFonts w:ascii="Times New Roman" w:eastAsia="Arial" w:hAnsi="Times New Roman" w:cs="Times New Roman"/>
                <w:bCs/>
                <w:color w:val="000000" w:themeColor="text1"/>
              </w:rPr>
              <w:t xml:space="preserve"> cerute, adunarea convocată din nou poate decide asupra ordinii de zi, oricare ar fi numărul de </w:t>
            </w:r>
            <w:proofErr w:type="spellStart"/>
            <w:r w:rsidRPr="004C7D5D">
              <w:rPr>
                <w:rFonts w:ascii="Times New Roman" w:eastAsia="Arial" w:hAnsi="Times New Roman" w:cs="Times New Roman"/>
                <w:bCs/>
                <w:color w:val="000000" w:themeColor="text1"/>
              </w:rPr>
              <w:t>asociaţi</w:t>
            </w:r>
            <w:proofErr w:type="spellEnd"/>
            <w:r w:rsidRPr="004C7D5D">
              <w:rPr>
                <w:rFonts w:ascii="Times New Roman" w:eastAsia="Arial" w:hAnsi="Times New Roman" w:cs="Times New Roman"/>
                <w:bCs/>
                <w:color w:val="000000" w:themeColor="text1"/>
              </w:rPr>
              <w:t xml:space="preserve">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partea din capitalul social reprezentată de </w:t>
            </w:r>
            <w:proofErr w:type="spellStart"/>
            <w:r w:rsidRPr="004C7D5D">
              <w:rPr>
                <w:rFonts w:ascii="Times New Roman" w:eastAsia="Arial" w:hAnsi="Times New Roman" w:cs="Times New Roman"/>
                <w:bCs/>
                <w:color w:val="000000" w:themeColor="text1"/>
              </w:rPr>
              <w:t>asociaţii</w:t>
            </w:r>
            <w:proofErr w:type="spellEnd"/>
            <w:r w:rsidRPr="004C7D5D">
              <w:rPr>
                <w:rFonts w:ascii="Times New Roman" w:eastAsia="Arial" w:hAnsi="Times New Roman" w:cs="Times New Roman"/>
                <w:bCs/>
                <w:color w:val="000000" w:themeColor="text1"/>
              </w:rPr>
              <w:t xml:space="preserve"> </w:t>
            </w:r>
            <w:proofErr w:type="spellStart"/>
            <w:r w:rsidRPr="004C7D5D">
              <w:rPr>
                <w:rFonts w:ascii="Times New Roman" w:eastAsia="Arial" w:hAnsi="Times New Roman" w:cs="Times New Roman"/>
                <w:bCs/>
                <w:color w:val="000000" w:themeColor="text1"/>
              </w:rPr>
              <w:t>prezenţi</w:t>
            </w:r>
            <w:proofErr w:type="spellEnd"/>
            <w:r w:rsidRPr="004C7D5D">
              <w:rPr>
                <w:rFonts w:ascii="Times New Roman" w:eastAsia="Arial" w:hAnsi="Times New Roman" w:cs="Times New Roman"/>
                <w:bCs/>
                <w:color w:val="000000" w:themeColor="text1"/>
              </w:rPr>
              <w:t>.</w:t>
            </w:r>
          </w:p>
        </w:tc>
      </w:tr>
      <w:bookmarkEnd w:id="3"/>
    </w:tbl>
    <w:p w14:paraId="2D1DA4B6" w14:textId="77777777" w:rsidR="008A16C9" w:rsidRPr="004C7D5D" w:rsidRDefault="008A16C9" w:rsidP="00604022">
      <w:pPr>
        <w:spacing w:before="240" w:after="240" w:line="240" w:lineRule="auto"/>
        <w:jc w:val="both"/>
        <w:rPr>
          <w:rFonts w:ascii="Times New Roman" w:eastAsia="Arial" w:hAnsi="Times New Roman" w:cs="Times New Roman"/>
          <w:b/>
          <w:color w:val="000000" w:themeColor="text1"/>
        </w:rPr>
      </w:pPr>
    </w:p>
    <w:p w14:paraId="2EC88FD0" w14:textId="162B458D" w:rsidR="00AB7139" w:rsidRDefault="007E7001" w:rsidP="00604022">
      <w:pPr>
        <w:pStyle w:val="Heading1"/>
        <w:spacing w:before="240" w:after="0" w:line="240" w:lineRule="auto"/>
        <w:ind w:firstLine="720"/>
        <w:jc w:val="both"/>
        <w:rPr>
          <w:rFonts w:ascii="Times New Roman" w:eastAsia="Arial" w:hAnsi="Times New Roman" w:cs="Times New Roman"/>
          <w:color w:val="000000" w:themeColor="text1"/>
          <w:sz w:val="22"/>
          <w:szCs w:val="22"/>
        </w:rPr>
      </w:pPr>
      <w:r w:rsidRPr="004C7D5D">
        <w:rPr>
          <w:rFonts w:ascii="Times New Roman" w:eastAsia="Arial" w:hAnsi="Times New Roman" w:cs="Times New Roman"/>
          <w:color w:val="000000" w:themeColor="text1"/>
          <w:sz w:val="22"/>
          <w:szCs w:val="22"/>
        </w:rPr>
        <w:t>6. Consultările Efectuate în Vederea Elaborării Proiectului de Lege</w:t>
      </w:r>
    </w:p>
    <w:p w14:paraId="1517FD27" w14:textId="54578D38" w:rsidR="00CB61C6" w:rsidRDefault="00CB61C6" w:rsidP="00CB61C6"/>
    <w:p w14:paraId="3DD18532" w14:textId="0ADBABFD" w:rsidR="00CB61C6" w:rsidRPr="00DB6139" w:rsidRDefault="00DB6139" w:rsidP="00DB6139">
      <w:pPr>
        <w:jc w:val="both"/>
        <w:rPr>
          <w:rFonts w:ascii="Times New Roman" w:hAnsi="Times New Roman" w:cs="Times New Roman"/>
        </w:rPr>
      </w:pPr>
      <w:r>
        <w:rPr>
          <w:rFonts w:ascii="Times New Roman" w:hAnsi="Times New Roman" w:cs="Times New Roman"/>
        </w:rPr>
        <w:t>Î</w:t>
      </w:r>
      <w:r w:rsidRPr="00DB6139">
        <w:rPr>
          <w:rFonts w:ascii="Times New Roman" w:hAnsi="Times New Roman" w:cs="Times New Roman"/>
        </w:rPr>
        <w:t>ntr-o primă etapă</w:t>
      </w:r>
      <w:r>
        <w:rPr>
          <w:rFonts w:ascii="Times New Roman" w:hAnsi="Times New Roman" w:cs="Times New Roman"/>
        </w:rPr>
        <w:t>, a</w:t>
      </w:r>
      <w:r w:rsidRPr="00DB6139">
        <w:rPr>
          <w:rFonts w:ascii="Times New Roman" w:hAnsi="Times New Roman" w:cs="Times New Roman"/>
        </w:rPr>
        <w:t>u fost inițiate și desfășurate consultări cu mediul de afaceri din Iași.  În ceea ce privește forma actuală a proiectului de lege aceasta cuprinde feedback-</w:t>
      </w:r>
      <w:proofErr w:type="spellStart"/>
      <w:r w:rsidRPr="00DB6139">
        <w:rPr>
          <w:rFonts w:ascii="Times New Roman" w:hAnsi="Times New Roman" w:cs="Times New Roman"/>
        </w:rPr>
        <w:t>ul</w:t>
      </w:r>
      <w:proofErr w:type="spellEnd"/>
      <w:r w:rsidRPr="00DB6139">
        <w:rPr>
          <w:rFonts w:ascii="Times New Roman" w:hAnsi="Times New Roman" w:cs="Times New Roman"/>
        </w:rPr>
        <w:t xml:space="preserve"> primit în urma consultării Asociației Patronale pentru Industria de Software și Servicii și cel oferit de către reprezentanții </w:t>
      </w:r>
      <w:r>
        <w:rPr>
          <w:rFonts w:ascii="Times New Roman" w:hAnsi="Times New Roman" w:cs="Times New Roman"/>
        </w:rPr>
        <w:t xml:space="preserve">Fundației </w:t>
      </w:r>
      <w:r w:rsidRPr="00DB6139">
        <w:rPr>
          <w:rFonts w:ascii="Times New Roman" w:hAnsi="Times New Roman" w:cs="Times New Roman"/>
        </w:rPr>
        <w:t>Romania</w:t>
      </w:r>
      <w:r>
        <w:rPr>
          <w:rFonts w:ascii="Times New Roman" w:hAnsi="Times New Roman" w:cs="Times New Roman"/>
        </w:rPr>
        <w:t>n</w:t>
      </w:r>
      <w:r w:rsidRPr="00DB6139">
        <w:rPr>
          <w:rFonts w:ascii="Times New Roman" w:hAnsi="Times New Roman" w:cs="Times New Roman"/>
        </w:rPr>
        <w:t xml:space="preserve"> Business </w:t>
      </w:r>
      <w:proofErr w:type="spellStart"/>
      <w:r w:rsidRPr="00DB6139">
        <w:rPr>
          <w:rFonts w:ascii="Times New Roman" w:hAnsi="Times New Roman" w:cs="Times New Roman"/>
        </w:rPr>
        <w:t>Leaders</w:t>
      </w:r>
      <w:proofErr w:type="spellEnd"/>
      <w:r w:rsidRPr="00DB6139">
        <w:rPr>
          <w:rFonts w:ascii="Times New Roman" w:hAnsi="Times New Roman" w:cs="Times New Roman"/>
        </w:rPr>
        <w:t>.</w:t>
      </w:r>
      <w:r>
        <w:rPr>
          <w:rFonts w:ascii="Times New Roman" w:hAnsi="Times New Roman" w:cs="Times New Roman"/>
        </w:rPr>
        <w:t xml:space="preserve"> </w:t>
      </w:r>
    </w:p>
    <w:p w14:paraId="56F5A224" w14:textId="77777777" w:rsidR="00DB6139" w:rsidRPr="00CB61C6" w:rsidRDefault="00DB6139" w:rsidP="00CB61C6"/>
    <w:p w14:paraId="0E3A7193" w14:textId="5E650DD9" w:rsidR="00AB7139" w:rsidRPr="004C7D5D" w:rsidRDefault="00965D2C" w:rsidP="00604022">
      <w:pPr>
        <w:spacing w:before="240" w:after="0" w:line="240" w:lineRule="auto"/>
        <w:jc w:val="both"/>
        <w:rPr>
          <w:rFonts w:ascii="Times New Roman" w:eastAsia="Arial" w:hAnsi="Times New Roman" w:cs="Times New Roman"/>
          <w:b/>
          <w:color w:val="000000" w:themeColor="text1"/>
        </w:rPr>
      </w:pPr>
      <w:sdt>
        <w:sdtPr>
          <w:rPr>
            <w:rFonts w:ascii="Times New Roman" w:hAnsi="Times New Roman" w:cs="Times New Roman"/>
            <w:color w:val="000000" w:themeColor="text1"/>
          </w:rPr>
          <w:tag w:val="goog_rdk_0"/>
          <w:id w:val="1455753257"/>
        </w:sdtPr>
        <w:sdtEndPr/>
        <w:sdtContent>
          <w:r w:rsidR="007E7001" w:rsidRPr="004C7D5D">
            <w:rPr>
              <w:rFonts w:ascii="Times New Roman" w:eastAsia="Arial" w:hAnsi="Times New Roman" w:cs="Times New Roman"/>
              <w:b/>
              <w:color w:val="000000" w:themeColor="text1"/>
            </w:rPr>
            <w:t>În numele inițiatorilor:</w:t>
          </w:r>
        </w:sdtContent>
      </w:sdt>
    </w:p>
    <w:p w14:paraId="7323BFDC" w14:textId="77777777" w:rsidR="00AB7139" w:rsidRPr="004C7D5D" w:rsidRDefault="007E7001" w:rsidP="00604022">
      <w:pPr>
        <w:spacing w:before="240" w:after="0" w:line="240" w:lineRule="auto"/>
        <w:jc w:val="both"/>
        <w:rPr>
          <w:rFonts w:ascii="Times New Roman" w:eastAsia="Arial" w:hAnsi="Times New Roman" w:cs="Times New Roman"/>
          <w:color w:val="000000" w:themeColor="text1"/>
        </w:rPr>
      </w:pPr>
      <w:r w:rsidRPr="004C7D5D">
        <w:rPr>
          <w:rFonts w:ascii="Times New Roman" w:eastAsia="Arial" w:hAnsi="Times New Roman" w:cs="Times New Roman"/>
          <w:color w:val="000000" w:themeColor="text1"/>
        </w:rPr>
        <w:t>Monica-Elena Berescu – Deputat USR PLUS</w:t>
      </w:r>
    </w:p>
    <w:p w14:paraId="3D844240" w14:textId="6C42972F" w:rsidR="00AB7139" w:rsidRPr="004C7D5D" w:rsidRDefault="00974599" w:rsidP="00604022">
      <w:pPr>
        <w:pBdr>
          <w:top w:val="nil"/>
          <w:left w:val="nil"/>
          <w:bottom w:val="nil"/>
          <w:right w:val="nil"/>
          <w:between w:val="nil"/>
        </w:pBdr>
        <w:spacing w:before="240" w:after="0" w:line="240" w:lineRule="auto"/>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Oana Țoiu – Deputat USR PLUS</w:t>
      </w:r>
    </w:p>
    <w:p w14:paraId="51AEC861" w14:textId="77777777" w:rsidR="00974599" w:rsidRPr="004C7D5D" w:rsidRDefault="00974599" w:rsidP="00604022">
      <w:pPr>
        <w:pBdr>
          <w:top w:val="nil"/>
          <w:left w:val="nil"/>
          <w:bottom w:val="nil"/>
          <w:right w:val="nil"/>
          <w:between w:val="nil"/>
        </w:pBdr>
        <w:spacing w:before="240" w:after="0" w:line="240" w:lineRule="auto"/>
        <w:jc w:val="both"/>
        <w:rPr>
          <w:rFonts w:ascii="Times New Roman" w:eastAsia="Arial" w:hAnsi="Times New Roman" w:cs="Times New Roman"/>
          <w:bCs/>
          <w:color w:val="000000" w:themeColor="text1"/>
        </w:rPr>
      </w:pPr>
    </w:p>
    <w:p w14:paraId="1B3D5B6D" w14:textId="260C941E" w:rsidR="00604022" w:rsidRPr="004C7D5D" w:rsidRDefault="00604022" w:rsidP="00604022">
      <w:pPr>
        <w:pBdr>
          <w:top w:val="nil"/>
          <w:left w:val="nil"/>
          <w:bottom w:val="nil"/>
          <w:right w:val="nil"/>
          <w:between w:val="nil"/>
        </w:pBdr>
        <w:spacing w:before="240" w:after="0" w:line="240" w:lineRule="auto"/>
        <w:jc w:val="both"/>
        <w:rPr>
          <w:rFonts w:ascii="Times New Roman" w:eastAsia="Arial" w:hAnsi="Times New Roman" w:cs="Times New Roman"/>
          <w:b/>
          <w:color w:val="000000" w:themeColor="text1"/>
        </w:rPr>
      </w:pPr>
    </w:p>
    <w:p w14:paraId="2CFAF60D" w14:textId="32BE1522" w:rsidR="00B8350C" w:rsidRPr="004C7D5D" w:rsidRDefault="00B8350C" w:rsidP="00604022">
      <w:pPr>
        <w:pBdr>
          <w:top w:val="nil"/>
          <w:left w:val="nil"/>
          <w:bottom w:val="nil"/>
          <w:right w:val="nil"/>
          <w:between w:val="nil"/>
        </w:pBdr>
        <w:spacing w:before="240" w:after="0" w:line="240" w:lineRule="auto"/>
        <w:jc w:val="both"/>
        <w:rPr>
          <w:rFonts w:ascii="Times New Roman" w:eastAsia="Arial" w:hAnsi="Times New Roman" w:cs="Times New Roman"/>
          <w:b/>
          <w:color w:val="000000" w:themeColor="text1"/>
        </w:rPr>
      </w:pPr>
    </w:p>
    <w:p w14:paraId="29112855" w14:textId="77777777" w:rsidR="00B8350C" w:rsidRPr="004C7D5D" w:rsidRDefault="00B8350C" w:rsidP="00604022">
      <w:pPr>
        <w:pBdr>
          <w:top w:val="nil"/>
          <w:left w:val="nil"/>
          <w:bottom w:val="nil"/>
          <w:right w:val="nil"/>
          <w:between w:val="nil"/>
        </w:pBdr>
        <w:spacing w:before="240" w:after="0" w:line="240" w:lineRule="auto"/>
        <w:jc w:val="both"/>
        <w:rPr>
          <w:rFonts w:ascii="Times New Roman" w:eastAsia="Arial" w:hAnsi="Times New Roman" w:cs="Times New Roman"/>
          <w:b/>
          <w:color w:val="000000" w:themeColor="text1"/>
        </w:rPr>
      </w:pPr>
    </w:p>
    <w:p w14:paraId="7398452B" w14:textId="259ABCAF" w:rsidR="00AB7139" w:rsidRPr="004C7D5D" w:rsidRDefault="007E7001" w:rsidP="00604022">
      <w:pPr>
        <w:pBdr>
          <w:top w:val="nil"/>
          <w:left w:val="nil"/>
          <w:bottom w:val="nil"/>
          <w:right w:val="nil"/>
          <w:between w:val="nil"/>
        </w:pBdr>
        <w:spacing w:before="240" w:after="0" w:line="240" w:lineRule="auto"/>
        <w:jc w:val="center"/>
        <w:rPr>
          <w:rFonts w:ascii="Times New Roman" w:eastAsia="Arial" w:hAnsi="Times New Roman" w:cs="Times New Roman"/>
          <w:b/>
          <w:color w:val="000000" w:themeColor="text1"/>
        </w:rPr>
      </w:pPr>
      <w:r w:rsidRPr="004C7D5D">
        <w:rPr>
          <w:rFonts w:ascii="Times New Roman" w:eastAsia="Arial" w:hAnsi="Times New Roman" w:cs="Times New Roman"/>
          <w:b/>
          <w:noProof/>
          <w:color w:val="000000" w:themeColor="text1"/>
          <w:lang w:val="en-US"/>
        </w:rPr>
        <w:drawing>
          <wp:inline distT="114300" distB="114300" distL="114300" distR="114300" wp14:anchorId="36542AC2" wp14:editId="55F927DF">
            <wp:extent cx="952500" cy="13049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52500" cy="1304925"/>
                    </a:xfrm>
                    <a:prstGeom prst="rect">
                      <a:avLst/>
                    </a:prstGeom>
                    <a:ln/>
                  </pic:spPr>
                </pic:pic>
              </a:graphicData>
            </a:graphic>
          </wp:inline>
        </w:drawing>
      </w:r>
    </w:p>
    <w:p w14:paraId="33A269CC" w14:textId="77777777" w:rsidR="00AB7139" w:rsidRPr="004C7D5D" w:rsidRDefault="007E7001" w:rsidP="00604022">
      <w:pPr>
        <w:spacing w:before="240" w:after="0" w:line="240" w:lineRule="auto"/>
        <w:jc w:val="center"/>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PARLAMENTUL ROMÂNIEI</w:t>
      </w:r>
    </w:p>
    <w:p w14:paraId="78C19597" w14:textId="77777777" w:rsidR="00AB7139" w:rsidRPr="004C7D5D" w:rsidRDefault="007E7001" w:rsidP="00604022">
      <w:pPr>
        <w:spacing w:before="240" w:after="0" w:line="240" w:lineRule="auto"/>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 xml:space="preserve">CAMERA DEPUTAŢILOR   </w:t>
      </w:r>
      <w:r w:rsidRPr="004C7D5D">
        <w:rPr>
          <w:rFonts w:ascii="Times New Roman" w:eastAsia="Arial" w:hAnsi="Times New Roman" w:cs="Times New Roman"/>
          <w:b/>
          <w:color w:val="000000" w:themeColor="text1"/>
        </w:rPr>
        <w:tab/>
        <w:t xml:space="preserve">                       </w:t>
      </w:r>
      <w:r w:rsidRPr="004C7D5D">
        <w:rPr>
          <w:rFonts w:ascii="Times New Roman" w:eastAsia="Arial" w:hAnsi="Times New Roman" w:cs="Times New Roman"/>
          <w:b/>
          <w:color w:val="000000" w:themeColor="text1"/>
        </w:rPr>
        <w:tab/>
        <w:t xml:space="preserve">                                                              SENATUL</w:t>
      </w:r>
    </w:p>
    <w:p w14:paraId="3594C3EF" w14:textId="77777777" w:rsidR="00AB7139" w:rsidRPr="004C7D5D" w:rsidRDefault="007E7001" w:rsidP="00604022">
      <w:pPr>
        <w:pStyle w:val="Heading1"/>
        <w:spacing w:line="240" w:lineRule="auto"/>
        <w:jc w:val="center"/>
        <w:rPr>
          <w:rFonts w:ascii="Times New Roman" w:hAnsi="Times New Roman" w:cs="Times New Roman"/>
          <w:color w:val="000000" w:themeColor="text1"/>
          <w:sz w:val="22"/>
          <w:szCs w:val="22"/>
        </w:rPr>
      </w:pPr>
      <w:bookmarkStart w:id="4" w:name="_heading=h.m8wsfq1aqtka" w:colFirst="0" w:colLast="0"/>
      <w:bookmarkEnd w:id="4"/>
      <w:r w:rsidRPr="004C7D5D">
        <w:rPr>
          <w:rFonts w:ascii="Times New Roman" w:hAnsi="Times New Roman" w:cs="Times New Roman"/>
          <w:color w:val="000000" w:themeColor="text1"/>
          <w:sz w:val="22"/>
          <w:szCs w:val="22"/>
        </w:rPr>
        <w:t>L E G E</w:t>
      </w:r>
    </w:p>
    <w:bookmarkStart w:id="5" w:name="_heading=h.2hytg5xzydag" w:colFirst="0" w:colLast="0" w:displacedByCustomXml="next"/>
    <w:bookmarkEnd w:id="5" w:displacedByCustomXml="next"/>
    <w:bookmarkStart w:id="6" w:name="_Hlk72757998" w:displacedByCustomXml="next"/>
    <w:sdt>
      <w:sdtPr>
        <w:rPr>
          <w:rFonts w:ascii="Times New Roman" w:hAnsi="Times New Roman" w:cs="Times New Roman"/>
          <w:color w:val="000000" w:themeColor="text1"/>
          <w:sz w:val="22"/>
          <w:szCs w:val="22"/>
        </w:rPr>
        <w:tag w:val="goog_rdk_1"/>
        <w:id w:val="1663507395"/>
      </w:sdtPr>
      <w:sdtEndPr/>
      <w:sdtContent>
        <w:p w14:paraId="128192F7" w14:textId="14B50A0E" w:rsidR="00AB7139" w:rsidRPr="004C7D5D" w:rsidRDefault="008A16C9" w:rsidP="00604022">
          <w:pPr>
            <w:pStyle w:val="Heading1"/>
            <w:spacing w:before="240" w:after="0" w:line="240" w:lineRule="auto"/>
            <w:jc w:val="center"/>
            <w:rPr>
              <w:rFonts w:ascii="Times New Roman" w:hAnsi="Times New Roman" w:cs="Times New Roman"/>
              <w:color w:val="000000" w:themeColor="text1"/>
              <w:sz w:val="22"/>
              <w:szCs w:val="22"/>
            </w:rPr>
          </w:pPr>
          <w:r w:rsidRPr="004C7D5D">
            <w:rPr>
              <w:rFonts w:ascii="Times New Roman" w:hAnsi="Times New Roman" w:cs="Times New Roman"/>
              <w:color w:val="000000" w:themeColor="text1"/>
              <w:sz w:val="22"/>
              <w:szCs w:val="22"/>
            </w:rPr>
            <w:t xml:space="preserve">pentru modificarea și completarea </w:t>
          </w:r>
          <w:r w:rsidR="00916814" w:rsidRPr="004C7D5D">
            <w:rPr>
              <w:rFonts w:ascii="Times New Roman" w:hAnsi="Times New Roman" w:cs="Times New Roman"/>
              <w:color w:val="000000" w:themeColor="text1"/>
              <w:sz w:val="22"/>
              <w:szCs w:val="22"/>
            </w:rPr>
            <w:t xml:space="preserve">Legii </w:t>
          </w:r>
          <w:proofErr w:type="spellStart"/>
          <w:r w:rsidR="00916814" w:rsidRPr="004C7D5D">
            <w:rPr>
              <w:rFonts w:ascii="Times New Roman" w:hAnsi="Times New Roman" w:cs="Times New Roman"/>
              <w:color w:val="000000" w:themeColor="text1"/>
              <w:sz w:val="22"/>
              <w:szCs w:val="22"/>
            </w:rPr>
            <w:t>societăților</w:t>
          </w:r>
          <w:proofErr w:type="spellEnd"/>
          <w:r w:rsidR="00916814" w:rsidRPr="004C7D5D">
            <w:rPr>
              <w:rFonts w:ascii="Times New Roman" w:hAnsi="Times New Roman" w:cs="Times New Roman"/>
              <w:color w:val="000000" w:themeColor="text1"/>
              <w:sz w:val="22"/>
              <w:szCs w:val="22"/>
            </w:rPr>
            <w:t xml:space="preserve"> nr. 31/1990</w:t>
          </w:r>
        </w:p>
      </w:sdtContent>
    </w:sdt>
    <w:bookmarkEnd w:id="6"/>
    <w:p w14:paraId="33C26F9E" w14:textId="77777777" w:rsidR="00604022" w:rsidRPr="004C7D5D" w:rsidRDefault="00604022" w:rsidP="00604022">
      <w:pPr>
        <w:spacing w:before="240" w:after="0" w:line="240" w:lineRule="auto"/>
        <w:jc w:val="both"/>
        <w:rPr>
          <w:rFonts w:ascii="Times New Roman" w:eastAsia="Arial" w:hAnsi="Times New Roman" w:cs="Times New Roman"/>
          <w:b/>
          <w:color w:val="000000" w:themeColor="text1"/>
        </w:rPr>
      </w:pPr>
    </w:p>
    <w:p w14:paraId="0FEFCE2C" w14:textId="00435FE4" w:rsidR="00AB7139" w:rsidRPr="004C7D5D" w:rsidRDefault="007E7001" w:rsidP="00604022">
      <w:pPr>
        <w:spacing w:before="240" w:after="0" w:line="240" w:lineRule="auto"/>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Parlamentul României adoptă prezenta lege.</w:t>
      </w:r>
    </w:p>
    <w:p w14:paraId="7DC5298D" w14:textId="77777777" w:rsidR="00AB7139" w:rsidRPr="004C7D5D" w:rsidRDefault="00AB7139" w:rsidP="00604022">
      <w:pPr>
        <w:spacing w:line="240" w:lineRule="auto"/>
        <w:jc w:val="both"/>
        <w:rPr>
          <w:rFonts w:ascii="Times New Roman" w:eastAsia="Arial" w:hAnsi="Times New Roman" w:cs="Times New Roman"/>
          <w:color w:val="000000" w:themeColor="text1"/>
        </w:rPr>
      </w:pPr>
    </w:p>
    <w:p w14:paraId="0FD7EF93" w14:textId="232262AF" w:rsidR="00AB7139" w:rsidRPr="004C7D5D" w:rsidRDefault="00916814" w:rsidP="00604022">
      <w:pPr>
        <w:spacing w:line="240" w:lineRule="auto"/>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Articol unic</w:t>
      </w:r>
      <w:r w:rsidR="007E7001" w:rsidRPr="004C7D5D">
        <w:rPr>
          <w:rFonts w:ascii="Times New Roman" w:eastAsia="Arial" w:hAnsi="Times New Roman" w:cs="Times New Roman"/>
          <w:b/>
          <w:color w:val="000000" w:themeColor="text1"/>
        </w:rPr>
        <w:t xml:space="preserve"> – </w:t>
      </w:r>
      <w:r w:rsidRPr="004C7D5D">
        <w:rPr>
          <w:rFonts w:ascii="Times New Roman" w:eastAsia="Arial" w:hAnsi="Times New Roman" w:cs="Times New Roman"/>
          <w:b/>
          <w:color w:val="000000" w:themeColor="text1"/>
        </w:rPr>
        <w:t xml:space="preserve">Legea </w:t>
      </w:r>
      <w:proofErr w:type="spellStart"/>
      <w:r w:rsidRPr="004C7D5D">
        <w:rPr>
          <w:rFonts w:ascii="Times New Roman" w:eastAsia="Arial" w:hAnsi="Times New Roman" w:cs="Times New Roman"/>
          <w:b/>
          <w:color w:val="000000" w:themeColor="text1"/>
        </w:rPr>
        <w:t>societăților</w:t>
      </w:r>
      <w:proofErr w:type="spellEnd"/>
      <w:r w:rsidRPr="004C7D5D">
        <w:rPr>
          <w:rFonts w:ascii="Times New Roman" w:eastAsia="Arial" w:hAnsi="Times New Roman" w:cs="Times New Roman"/>
          <w:b/>
          <w:color w:val="000000" w:themeColor="text1"/>
        </w:rPr>
        <w:t xml:space="preserve"> nr. 31/1990</w:t>
      </w:r>
      <w:r w:rsidR="007E7001" w:rsidRPr="004C7D5D">
        <w:rPr>
          <w:rFonts w:ascii="Times New Roman" w:eastAsia="Arial" w:hAnsi="Times New Roman" w:cs="Times New Roman"/>
          <w:b/>
          <w:color w:val="000000" w:themeColor="text1"/>
        </w:rPr>
        <w:t xml:space="preserve">, se modifică </w:t>
      </w:r>
      <w:r w:rsidR="00B159B3" w:rsidRPr="004C7D5D">
        <w:rPr>
          <w:rFonts w:ascii="Times New Roman" w:eastAsia="Arial" w:hAnsi="Times New Roman" w:cs="Times New Roman"/>
          <w:b/>
          <w:color w:val="000000" w:themeColor="text1"/>
        </w:rPr>
        <w:t xml:space="preserve">și completează </w:t>
      </w:r>
      <w:r w:rsidR="007E7001" w:rsidRPr="004C7D5D">
        <w:rPr>
          <w:rFonts w:ascii="Times New Roman" w:eastAsia="Arial" w:hAnsi="Times New Roman" w:cs="Times New Roman"/>
          <w:b/>
          <w:color w:val="000000" w:themeColor="text1"/>
        </w:rPr>
        <w:t>după cum urmează:</w:t>
      </w:r>
    </w:p>
    <w:p w14:paraId="7930AA30" w14:textId="7E86499F" w:rsidR="00264A9B" w:rsidRPr="004C7D5D" w:rsidRDefault="00264A9B" w:rsidP="00604022">
      <w:pPr>
        <w:spacing w:line="240" w:lineRule="auto"/>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1. La articolul 7, se introducere o nouă literă, litera d</w:t>
      </w:r>
      <w:r w:rsidRPr="004C7D5D">
        <w:rPr>
          <w:rFonts w:ascii="Times New Roman" w:eastAsia="Arial" w:hAnsi="Times New Roman" w:cs="Times New Roman"/>
          <w:b/>
          <w:color w:val="000000" w:themeColor="text1"/>
          <w:vertAlign w:val="superscript"/>
        </w:rPr>
        <w:t>1</w:t>
      </w:r>
      <w:r w:rsidRPr="004C7D5D">
        <w:rPr>
          <w:rFonts w:ascii="Times New Roman" w:eastAsia="Arial" w:hAnsi="Times New Roman" w:cs="Times New Roman"/>
          <w:b/>
          <w:color w:val="000000" w:themeColor="text1"/>
        </w:rPr>
        <w:t>) cu următorul cuprins:</w:t>
      </w:r>
    </w:p>
    <w:p w14:paraId="00C344F6" w14:textId="06863CBA" w:rsidR="00264A9B" w:rsidRPr="004C7D5D" w:rsidRDefault="00264A9B" w:rsidP="00604022">
      <w:pPr>
        <w:spacing w:line="240" w:lineRule="auto"/>
        <w:jc w:val="both"/>
        <w:rPr>
          <w:rFonts w:ascii="Times New Roman" w:eastAsia="Arial" w:hAnsi="Times New Roman" w:cs="Times New Roman"/>
          <w:bCs/>
          <w:color w:val="000000" w:themeColor="text1"/>
        </w:rPr>
      </w:pPr>
      <w:r w:rsidRPr="004C7D5D">
        <w:rPr>
          <w:rFonts w:ascii="Times New Roman" w:eastAsia="Arial" w:hAnsi="Times New Roman" w:cs="Times New Roman"/>
          <w:b/>
          <w:color w:val="000000" w:themeColor="text1"/>
        </w:rPr>
        <w:t>d</w:t>
      </w:r>
      <w:r w:rsidRPr="004C7D5D">
        <w:rPr>
          <w:rFonts w:ascii="Times New Roman" w:eastAsia="Arial" w:hAnsi="Times New Roman" w:cs="Times New Roman"/>
          <w:b/>
          <w:color w:val="000000" w:themeColor="text1"/>
          <w:vertAlign w:val="superscript"/>
        </w:rPr>
        <w:t>1</w:t>
      </w:r>
      <w:r w:rsidRPr="004C7D5D">
        <w:rPr>
          <w:rFonts w:ascii="Times New Roman" w:eastAsia="Arial" w:hAnsi="Times New Roman" w:cs="Times New Roman"/>
          <w:b/>
          <w:color w:val="000000" w:themeColor="text1"/>
        </w:rPr>
        <w:t xml:space="preserve">) </w:t>
      </w:r>
      <w:r w:rsidRPr="004C7D5D">
        <w:rPr>
          <w:rFonts w:ascii="Times New Roman" w:eastAsia="Arial" w:hAnsi="Times New Roman" w:cs="Times New Roman"/>
          <w:bCs/>
          <w:color w:val="000000" w:themeColor="text1"/>
        </w:rPr>
        <w:t xml:space="preserve">dacă sunt mai multe categorii de părți sociale, numărul, valoarea nominală </w:t>
      </w:r>
      <w:proofErr w:type="spellStart"/>
      <w:r w:rsidRPr="004C7D5D">
        <w:rPr>
          <w:rFonts w:ascii="Times New Roman" w:eastAsia="Arial" w:hAnsi="Times New Roman" w:cs="Times New Roman"/>
          <w:bCs/>
          <w:color w:val="000000" w:themeColor="text1"/>
        </w:rPr>
        <w:t>şi</w:t>
      </w:r>
      <w:proofErr w:type="spellEnd"/>
      <w:r w:rsidRPr="004C7D5D">
        <w:rPr>
          <w:rFonts w:ascii="Times New Roman" w:eastAsia="Arial" w:hAnsi="Times New Roman" w:cs="Times New Roman"/>
          <w:bCs/>
          <w:color w:val="000000" w:themeColor="text1"/>
        </w:rPr>
        <w:t xml:space="preserve"> drepturile conferite fiecărei categorii de părți sociale</w:t>
      </w:r>
    </w:p>
    <w:p w14:paraId="2E19AC9A" w14:textId="77777777" w:rsidR="00CE3F4E" w:rsidRPr="004C7D5D" w:rsidRDefault="00264A9B" w:rsidP="009679D3">
      <w:pPr>
        <w:spacing w:line="240" w:lineRule="auto"/>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 xml:space="preserve">2. La articolul 11, </w:t>
      </w:r>
      <w:r w:rsidR="00CE3F4E" w:rsidRPr="004C7D5D">
        <w:rPr>
          <w:rFonts w:ascii="Times New Roman" w:eastAsia="Arial" w:hAnsi="Times New Roman" w:cs="Times New Roman"/>
          <w:b/>
          <w:color w:val="000000" w:themeColor="text1"/>
        </w:rPr>
        <w:t xml:space="preserve">după alineatul (1), </w:t>
      </w:r>
      <w:r w:rsidRPr="004C7D5D">
        <w:rPr>
          <w:rFonts w:ascii="Times New Roman" w:eastAsia="Arial" w:hAnsi="Times New Roman" w:cs="Times New Roman"/>
          <w:b/>
          <w:color w:val="000000" w:themeColor="text1"/>
        </w:rPr>
        <w:t xml:space="preserve">se introduc </w:t>
      </w:r>
      <w:r w:rsidR="00CE3F4E" w:rsidRPr="004C7D5D">
        <w:rPr>
          <w:rFonts w:ascii="Times New Roman" w:eastAsia="Arial" w:hAnsi="Times New Roman" w:cs="Times New Roman"/>
          <w:b/>
          <w:color w:val="000000" w:themeColor="text1"/>
        </w:rPr>
        <w:t>noi alineate, alin.</w:t>
      </w:r>
      <w:r w:rsidRPr="004C7D5D">
        <w:rPr>
          <w:rFonts w:ascii="Times New Roman" w:eastAsia="Arial" w:hAnsi="Times New Roman" w:cs="Times New Roman"/>
          <w:b/>
          <w:color w:val="000000" w:themeColor="text1"/>
        </w:rPr>
        <w:t xml:space="preserve"> (1</w:t>
      </w:r>
      <w:r w:rsidRPr="004C7D5D">
        <w:rPr>
          <w:rFonts w:ascii="Times New Roman" w:eastAsia="Arial" w:hAnsi="Times New Roman" w:cs="Times New Roman"/>
          <w:b/>
          <w:color w:val="000000" w:themeColor="text1"/>
          <w:vertAlign w:val="superscript"/>
        </w:rPr>
        <w:t>1</w:t>
      </w:r>
      <w:r w:rsidRPr="004C7D5D">
        <w:rPr>
          <w:rFonts w:ascii="Times New Roman" w:eastAsia="Arial" w:hAnsi="Times New Roman" w:cs="Times New Roman"/>
          <w:b/>
          <w:color w:val="000000" w:themeColor="text1"/>
        </w:rPr>
        <w:t xml:space="preserve">), </w:t>
      </w:r>
      <w:r w:rsidR="00CE3F4E" w:rsidRPr="004C7D5D">
        <w:rPr>
          <w:rFonts w:ascii="Times New Roman" w:eastAsia="Arial" w:hAnsi="Times New Roman" w:cs="Times New Roman"/>
          <w:b/>
          <w:color w:val="000000" w:themeColor="text1"/>
        </w:rPr>
        <w:t xml:space="preserve">alin. </w:t>
      </w:r>
      <w:r w:rsidRPr="004C7D5D">
        <w:rPr>
          <w:rFonts w:ascii="Times New Roman" w:eastAsia="Arial" w:hAnsi="Times New Roman" w:cs="Times New Roman"/>
          <w:b/>
          <w:color w:val="000000" w:themeColor="text1"/>
        </w:rPr>
        <w:t>(1</w:t>
      </w:r>
      <w:r w:rsidRPr="004C7D5D">
        <w:rPr>
          <w:rFonts w:ascii="Times New Roman" w:eastAsia="Arial" w:hAnsi="Times New Roman" w:cs="Times New Roman"/>
          <w:b/>
          <w:color w:val="000000" w:themeColor="text1"/>
          <w:vertAlign w:val="superscript"/>
        </w:rPr>
        <w:t>2</w:t>
      </w:r>
      <w:r w:rsidRPr="004C7D5D">
        <w:rPr>
          <w:rFonts w:ascii="Times New Roman" w:eastAsia="Arial" w:hAnsi="Times New Roman" w:cs="Times New Roman"/>
          <w:b/>
          <w:color w:val="000000" w:themeColor="text1"/>
        </w:rPr>
        <w:t xml:space="preserve">) și </w:t>
      </w:r>
      <w:r w:rsidR="00CE3F4E" w:rsidRPr="004C7D5D">
        <w:rPr>
          <w:rFonts w:ascii="Times New Roman" w:eastAsia="Arial" w:hAnsi="Times New Roman" w:cs="Times New Roman"/>
          <w:b/>
          <w:color w:val="000000" w:themeColor="text1"/>
        </w:rPr>
        <w:t xml:space="preserve">alin. </w:t>
      </w:r>
      <w:r w:rsidRPr="004C7D5D">
        <w:rPr>
          <w:rFonts w:ascii="Times New Roman" w:eastAsia="Arial" w:hAnsi="Times New Roman" w:cs="Times New Roman"/>
          <w:b/>
          <w:color w:val="000000" w:themeColor="text1"/>
        </w:rPr>
        <w:t>(1</w:t>
      </w:r>
      <w:r w:rsidRPr="004C7D5D">
        <w:rPr>
          <w:rFonts w:ascii="Times New Roman" w:eastAsia="Arial" w:hAnsi="Times New Roman" w:cs="Times New Roman"/>
          <w:b/>
          <w:color w:val="000000" w:themeColor="text1"/>
          <w:vertAlign w:val="superscript"/>
        </w:rPr>
        <w:t>3</w:t>
      </w:r>
      <w:r w:rsidRPr="004C7D5D">
        <w:rPr>
          <w:rFonts w:ascii="Times New Roman" w:eastAsia="Arial" w:hAnsi="Times New Roman" w:cs="Times New Roman"/>
          <w:b/>
          <w:color w:val="000000" w:themeColor="text1"/>
        </w:rPr>
        <w:t>) cu următorul cuprins:</w:t>
      </w:r>
    </w:p>
    <w:p w14:paraId="5CD045F9" w14:textId="77777777" w:rsidR="00CE3F4E" w:rsidRPr="004C7D5D" w:rsidRDefault="00CE3F4E" w:rsidP="00CE3F4E">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(1¹) Se pot emite totuși în condițiile actului constitutiv categorii de părți sociale egale care  însă conferă titularilor drepturi diferite, potrivit dispozițiilor alin. (1</w:t>
      </w:r>
      <w:r w:rsidRPr="004C7D5D">
        <w:rPr>
          <w:rFonts w:ascii="Times New Roman" w:eastAsia="Arial" w:hAnsi="Times New Roman" w:cs="Times New Roman"/>
          <w:bCs/>
          <w:color w:val="000000" w:themeColor="text1"/>
          <w:vertAlign w:val="superscript"/>
        </w:rPr>
        <w:t>2</w:t>
      </w:r>
      <w:r w:rsidRPr="004C7D5D">
        <w:rPr>
          <w:rFonts w:ascii="Times New Roman" w:eastAsia="Arial" w:hAnsi="Times New Roman" w:cs="Times New Roman"/>
          <w:bCs/>
          <w:color w:val="000000" w:themeColor="text1"/>
        </w:rPr>
        <w:t xml:space="preserve">) </w:t>
      </w:r>
    </w:p>
    <w:p w14:paraId="3D193DFE" w14:textId="77777777" w:rsidR="00CE3F4E" w:rsidRPr="004C7D5D" w:rsidRDefault="00CE3F4E" w:rsidP="00CE3F4E">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(1</w:t>
      </w:r>
      <w:r w:rsidRPr="004C7D5D">
        <w:rPr>
          <w:rFonts w:ascii="Times New Roman" w:eastAsia="Arial" w:hAnsi="Times New Roman" w:cs="Times New Roman"/>
          <w:bCs/>
          <w:color w:val="000000" w:themeColor="text1"/>
          <w:vertAlign w:val="superscript"/>
        </w:rPr>
        <w:t>2</w:t>
      </w:r>
      <w:r w:rsidRPr="004C7D5D">
        <w:rPr>
          <w:rFonts w:ascii="Times New Roman" w:eastAsia="Arial" w:hAnsi="Times New Roman" w:cs="Times New Roman"/>
          <w:bCs/>
          <w:color w:val="000000" w:themeColor="text1"/>
        </w:rPr>
        <w:t>) Se pot emite părți sociale executive ce conferă titularului:</w:t>
      </w:r>
    </w:p>
    <w:p w14:paraId="0C6C1FA1" w14:textId="77777777" w:rsidR="00CE3F4E" w:rsidRPr="004C7D5D" w:rsidRDefault="00CE3F4E" w:rsidP="00CE3F4E">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a) drept de vot multiplu constând în mai multe voturi pe parte socială, în conformitate cu prevederile actului constitutiv;</w:t>
      </w:r>
    </w:p>
    <w:p w14:paraId="2B061B9C" w14:textId="77777777" w:rsidR="00CE3F4E" w:rsidRPr="004C7D5D" w:rsidRDefault="00CE3F4E" w:rsidP="00CE3F4E">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b) drepturile recunoscute asociaților cu părți sociale ordinare, inclusiv dreptul de a participa la adunarea generală.</w:t>
      </w:r>
    </w:p>
    <w:p w14:paraId="245E0B63" w14:textId="77777777" w:rsidR="00CE3F4E" w:rsidRPr="004C7D5D" w:rsidRDefault="00CE3F4E" w:rsidP="00CE3F4E">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(1</w:t>
      </w:r>
      <w:r w:rsidRPr="004C7D5D">
        <w:rPr>
          <w:rFonts w:ascii="Times New Roman" w:eastAsia="Arial" w:hAnsi="Times New Roman" w:cs="Times New Roman"/>
          <w:bCs/>
          <w:color w:val="000000" w:themeColor="text1"/>
          <w:vertAlign w:val="superscript"/>
        </w:rPr>
        <w:t>3</w:t>
      </w:r>
      <w:r w:rsidRPr="004C7D5D">
        <w:rPr>
          <w:rFonts w:ascii="Times New Roman" w:eastAsia="Arial" w:hAnsi="Times New Roman" w:cs="Times New Roman"/>
          <w:bCs/>
          <w:color w:val="000000" w:themeColor="text1"/>
        </w:rPr>
        <w:t>) Părțile sociale executive și părțile sociale ordinare vor putea fi convertite dintr-o categorie în cealaltă prin hotărâre a adunării generale a asociaților, luată în condițiile art. 192.</w:t>
      </w:r>
    </w:p>
    <w:p w14:paraId="43C135C4" w14:textId="77777777" w:rsidR="00CE3F4E" w:rsidRPr="004C7D5D" w:rsidRDefault="00CE3F4E" w:rsidP="009679D3">
      <w:pPr>
        <w:spacing w:line="240" w:lineRule="auto"/>
        <w:jc w:val="both"/>
        <w:rPr>
          <w:rFonts w:ascii="Times New Roman" w:eastAsia="Arial" w:hAnsi="Times New Roman" w:cs="Times New Roman"/>
          <w:b/>
          <w:color w:val="000000" w:themeColor="text1"/>
        </w:rPr>
      </w:pPr>
    </w:p>
    <w:p w14:paraId="08D2CE77" w14:textId="0682CFE0" w:rsidR="00FE76FE" w:rsidRPr="004C7D5D" w:rsidRDefault="00CE3F4E" w:rsidP="009679D3">
      <w:pPr>
        <w:spacing w:line="240" w:lineRule="auto"/>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 xml:space="preserve">3. </w:t>
      </w:r>
      <w:r w:rsidR="009679D3" w:rsidRPr="004C7D5D">
        <w:rPr>
          <w:rFonts w:ascii="Times New Roman" w:eastAsia="Arial" w:hAnsi="Times New Roman" w:cs="Times New Roman"/>
          <w:b/>
          <w:color w:val="000000" w:themeColor="text1"/>
        </w:rPr>
        <w:t>La a</w:t>
      </w:r>
      <w:r w:rsidR="00FE76FE" w:rsidRPr="004C7D5D">
        <w:rPr>
          <w:rFonts w:ascii="Times New Roman" w:eastAsia="Arial" w:hAnsi="Times New Roman" w:cs="Times New Roman"/>
          <w:b/>
          <w:color w:val="000000" w:themeColor="text1"/>
        </w:rPr>
        <w:t>rticolul 94</w:t>
      </w:r>
      <w:r w:rsidR="009679D3" w:rsidRPr="004C7D5D">
        <w:rPr>
          <w:rFonts w:ascii="Times New Roman" w:eastAsia="Arial" w:hAnsi="Times New Roman" w:cs="Times New Roman"/>
          <w:b/>
          <w:color w:val="000000" w:themeColor="text1"/>
        </w:rPr>
        <w:t>, alin. (2)</w:t>
      </w:r>
      <w:r w:rsidR="00FE76FE" w:rsidRPr="004C7D5D">
        <w:rPr>
          <w:rFonts w:ascii="Times New Roman" w:eastAsia="Arial" w:hAnsi="Times New Roman" w:cs="Times New Roman"/>
          <w:b/>
          <w:color w:val="000000" w:themeColor="text1"/>
        </w:rPr>
        <w:t xml:space="preserve"> se modifică și va avea următorul cuprins:</w:t>
      </w:r>
    </w:p>
    <w:p w14:paraId="2A599207" w14:textId="1A476860" w:rsidR="00916814" w:rsidRPr="004C7D5D" w:rsidRDefault="00FE76FE" w:rsidP="00FE76FE">
      <w:pPr>
        <w:spacing w:line="240" w:lineRule="auto"/>
        <w:jc w:val="both"/>
        <w:rPr>
          <w:rFonts w:ascii="Times New Roman" w:eastAsia="Arial" w:hAnsi="Times New Roman" w:cs="Times New Roman"/>
          <w:b/>
          <w:color w:val="000000" w:themeColor="text1"/>
        </w:rPr>
      </w:pPr>
      <w:r w:rsidRPr="004C7D5D">
        <w:rPr>
          <w:rFonts w:ascii="Times New Roman" w:eastAsia="Arial" w:hAnsi="Times New Roman" w:cs="Times New Roman"/>
          <w:bCs/>
          <w:color w:val="000000" w:themeColor="text1"/>
        </w:rPr>
        <w:lastRenderedPageBreak/>
        <w:t>(2) Se pot emite totuși în condițiile actului constitutiv categorii de acțiuni care conferă titularilor drepturi diferite, potrivit dispozițiilor art. 95, 96 și 97.</w:t>
      </w:r>
    </w:p>
    <w:p w14:paraId="464C2DBD" w14:textId="7AD229E6" w:rsidR="00FE76FE" w:rsidRPr="004C7D5D" w:rsidRDefault="00CE3F4E" w:rsidP="00604022">
      <w:pPr>
        <w:spacing w:line="240" w:lineRule="auto"/>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4</w:t>
      </w:r>
      <w:r w:rsidR="00FE76FE" w:rsidRPr="004C7D5D">
        <w:rPr>
          <w:rFonts w:ascii="Times New Roman" w:eastAsia="Arial" w:hAnsi="Times New Roman" w:cs="Times New Roman"/>
          <w:b/>
          <w:color w:val="000000" w:themeColor="text1"/>
        </w:rPr>
        <w:t>. La articolul 95, alin. (5) se modifică și va avea următorul cuprins:</w:t>
      </w:r>
    </w:p>
    <w:p w14:paraId="2B42FFF3" w14:textId="60CD7D48" w:rsidR="00916814" w:rsidRPr="004C7D5D" w:rsidRDefault="00FE76FE" w:rsidP="00604022">
      <w:pPr>
        <w:spacing w:line="240" w:lineRule="auto"/>
        <w:jc w:val="both"/>
        <w:rPr>
          <w:rFonts w:ascii="Times New Roman" w:eastAsia="Arial" w:hAnsi="Times New Roman" w:cs="Times New Roman"/>
          <w:b/>
          <w:color w:val="000000" w:themeColor="text1"/>
        </w:rPr>
      </w:pPr>
      <w:r w:rsidRPr="004C7D5D">
        <w:rPr>
          <w:rFonts w:ascii="Times New Roman" w:eastAsia="Arial" w:hAnsi="Times New Roman" w:cs="Times New Roman"/>
          <w:bCs/>
          <w:color w:val="000000" w:themeColor="text1"/>
        </w:rPr>
        <w:t>(5) Acțiunile preferențiale, acțiunile executive și acțiunile ordinare vor putea fi convertite dintr-o categorie în cealaltă prin hotărâre a adunării generale extraordinare a acționarilor, luată în condițiile art. 115.</w:t>
      </w:r>
    </w:p>
    <w:p w14:paraId="7AC93301" w14:textId="31D2B8D5" w:rsidR="00FE76FE" w:rsidRPr="004C7D5D" w:rsidRDefault="00CE3F4E" w:rsidP="00FE76FE">
      <w:pPr>
        <w:spacing w:before="240" w:after="240"/>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5</w:t>
      </w:r>
      <w:r w:rsidR="00FE76FE" w:rsidRPr="004C7D5D">
        <w:rPr>
          <w:rFonts w:ascii="Times New Roman" w:eastAsia="Arial" w:hAnsi="Times New Roman" w:cs="Times New Roman"/>
          <w:b/>
          <w:color w:val="000000" w:themeColor="text1"/>
        </w:rPr>
        <w:t>. După articolul 96 se introduce un nou articol, art. 97, cu următorul cuprins:</w:t>
      </w:r>
    </w:p>
    <w:p w14:paraId="6954E0DE" w14:textId="7B18A043" w:rsidR="00FE76FE" w:rsidRPr="004C7D5D" w:rsidRDefault="00FE76FE" w:rsidP="00FE76FE">
      <w:pPr>
        <w:spacing w:before="240" w:after="240" w:line="240" w:lineRule="auto"/>
        <w:jc w:val="both"/>
        <w:rPr>
          <w:rFonts w:ascii="Times New Roman" w:eastAsia="Arial" w:hAnsi="Times New Roman" w:cs="Times New Roman"/>
          <w:bCs/>
          <w:color w:val="000000" w:themeColor="text1"/>
        </w:rPr>
      </w:pPr>
      <w:r w:rsidRPr="004C7D5D">
        <w:rPr>
          <w:rFonts w:ascii="Times New Roman" w:eastAsia="Arial" w:hAnsi="Times New Roman" w:cs="Times New Roman"/>
          <w:b/>
          <w:color w:val="000000" w:themeColor="text1"/>
        </w:rPr>
        <w:t xml:space="preserve">Art. 97 </w:t>
      </w:r>
      <w:r w:rsidRPr="004C7D5D">
        <w:rPr>
          <w:rFonts w:ascii="Times New Roman" w:eastAsia="Arial" w:hAnsi="Times New Roman" w:cs="Times New Roman"/>
          <w:bCs/>
          <w:color w:val="000000" w:themeColor="text1"/>
        </w:rPr>
        <w:t>(1) Se pot emite acțiuni executive ce conferă titularului:</w:t>
      </w:r>
    </w:p>
    <w:p w14:paraId="7843811B" w14:textId="1B6E9E70" w:rsidR="00FE76FE" w:rsidRPr="004C7D5D" w:rsidRDefault="00FE76FE" w:rsidP="00FE76FE">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 xml:space="preserve">a) drept de vot </w:t>
      </w:r>
      <w:r w:rsidR="00B618F5" w:rsidRPr="004C7D5D">
        <w:rPr>
          <w:rFonts w:ascii="Times New Roman" w:eastAsia="Arial" w:hAnsi="Times New Roman" w:cs="Times New Roman"/>
          <w:bCs/>
          <w:color w:val="000000" w:themeColor="text1"/>
        </w:rPr>
        <w:t>multiplu</w:t>
      </w:r>
      <w:r w:rsidRPr="004C7D5D">
        <w:rPr>
          <w:rFonts w:ascii="Times New Roman" w:eastAsia="Arial" w:hAnsi="Times New Roman" w:cs="Times New Roman"/>
          <w:bCs/>
          <w:color w:val="000000" w:themeColor="text1"/>
        </w:rPr>
        <w:t xml:space="preserve"> constând în mai multe voturi pe acțiune, în conformitate cu prevederile actului constitutiv; </w:t>
      </w:r>
    </w:p>
    <w:p w14:paraId="778822A0" w14:textId="73FB13EB" w:rsidR="00916814" w:rsidRPr="004C7D5D" w:rsidRDefault="00FE76FE" w:rsidP="00FE76FE">
      <w:pPr>
        <w:spacing w:line="240" w:lineRule="auto"/>
        <w:jc w:val="both"/>
        <w:rPr>
          <w:rFonts w:ascii="Times New Roman" w:eastAsia="Arial" w:hAnsi="Times New Roman" w:cs="Times New Roman"/>
          <w:b/>
          <w:color w:val="000000" w:themeColor="text1"/>
        </w:rPr>
      </w:pPr>
      <w:r w:rsidRPr="004C7D5D">
        <w:rPr>
          <w:rFonts w:ascii="Times New Roman" w:eastAsia="Arial" w:hAnsi="Times New Roman" w:cs="Times New Roman"/>
          <w:bCs/>
          <w:color w:val="000000" w:themeColor="text1"/>
        </w:rPr>
        <w:t>b) drepturile recunoscute acționarilor cu acțiuni ordinare, inclusiv dreptul de a participa la adunarea generală.</w:t>
      </w:r>
    </w:p>
    <w:p w14:paraId="0238027B" w14:textId="1751857C" w:rsidR="00FE76FE" w:rsidRPr="004C7D5D" w:rsidRDefault="00CE3F4E" w:rsidP="00FE76FE">
      <w:pPr>
        <w:spacing w:line="240" w:lineRule="auto"/>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6</w:t>
      </w:r>
      <w:r w:rsidR="00FE76FE" w:rsidRPr="004C7D5D">
        <w:rPr>
          <w:rFonts w:ascii="Times New Roman" w:eastAsia="Arial" w:hAnsi="Times New Roman" w:cs="Times New Roman"/>
          <w:b/>
          <w:color w:val="000000" w:themeColor="text1"/>
        </w:rPr>
        <w:t>. La articolul 101, după alineatul (2) se introduce un nou alineat, alin. (2¹), cu următorul cuprins:</w:t>
      </w:r>
    </w:p>
    <w:p w14:paraId="2EF34B2B" w14:textId="77777777" w:rsidR="00FE76FE" w:rsidRPr="004C7D5D" w:rsidRDefault="00FE76FE" w:rsidP="00FE76FE">
      <w:pPr>
        <w:spacing w:before="240" w:after="240" w:line="240" w:lineRule="auto"/>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(2¹) Actul constitutiv poate stabili un număr mai mare de voturi per acțiune aparținând acționarilor care dețin acțiuni executive.</w:t>
      </w:r>
    </w:p>
    <w:p w14:paraId="76F76256" w14:textId="5571638E" w:rsidR="009679D3" w:rsidRPr="004C7D5D" w:rsidRDefault="00CE3F4E" w:rsidP="00FE76FE">
      <w:pPr>
        <w:spacing w:line="240" w:lineRule="auto"/>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7</w:t>
      </w:r>
      <w:r w:rsidR="009679D3" w:rsidRPr="004C7D5D">
        <w:rPr>
          <w:rFonts w:ascii="Times New Roman" w:eastAsia="Arial" w:hAnsi="Times New Roman" w:cs="Times New Roman"/>
          <w:b/>
          <w:color w:val="000000" w:themeColor="text1"/>
        </w:rPr>
        <w:t>. Articolul 121 se modifică și va avea următorul cuprins:</w:t>
      </w:r>
    </w:p>
    <w:p w14:paraId="5DC6CEAA" w14:textId="7A0520F7" w:rsidR="00FE76FE" w:rsidRPr="004C7D5D" w:rsidRDefault="009679D3" w:rsidP="00FE76FE">
      <w:pPr>
        <w:spacing w:line="240" w:lineRule="auto"/>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Acționarii exercită dreptul lor de vot în adunarea generală, proporțional cu numărul acțiunilor pe care le posedă, cu excepțiile prevăzute la art. 101 alin. (2) și (2¹).</w:t>
      </w:r>
    </w:p>
    <w:p w14:paraId="31CE9087" w14:textId="388A8DE2" w:rsidR="00CE3F4E" w:rsidRPr="004C7D5D" w:rsidRDefault="00CE3F4E" w:rsidP="00FE76FE">
      <w:pPr>
        <w:spacing w:line="240" w:lineRule="auto"/>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8. Articolul 193, alin. (1) se modifică și va avea următorul cuprins:</w:t>
      </w:r>
    </w:p>
    <w:p w14:paraId="4E08FD15" w14:textId="77777777" w:rsidR="00CE3F4E" w:rsidRPr="004C7D5D" w:rsidRDefault="00CE3F4E" w:rsidP="00CE3F4E">
      <w:pPr>
        <w:spacing w:before="240" w:after="240"/>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(1) Fiecare parte socială dă dreptul la un vot, dacă prin actul constitutiv nu s-a prevăzut altfel.</w:t>
      </w:r>
    </w:p>
    <w:p w14:paraId="3671E0FB" w14:textId="36231652" w:rsidR="00CE3F4E" w:rsidRPr="004C7D5D" w:rsidRDefault="00CE3F4E" w:rsidP="00FE76FE">
      <w:pPr>
        <w:spacing w:line="240" w:lineRule="auto"/>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9. La articolul 193, după alineatul (1) se introduce un nou alineat, alin. (1</w:t>
      </w:r>
      <w:r w:rsidRPr="004C7D5D">
        <w:rPr>
          <w:rFonts w:ascii="Times New Roman" w:eastAsia="Arial" w:hAnsi="Times New Roman" w:cs="Times New Roman"/>
          <w:b/>
          <w:color w:val="000000" w:themeColor="text1"/>
          <w:vertAlign w:val="superscript"/>
        </w:rPr>
        <w:t>1</w:t>
      </w:r>
      <w:r w:rsidRPr="004C7D5D">
        <w:rPr>
          <w:rFonts w:ascii="Times New Roman" w:eastAsia="Arial" w:hAnsi="Times New Roman" w:cs="Times New Roman"/>
          <w:b/>
          <w:color w:val="000000" w:themeColor="text1"/>
        </w:rPr>
        <w:t>), cu următorul cuprins:</w:t>
      </w:r>
    </w:p>
    <w:p w14:paraId="7B1C21D9" w14:textId="1CEF6B50" w:rsidR="00CE3F4E" w:rsidRPr="004C7D5D" w:rsidRDefault="00CE3F4E" w:rsidP="00FE76FE">
      <w:pPr>
        <w:spacing w:line="240" w:lineRule="auto"/>
        <w:jc w:val="both"/>
        <w:rPr>
          <w:rFonts w:ascii="Times New Roman" w:eastAsia="Arial" w:hAnsi="Times New Roman" w:cs="Times New Roman"/>
          <w:bCs/>
          <w:color w:val="000000" w:themeColor="text1"/>
        </w:rPr>
      </w:pPr>
      <w:r w:rsidRPr="004C7D5D">
        <w:rPr>
          <w:rFonts w:ascii="Times New Roman" w:eastAsia="Arial" w:hAnsi="Times New Roman" w:cs="Times New Roman"/>
          <w:bCs/>
          <w:color w:val="000000" w:themeColor="text1"/>
        </w:rPr>
        <w:t>(1</w:t>
      </w:r>
      <w:r w:rsidRPr="004C7D5D">
        <w:rPr>
          <w:rFonts w:ascii="Times New Roman" w:eastAsia="Arial" w:hAnsi="Times New Roman" w:cs="Times New Roman"/>
          <w:bCs/>
          <w:color w:val="000000" w:themeColor="text1"/>
          <w:vertAlign w:val="superscript"/>
        </w:rPr>
        <w:t>1</w:t>
      </w:r>
      <w:r w:rsidRPr="004C7D5D">
        <w:rPr>
          <w:rFonts w:ascii="Times New Roman" w:eastAsia="Arial" w:hAnsi="Times New Roman" w:cs="Times New Roman"/>
          <w:bCs/>
          <w:color w:val="000000" w:themeColor="text1"/>
        </w:rPr>
        <w:t>)</w:t>
      </w:r>
      <w:r w:rsidRPr="004C7D5D">
        <w:rPr>
          <w:rFonts w:ascii="Times New Roman" w:eastAsia="Arial" w:hAnsi="Times New Roman" w:cs="Times New Roman"/>
          <w:b/>
          <w:color w:val="000000" w:themeColor="text1"/>
        </w:rPr>
        <w:t xml:space="preserve"> </w:t>
      </w:r>
      <w:r w:rsidRPr="004C7D5D">
        <w:rPr>
          <w:rFonts w:ascii="Times New Roman" w:eastAsia="Arial" w:hAnsi="Times New Roman" w:cs="Times New Roman"/>
          <w:bCs/>
          <w:color w:val="000000" w:themeColor="text1"/>
        </w:rPr>
        <w:t>Actul constitutiv poate stabili un număr mai mare de voturi per parte socială aparținând a</w:t>
      </w:r>
      <w:r w:rsidR="00965D2C">
        <w:rPr>
          <w:rFonts w:ascii="Times New Roman" w:eastAsia="Arial" w:hAnsi="Times New Roman" w:cs="Times New Roman"/>
          <w:bCs/>
          <w:color w:val="000000" w:themeColor="text1"/>
        </w:rPr>
        <w:t>sociaților</w:t>
      </w:r>
      <w:r w:rsidRPr="004C7D5D">
        <w:rPr>
          <w:rFonts w:ascii="Times New Roman" w:eastAsia="Arial" w:hAnsi="Times New Roman" w:cs="Times New Roman"/>
          <w:bCs/>
          <w:color w:val="000000" w:themeColor="text1"/>
        </w:rPr>
        <w:t xml:space="preserve"> care dețin părți sociale executive.</w:t>
      </w:r>
    </w:p>
    <w:p w14:paraId="3B71BD21" w14:textId="77777777" w:rsidR="009679D3" w:rsidRPr="004C7D5D" w:rsidRDefault="009679D3" w:rsidP="00FE76FE">
      <w:pPr>
        <w:spacing w:line="240" w:lineRule="auto"/>
        <w:jc w:val="both"/>
        <w:rPr>
          <w:rFonts w:ascii="Times New Roman" w:eastAsia="Arial" w:hAnsi="Times New Roman" w:cs="Times New Roman"/>
          <w:b/>
          <w:color w:val="000000" w:themeColor="text1"/>
        </w:rPr>
      </w:pPr>
    </w:p>
    <w:p w14:paraId="58CA7F53" w14:textId="62E5A65A" w:rsidR="00AB7139" w:rsidRPr="004C7D5D" w:rsidRDefault="007E7001" w:rsidP="0082337F">
      <w:pPr>
        <w:spacing w:line="240" w:lineRule="auto"/>
        <w:jc w:val="both"/>
        <w:rPr>
          <w:rFonts w:ascii="Times New Roman" w:eastAsia="Arial" w:hAnsi="Times New Roman" w:cs="Times New Roman"/>
          <w:b/>
          <w:i/>
          <w:color w:val="000000" w:themeColor="text1"/>
        </w:rPr>
      </w:pPr>
      <w:r w:rsidRPr="004C7D5D">
        <w:rPr>
          <w:rFonts w:ascii="Times New Roman" w:eastAsia="Arial" w:hAnsi="Times New Roman" w:cs="Times New Roman"/>
          <w:b/>
          <w:i/>
          <w:color w:val="000000" w:themeColor="text1"/>
        </w:rPr>
        <w:t xml:space="preserve">Această lege a fost adoptată de Parlamentul </w:t>
      </w:r>
      <w:proofErr w:type="spellStart"/>
      <w:r w:rsidRPr="004C7D5D">
        <w:rPr>
          <w:rFonts w:ascii="Times New Roman" w:eastAsia="Arial" w:hAnsi="Times New Roman" w:cs="Times New Roman"/>
          <w:b/>
          <w:i/>
          <w:color w:val="000000" w:themeColor="text1"/>
        </w:rPr>
        <w:t>României</w:t>
      </w:r>
      <w:proofErr w:type="spellEnd"/>
      <w:r w:rsidRPr="004C7D5D">
        <w:rPr>
          <w:rFonts w:ascii="Times New Roman" w:eastAsia="Arial" w:hAnsi="Times New Roman" w:cs="Times New Roman"/>
          <w:b/>
          <w:i/>
          <w:color w:val="000000" w:themeColor="text1"/>
        </w:rPr>
        <w:t xml:space="preserve">, cu respectarea prevederilor art. 75 </w:t>
      </w:r>
      <w:proofErr w:type="spellStart"/>
      <w:r w:rsidRPr="004C7D5D">
        <w:rPr>
          <w:rFonts w:ascii="Times New Roman" w:eastAsia="Arial" w:hAnsi="Times New Roman" w:cs="Times New Roman"/>
          <w:b/>
          <w:i/>
          <w:color w:val="000000" w:themeColor="text1"/>
        </w:rPr>
        <w:t>şi</w:t>
      </w:r>
      <w:proofErr w:type="spellEnd"/>
      <w:r w:rsidRPr="004C7D5D">
        <w:rPr>
          <w:rFonts w:ascii="Times New Roman" w:eastAsia="Arial" w:hAnsi="Times New Roman" w:cs="Times New Roman"/>
          <w:b/>
          <w:i/>
          <w:color w:val="000000" w:themeColor="text1"/>
        </w:rPr>
        <w:t xml:space="preserve"> ale art. 76 alin. (1) din </w:t>
      </w:r>
      <w:proofErr w:type="spellStart"/>
      <w:r w:rsidRPr="004C7D5D">
        <w:rPr>
          <w:rFonts w:ascii="Times New Roman" w:eastAsia="Arial" w:hAnsi="Times New Roman" w:cs="Times New Roman"/>
          <w:b/>
          <w:i/>
          <w:color w:val="000000" w:themeColor="text1"/>
        </w:rPr>
        <w:t>Constituţia</w:t>
      </w:r>
      <w:proofErr w:type="spellEnd"/>
      <w:r w:rsidRPr="004C7D5D">
        <w:rPr>
          <w:rFonts w:ascii="Times New Roman" w:eastAsia="Arial" w:hAnsi="Times New Roman" w:cs="Times New Roman"/>
          <w:b/>
          <w:i/>
          <w:color w:val="000000" w:themeColor="text1"/>
        </w:rPr>
        <w:t xml:space="preserve"> </w:t>
      </w:r>
      <w:proofErr w:type="spellStart"/>
      <w:r w:rsidRPr="004C7D5D">
        <w:rPr>
          <w:rFonts w:ascii="Times New Roman" w:eastAsia="Arial" w:hAnsi="Times New Roman" w:cs="Times New Roman"/>
          <w:b/>
          <w:i/>
          <w:color w:val="000000" w:themeColor="text1"/>
        </w:rPr>
        <w:t>României</w:t>
      </w:r>
      <w:proofErr w:type="spellEnd"/>
      <w:r w:rsidRPr="004C7D5D">
        <w:rPr>
          <w:rFonts w:ascii="Times New Roman" w:eastAsia="Arial" w:hAnsi="Times New Roman" w:cs="Times New Roman"/>
          <w:b/>
          <w:i/>
          <w:color w:val="000000" w:themeColor="text1"/>
        </w:rPr>
        <w:t>, republicată.</w:t>
      </w:r>
    </w:p>
    <w:p w14:paraId="6B8369B1" w14:textId="77777777" w:rsidR="00AB7139" w:rsidRPr="004C7D5D" w:rsidRDefault="007E7001" w:rsidP="00604022">
      <w:pPr>
        <w:spacing w:after="0" w:line="240" w:lineRule="auto"/>
        <w:ind w:right="-60"/>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 xml:space="preserve"> </w:t>
      </w:r>
    </w:p>
    <w:p w14:paraId="2B7AA3A3" w14:textId="77777777" w:rsidR="00AB7139" w:rsidRPr="004C7D5D" w:rsidRDefault="007E7001" w:rsidP="00604022">
      <w:pPr>
        <w:spacing w:after="0" w:line="240" w:lineRule="auto"/>
        <w:ind w:right="-60"/>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 xml:space="preserve"> </w:t>
      </w:r>
    </w:p>
    <w:p w14:paraId="1AE47344" w14:textId="77777777" w:rsidR="00AB7139" w:rsidRPr="004C7D5D" w:rsidRDefault="007E7001" w:rsidP="00604022">
      <w:pPr>
        <w:spacing w:after="0" w:line="240" w:lineRule="auto"/>
        <w:ind w:right="-60"/>
        <w:jc w:val="both"/>
        <w:rPr>
          <w:rFonts w:ascii="Times New Roman" w:eastAsia="Arial" w:hAnsi="Times New Roman" w:cs="Times New Roman"/>
          <w:b/>
          <w:color w:val="000000" w:themeColor="text1"/>
        </w:rPr>
      </w:pPr>
      <w:proofErr w:type="spellStart"/>
      <w:r w:rsidRPr="004C7D5D">
        <w:rPr>
          <w:rFonts w:ascii="Times New Roman" w:eastAsia="Arial" w:hAnsi="Times New Roman" w:cs="Times New Roman"/>
          <w:b/>
          <w:color w:val="000000" w:themeColor="text1"/>
        </w:rPr>
        <w:t>Preşedintele</w:t>
      </w:r>
      <w:proofErr w:type="spellEnd"/>
      <w:r w:rsidRPr="004C7D5D">
        <w:rPr>
          <w:rFonts w:ascii="Times New Roman" w:eastAsia="Arial" w:hAnsi="Times New Roman" w:cs="Times New Roman"/>
          <w:b/>
          <w:color w:val="000000" w:themeColor="text1"/>
        </w:rPr>
        <w:t xml:space="preserve"> Camerei Deputaților,                                 </w:t>
      </w:r>
      <w:r w:rsidRPr="004C7D5D">
        <w:rPr>
          <w:rFonts w:ascii="Times New Roman" w:eastAsia="Arial" w:hAnsi="Times New Roman" w:cs="Times New Roman"/>
          <w:b/>
          <w:color w:val="000000" w:themeColor="text1"/>
        </w:rPr>
        <w:tab/>
        <w:t xml:space="preserve">                     </w:t>
      </w:r>
      <w:proofErr w:type="spellStart"/>
      <w:r w:rsidRPr="004C7D5D">
        <w:rPr>
          <w:rFonts w:ascii="Times New Roman" w:eastAsia="Arial" w:hAnsi="Times New Roman" w:cs="Times New Roman"/>
          <w:b/>
          <w:color w:val="000000" w:themeColor="text1"/>
        </w:rPr>
        <w:t>Preşedintele</w:t>
      </w:r>
      <w:proofErr w:type="spellEnd"/>
      <w:r w:rsidRPr="004C7D5D">
        <w:rPr>
          <w:rFonts w:ascii="Times New Roman" w:eastAsia="Arial" w:hAnsi="Times New Roman" w:cs="Times New Roman"/>
          <w:b/>
          <w:color w:val="000000" w:themeColor="text1"/>
        </w:rPr>
        <w:t xml:space="preserve"> Senatului,</w:t>
      </w:r>
    </w:p>
    <w:p w14:paraId="7D59F14F" w14:textId="77777777" w:rsidR="00B8350C" w:rsidRPr="004C7D5D" w:rsidRDefault="00B8350C" w:rsidP="00604022">
      <w:pPr>
        <w:spacing w:after="0" w:line="240" w:lineRule="auto"/>
        <w:ind w:right="-60"/>
        <w:jc w:val="both"/>
        <w:rPr>
          <w:rFonts w:ascii="Times New Roman" w:eastAsia="Arial" w:hAnsi="Times New Roman" w:cs="Times New Roman"/>
          <w:b/>
          <w:color w:val="000000" w:themeColor="text1"/>
        </w:rPr>
      </w:pPr>
    </w:p>
    <w:p w14:paraId="4926C361" w14:textId="1245083E" w:rsidR="00AB7139" w:rsidRPr="004C7D5D" w:rsidRDefault="007E7001" w:rsidP="00604022">
      <w:pPr>
        <w:spacing w:after="0" w:line="240" w:lineRule="auto"/>
        <w:ind w:right="-60"/>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 xml:space="preserve"> </w:t>
      </w:r>
    </w:p>
    <w:p w14:paraId="6F224B9C" w14:textId="7801069D" w:rsidR="00AB7139" w:rsidRPr="004C7D5D" w:rsidRDefault="004C7D5D" w:rsidP="00604022">
      <w:pPr>
        <w:spacing w:after="0" w:line="240" w:lineRule="auto"/>
        <w:ind w:right="-60"/>
        <w:jc w:val="both"/>
        <w:rPr>
          <w:rFonts w:ascii="Times New Roman" w:eastAsia="Arial" w:hAnsi="Times New Roman" w:cs="Times New Roman"/>
          <w:b/>
          <w:color w:val="000000" w:themeColor="text1"/>
        </w:rPr>
      </w:pPr>
      <w:r w:rsidRPr="004C7D5D">
        <w:rPr>
          <w:rFonts w:ascii="Times New Roman" w:eastAsia="Arial" w:hAnsi="Times New Roman" w:cs="Times New Roman"/>
          <w:b/>
          <w:color w:val="000000" w:themeColor="text1"/>
        </w:rPr>
        <w:t>Ion-Marcel CIOLACU</w:t>
      </w:r>
      <w:r w:rsidRPr="004C7D5D">
        <w:rPr>
          <w:rFonts w:ascii="Times New Roman" w:eastAsia="Arial" w:hAnsi="Times New Roman" w:cs="Times New Roman"/>
          <w:b/>
          <w:color w:val="000000" w:themeColor="text1"/>
        </w:rPr>
        <w:t xml:space="preserve">                                                                               </w:t>
      </w:r>
      <w:r w:rsidRPr="004C7D5D">
        <w:rPr>
          <w:rFonts w:ascii="Times New Roman" w:eastAsia="Arial" w:hAnsi="Times New Roman" w:cs="Times New Roman"/>
          <w:b/>
          <w:color w:val="000000" w:themeColor="text1"/>
        </w:rPr>
        <w:t>Florin-Vasile CÎŢU</w:t>
      </w:r>
    </w:p>
    <w:p w14:paraId="118D92E3" w14:textId="7E8B6C24" w:rsidR="00916814" w:rsidRPr="004C7D5D" w:rsidRDefault="00916814" w:rsidP="00604022">
      <w:pPr>
        <w:spacing w:line="240" w:lineRule="auto"/>
        <w:jc w:val="both"/>
        <w:rPr>
          <w:rFonts w:ascii="Times New Roman" w:eastAsia="Arial" w:hAnsi="Times New Roman" w:cs="Times New Roman"/>
          <w:b/>
          <w:color w:val="000000" w:themeColor="text1"/>
        </w:rPr>
      </w:pPr>
    </w:p>
    <w:p w14:paraId="45C09870" w14:textId="08A4E82B" w:rsidR="00B8350C" w:rsidRPr="004C7D5D" w:rsidRDefault="00B8350C" w:rsidP="00604022">
      <w:pPr>
        <w:spacing w:line="240" w:lineRule="auto"/>
        <w:jc w:val="both"/>
        <w:rPr>
          <w:rFonts w:ascii="Times New Roman" w:eastAsia="Arial" w:hAnsi="Times New Roman" w:cs="Times New Roman"/>
          <w:b/>
          <w:color w:val="000000" w:themeColor="text1"/>
        </w:rPr>
      </w:pPr>
    </w:p>
    <w:p w14:paraId="396B672E" w14:textId="686213F8" w:rsidR="00B8350C" w:rsidRPr="004C7D5D" w:rsidRDefault="00B8350C" w:rsidP="00604022">
      <w:pPr>
        <w:spacing w:line="240" w:lineRule="auto"/>
        <w:jc w:val="both"/>
        <w:rPr>
          <w:rFonts w:ascii="Times New Roman" w:eastAsia="Arial" w:hAnsi="Times New Roman" w:cs="Times New Roman"/>
          <w:b/>
          <w:color w:val="000000" w:themeColor="text1"/>
        </w:rPr>
      </w:pPr>
    </w:p>
    <w:p w14:paraId="15A4FD25" w14:textId="77777777" w:rsidR="00B8350C" w:rsidRPr="004C7D5D" w:rsidRDefault="00B8350C" w:rsidP="00604022">
      <w:pPr>
        <w:spacing w:line="240" w:lineRule="auto"/>
        <w:jc w:val="both"/>
        <w:rPr>
          <w:rFonts w:ascii="Times New Roman" w:eastAsia="Arial" w:hAnsi="Times New Roman" w:cs="Times New Roman"/>
          <w:b/>
          <w:color w:val="000000" w:themeColor="text1"/>
        </w:rPr>
      </w:pPr>
      <w:bookmarkStart w:id="7" w:name="_Hlk89682884"/>
    </w:p>
    <w:bookmarkEnd w:id="7"/>
    <w:sectPr w:rsidR="00B8350C" w:rsidRPr="004C7D5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9D0B" w14:textId="77777777" w:rsidR="00A43C1C" w:rsidRDefault="00A43C1C" w:rsidP="00EC584C">
      <w:pPr>
        <w:spacing w:after="0" w:line="240" w:lineRule="auto"/>
      </w:pPr>
      <w:r>
        <w:separator/>
      </w:r>
    </w:p>
  </w:endnote>
  <w:endnote w:type="continuationSeparator" w:id="0">
    <w:p w14:paraId="78291FF5" w14:textId="77777777" w:rsidR="00A43C1C" w:rsidRDefault="00A43C1C" w:rsidP="00EC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B6F7" w14:textId="77777777" w:rsidR="00A43C1C" w:rsidRDefault="00A43C1C" w:rsidP="00EC584C">
      <w:pPr>
        <w:spacing w:after="0" w:line="240" w:lineRule="auto"/>
      </w:pPr>
      <w:r>
        <w:separator/>
      </w:r>
    </w:p>
  </w:footnote>
  <w:footnote w:type="continuationSeparator" w:id="0">
    <w:p w14:paraId="627D9A18" w14:textId="77777777" w:rsidR="00A43C1C" w:rsidRDefault="00A43C1C" w:rsidP="00EC5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73B"/>
    <w:multiLevelType w:val="hybridMultilevel"/>
    <w:tmpl w:val="5C5CD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3C5"/>
    <w:multiLevelType w:val="hybridMultilevel"/>
    <w:tmpl w:val="344A4BC0"/>
    <w:lvl w:ilvl="0" w:tplc="E3C0D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C14F7"/>
    <w:multiLevelType w:val="hybridMultilevel"/>
    <w:tmpl w:val="79E8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662225"/>
    <w:multiLevelType w:val="hybridMultilevel"/>
    <w:tmpl w:val="5C5CD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39"/>
    <w:rsid w:val="00075F46"/>
    <w:rsid w:val="000D67E5"/>
    <w:rsid w:val="00102C81"/>
    <w:rsid w:val="00103E56"/>
    <w:rsid w:val="00117BDF"/>
    <w:rsid w:val="00141EAD"/>
    <w:rsid w:val="0016501E"/>
    <w:rsid w:val="00183206"/>
    <w:rsid w:val="001C4472"/>
    <w:rsid w:val="002153B7"/>
    <w:rsid w:val="00232D27"/>
    <w:rsid w:val="00264A9B"/>
    <w:rsid w:val="002815E0"/>
    <w:rsid w:val="00290A26"/>
    <w:rsid w:val="002E65AE"/>
    <w:rsid w:val="003026CA"/>
    <w:rsid w:val="00355F56"/>
    <w:rsid w:val="00377F75"/>
    <w:rsid w:val="003A56FD"/>
    <w:rsid w:val="003C1593"/>
    <w:rsid w:val="003C467E"/>
    <w:rsid w:val="003D4116"/>
    <w:rsid w:val="00404083"/>
    <w:rsid w:val="004455A3"/>
    <w:rsid w:val="004716F3"/>
    <w:rsid w:val="00494F54"/>
    <w:rsid w:val="00495ADC"/>
    <w:rsid w:val="004C7D5D"/>
    <w:rsid w:val="004D2980"/>
    <w:rsid w:val="004E067B"/>
    <w:rsid w:val="004E1BDD"/>
    <w:rsid w:val="004E38A0"/>
    <w:rsid w:val="005C4416"/>
    <w:rsid w:val="005C69A8"/>
    <w:rsid w:val="00604022"/>
    <w:rsid w:val="0062656C"/>
    <w:rsid w:val="006E24AD"/>
    <w:rsid w:val="006F4F36"/>
    <w:rsid w:val="00701F9B"/>
    <w:rsid w:val="00720FE5"/>
    <w:rsid w:val="007326D2"/>
    <w:rsid w:val="00741B88"/>
    <w:rsid w:val="00755489"/>
    <w:rsid w:val="007776AD"/>
    <w:rsid w:val="007856BD"/>
    <w:rsid w:val="007D4CC2"/>
    <w:rsid w:val="007E7001"/>
    <w:rsid w:val="00801171"/>
    <w:rsid w:val="0082337F"/>
    <w:rsid w:val="008A16C9"/>
    <w:rsid w:val="008D0B8D"/>
    <w:rsid w:val="008E71D4"/>
    <w:rsid w:val="00916786"/>
    <w:rsid w:val="00916814"/>
    <w:rsid w:val="00953514"/>
    <w:rsid w:val="00961265"/>
    <w:rsid w:val="00965D2C"/>
    <w:rsid w:val="009679D3"/>
    <w:rsid w:val="00974599"/>
    <w:rsid w:val="0097793F"/>
    <w:rsid w:val="00985FEF"/>
    <w:rsid w:val="009D62A1"/>
    <w:rsid w:val="00A26ABE"/>
    <w:rsid w:val="00A43C1C"/>
    <w:rsid w:val="00A9618B"/>
    <w:rsid w:val="00AB7139"/>
    <w:rsid w:val="00AC332F"/>
    <w:rsid w:val="00AE3E00"/>
    <w:rsid w:val="00AF2B56"/>
    <w:rsid w:val="00B1556C"/>
    <w:rsid w:val="00B159B3"/>
    <w:rsid w:val="00B618F5"/>
    <w:rsid w:val="00B8350C"/>
    <w:rsid w:val="00BE2C48"/>
    <w:rsid w:val="00C068A8"/>
    <w:rsid w:val="00C65029"/>
    <w:rsid w:val="00C91F8C"/>
    <w:rsid w:val="00CB61C6"/>
    <w:rsid w:val="00CE3F4E"/>
    <w:rsid w:val="00D15946"/>
    <w:rsid w:val="00D171DC"/>
    <w:rsid w:val="00D2183A"/>
    <w:rsid w:val="00D6195A"/>
    <w:rsid w:val="00D853A6"/>
    <w:rsid w:val="00D9066A"/>
    <w:rsid w:val="00DB6139"/>
    <w:rsid w:val="00DD57D5"/>
    <w:rsid w:val="00E25D7E"/>
    <w:rsid w:val="00E37561"/>
    <w:rsid w:val="00E42269"/>
    <w:rsid w:val="00E43C2B"/>
    <w:rsid w:val="00E623B5"/>
    <w:rsid w:val="00EC584C"/>
    <w:rsid w:val="00ED4870"/>
    <w:rsid w:val="00EF77B0"/>
    <w:rsid w:val="00F040CA"/>
    <w:rsid w:val="00F2231F"/>
    <w:rsid w:val="00F2707C"/>
    <w:rsid w:val="00F643BD"/>
    <w:rsid w:val="00F76801"/>
    <w:rsid w:val="00F82469"/>
    <w:rsid w:val="00FE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24DF"/>
  <w15:docId w15:val="{6BFF89CE-66F6-4DED-B518-A5C54D82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5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55A83"/>
    <w:pPr>
      <w:ind w:left="720"/>
      <w:contextualSpacing/>
    </w:pPr>
  </w:style>
  <w:style w:type="character" w:styleId="CommentReference">
    <w:name w:val="annotation reference"/>
    <w:basedOn w:val="DefaultParagraphFont"/>
    <w:uiPriority w:val="99"/>
    <w:semiHidden/>
    <w:unhideWhenUsed/>
    <w:rsid w:val="00824E51"/>
    <w:rPr>
      <w:sz w:val="16"/>
      <w:szCs w:val="16"/>
    </w:rPr>
  </w:style>
  <w:style w:type="paragraph" w:styleId="CommentText">
    <w:name w:val="annotation text"/>
    <w:basedOn w:val="Normal"/>
    <w:link w:val="CommentTextChar"/>
    <w:uiPriority w:val="99"/>
    <w:semiHidden/>
    <w:unhideWhenUsed/>
    <w:rsid w:val="00824E51"/>
    <w:pPr>
      <w:spacing w:line="240" w:lineRule="auto"/>
    </w:pPr>
    <w:rPr>
      <w:sz w:val="20"/>
      <w:szCs w:val="20"/>
    </w:rPr>
  </w:style>
  <w:style w:type="character" w:customStyle="1" w:styleId="CommentTextChar">
    <w:name w:val="Comment Text Char"/>
    <w:basedOn w:val="DefaultParagraphFont"/>
    <w:link w:val="CommentText"/>
    <w:uiPriority w:val="99"/>
    <w:semiHidden/>
    <w:rsid w:val="00824E51"/>
    <w:rPr>
      <w:sz w:val="20"/>
      <w:szCs w:val="20"/>
    </w:rPr>
  </w:style>
  <w:style w:type="paragraph" w:styleId="CommentSubject">
    <w:name w:val="annotation subject"/>
    <w:basedOn w:val="CommentText"/>
    <w:next w:val="CommentText"/>
    <w:link w:val="CommentSubjectChar"/>
    <w:uiPriority w:val="99"/>
    <w:semiHidden/>
    <w:unhideWhenUsed/>
    <w:rsid w:val="00824E51"/>
    <w:rPr>
      <w:b/>
      <w:bCs/>
    </w:rPr>
  </w:style>
  <w:style w:type="character" w:customStyle="1" w:styleId="CommentSubjectChar">
    <w:name w:val="Comment Subject Char"/>
    <w:basedOn w:val="CommentTextChar"/>
    <w:link w:val="CommentSubject"/>
    <w:uiPriority w:val="99"/>
    <w:semiHidden/>
    <w:rsid w:val="00824E51"/>
    <w:rPr>
      <w:b/>
      <w:bCs/>
      <w:sz w:val="20"/>
      <w:szCs w:val="20"/>
    </w:rPr>
  </w:style>
  <w:style w:type="paragraph" w:styleId="NormalWeb">
    <w:name w:val="Normal (Web)"/>
    <w:basedOn w:val="Normal"/>
    <w:uiPriority w:val="99"/>
    <w:semiHidden/>
    <w:unhideWhenUsed/>
    <w:rsid w:val="00F26A8E"/>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741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A16C9"/>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A16C9"/>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A16C9"/>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C58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84C"/>
    <w:rPr>
      <w:sz w:val="20"/>
      <w:szCs w:val="20"/>
    </w:rPr>
  </w:style>
  <w:style w:type="character" w:styleId="FootnoteReference">
    <w:name w:val="footnote reference"/>
    <w:basedOn w:val="DefaultParagraphFont"/>
    <w:uiPriority w:val="99"/>
    <w:semiHidden/>
    <w:unhideWhenUsed/>
    <w:rsid w:val="00EC584C"/>
    <w:rPr>
      <w:vertAlign w:val="superscript"/>
    </w:rPr>
  </w:style>
  <w:style w:type="paragraph" w:styleId="BalloonText">
    <w:name w:val="Balloon Text"/>
    <w:basedOn w:val="Normal"/>
    <w:link w:val="BalloonTextChar"/>
    <w:uiPriority w:val="99"/>
    <w:semiHidden/>
    <w:unhideWhenUsed/>
    <w:rsid w:val="00F04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48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sTmQWB3KIOosjXJrSVVyYDsQ8w==">AMUW2mXuXcUdP7l5b16OM2bKSuXhPsyiAnDU8OEjzvPVEW1Lvbjrf5bRc21Lw+jytf3pIuV4Ux3wm3+UIsLRzafGkxHp9gijOgWZDZztCgJDOsi81DkACfNKRTI669XEGZcfTYv1Ya53AfXieYmYLPYfAix39NlSSH9LbS2zORRqOIfGakMhjv8/5mCx2T05iT5FFG0RXTjO0healEkbLR7xB2UyOKTRVDXbUYRm6DcTwVfOWF4Lb8A=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C206BF-11C2-4FD0-93F7-CB472FEE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Buzoianu</dc:creator>
  <cp:lastModifiedBy>Diana Finkelstain</cp:lastModifiedBy>
  <cp:revision>2</cp:revision>
  <dcterms:created xsi:type="dcterms:W3CDTF">2021-12-06T11:59:00Z</dcterms:created>
  <dcterms:modified xsi:type="dcterms:W3CDTF">2021-12-06T11:59:00Z</dcterms:modified>
</cp:coreProperties>
</file>