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0" w:type="auto"/>
        <w:tblLayout w:type="fixed"/>
        <w:tblCellMar>
          <w:left w:w="0" w:type="dxa"/>
          <w:right w:w="0" w:type="dxa"/>
        </w:tblCellMar>
        <w:tblLook w:val="0000" w:firstRow="0" w:lastRow="0" w:firstColumn="0" w:lastColumn="0" w:noHBand="0" w:noVBand="0"/>
      </w:tblPr>
      <w:tblGrid>
        <w:gridCol w:w="2436"/>
        <w:gridCol w:w="6964"/>
      </w:tblGrid>
      <w:tr w:rsidR="00E5014E" w14:paraId="6CC448AD" w14:textId="77777777">
        <w:trPr>
          <w:trHeight w:hRule="exact" w:val="1374"/>
        </w:trPr>
        <w:tc>
          <w:tcPr>
            <w:tcW w:w="2436" w:type="dxa"/>
            <w:tcBorders>
              <w:top w:val="none" w:sz="0" w:space="0" w:color="000000"/>
              <w:left w:val="none" w:sz="0" w:space="0" w:color="000000"/>
              <w:bottom w:val="none" w:sz="0" w:space="0" w:color="000000"/>
              <w:right w:val="none" w:sz="0" w:space="0" w:color="000000"/>
            </w:tcBorders>
          </w:tcPr>
          <w:p w14:paraId="19B4E774" w14:textId="77777777" w:rsidR="00E5014E" w:rsidRDefault="00644F2D">
            <w:pPr>
              <w:spacing w:before="6"/>
              <w:ind w:left="132"/>
              <w:jc w:val="right"/>
              <w:textAlignment w:val="baseline"/>
            </w:pPr>
            <w:r>
              <w:rPr>
                <w:noProof/>
              </w:rPr>
              <w:drawing>
                <wp:inline distT="0" distB="0" distL="0" distR="0" wp14:anchorId="691D9FFC" wp14:editId="308F8374">
                  <wp:extent cx="1463040" cy="8534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463040" cy="853440"/>
                          </a:xfrm>
                          <a:prstGeom prst="rect">
                            <a:avLst/>
                          </a:prstGeom>
                        </pic:spPr>
                      </pic:pic>
                    </a:graphicData>
                  </a:graphic>
                </wp:inline>
              </w:drawing>
            </w:r>
          </w:p>
        </w:tc>
        <w:tc>
          <w:tcPr>
            <w:tcW w:w="6964" w:type="dxa"/>
            <w:tcBorders>
              <w:top w:val="none" w:sz="0" w:space="0" w:color="000000"/>
              <w:left w:val="none" w:sz="0" w:space="0" w:color="000000"/>
              <w:bottom w:val="none" w:sz="0" w:space="0" w:color="000000"/>
              <w:right w:val="none" w:sz="0" w:space="0" w:color="000000"/>
            </w:tcBorders>
          </w:tcPr>
          <w:p w14:paraId="4C20160C" w14:textId="77777777" w:rsidR="00E5014E" w:rsidRDefault="00644F2D">
            <w:pPr>
              <w:spacing w:before="248" w:line="254" w:lineRule="exact"/>
              <w:ind w:right="2382"/>
              <w:jc w:val="right"/>
              <w:textAlignment w:val="baseline"/>
              <w:rPr>
                <w:rFonts w:ascii="Arial" w:eastAsia="Arial" w:hAnsi="Arial"/>
                <w:color w:val="000000"/>
                <w:sz w:val="25"/>
              </w:rPr>
            </w:pPr>
            <w:r>
              <w:rPr>
                <w:rFonts w:ascii="Arial" w:eastAsia="Arial" w:hAnsi="Arial"/>
                <w:color w:val="000000"/>
                <w:sz w:val="25"/>
              </w:rPr>
              <w:t xml:space="preserve">City of </w:t>
            </w:r>
            <w:r>
              <w:rPr>
                <w:rFonts w:ascii="Arial" w:eastAsia="Arial" w:hAnsi="Arial"/>
                <w:color w:val="000000"/>
                <w:sz w:val="21"/>
              </w:rPr>
              <w:t>Healdsburg</w:t>
            </w:r>
          </w:p>
          <w:p w14:paraId="05FA9A16" w14:textId="77777777" w:rsidR="00E5014E" w:rsidRDefault="00644F2D">
            <w:pPr>
              <w:spacing w:before="166" w:line="292" w:lineRule="exact"/>
              <w:ind w:right="1752"/>
              <w:jc w:val="right"/>
              <w:textAlignment w:val="baseline"/>
              <w:rPr>
                <w:rFonts w:ascii="Arial" w:eastAsia="Arial" w:hAnsi="Arial"/>
                <w:b/>
                <w:color w:val="000000"/>
                <w:sz w:val="25"/>
              </w:rPr>
            </w:pPr>
            <w:r>
              <w:rPr>
                <w:rFonts w:ascii="Arial" w:eastAsia="Arial" w:hAnsi="Arial"/>
                <w:b/>
                <w:color w:val="000000"/>
                <w:sz w:val="25"/>
              </w:rPr>
              <w:t>Notice of Preparation of</w:t>
            </w:r>
          </w:p>
          <w:p w14:paraId="79F5FBA8" w14:textId="77777777" w:rsidR="00E5014E" w:rsidRDefault="00644F2D">
            <w:pPr>
              <w:spacing w:before="81" w:line="323" w:lineRule="exact"/>
              <w:ind w:right="42"/>
              <w:jc w:val="right"/>
              <w:textAlignment w:val="baseline"/>
              <w:rPr>
                <w:rFonts w:ascii="Arial" w:eastAsia="Arial" w:hAnsi="Arial"/>
                <w:b/>
                <w:color w:val="000000"/>
                <w:sz w:val="28"/>
              </w:rPr>
            </w:pPr>
            <w:r>
              <w:rPr>
                <w:rFonts w:ascii="Arial" w:eastAsia="Arial" w:hAnsi="Arial"/>
                <w:b/>
                <w:color w:val="000000"/>
                <w:sz w:val="28"/>
              </w:rPr>
              <w:t>Supplemental Environmental Impact Report (SEIR)</w:t>
            </w:r>
          </w:p>
        </w:tc>
      </w:tr>
    </w:tbl>
    <w:p w14:paraId="4124FD5F" w14:textId="77777777" w:rsidR="00E5014E" w:rsidRDefault="00E5014E">
      <w:pPr>
        <w:spacing w:after="448" w:line="20" w:lineRule="exact"/>
      </w:pPr>
    </w:p>
    <w:tbl>
      <w:tblPr>
        <w:tblW w:w="0" w:type="auto"/>
        <w:tblLayout w:type="fixed"/>
        <w:tblCellMar>
          <w:left w:w="0" w:type="dxa"/>
          <w:right w:w="0" w:type="dxa"/>
        </w:tblCellMar>
        <w:tblLook w:val="0000" w:firstRow="0" w:lastRow="0" w:firstColumn="0" w:lastColumn="0" w:noHBand="0" w:noVBand="0"/>
      </w:tblPr>
      <w:tblGrid>
        <w:gridCol w:w="1164"/>
        <w:gridCol w:w="8236"/>
      </w:tblGrid>
      <w:tr w:rsidR="00E5014E" w14:paraId="3B4F684D" w14:textId="77777777">
        <w:trPr>
          <w:trHeight w:hRule="exact" w:val="1399"/>
        </w:trPr>
        <w:tc>
          <w:tcPr>
            <w:tcW w:w="1164" w:type="dxa"/>
            <w:tcBorders>
              <w:top w:val="none" w:sz="0" w:space="0" w:color="000000"/>
              <w:left w:val="none" w:sz="0" w:space="0" w:color="000000"/>
              <w:bottom w:val="none" w:sz="0" w:space="0" w:color="000000"/>
              <w:right w:val="none" w:sz="0" w:space="0" w:color="000000"/>
            </w:tcBorders>
          </w:tcPr>
          <w:p w14:paraId="43190E56" w14:textId="77777777" w:rsidR="00E5014E" w:rsidRDefault="00644F2D">
            <w:pPr>
              <w:spacing w:line="245" w:lineRule="exact"/>
              <w:textAlignment w:val="baseline"/>
              <w:rPr>
                <w:rFonts w:ascii="Arial" w:eastAsia="Arial" w:hAnsi="Arial"/>
                <w:b/>
                <w:color w:val="000000"/>
                <w:sz w:val="21"/>
              </w:rPr>
            </w:pPr>
            <w:bookmarkStart w:id="0" w:name="_GoBack" w:colFirst="2" w:colLast="2"/>
            <w:r>
              <w:rPr>
                <w:rFonts w:ascii="Arial" w:eastAsia="Arial" w:hAnsi="Arial"/>
                <w:b/>
                <w:color w:val="000000"/>
                <w:sz w:val="21"/>
              </w:rPr>
              <w:t>To</w:t>
            </w:r>
          </w:p>
          <w:p w14:paraId="3347D781" w14:textId="77777777" w:rsidR="00E5014E" w:rsidRDefault="00644F2D">
            <w:pPr>
              <w:spacing w:before="893" w:line="234" w:lineRule="exact"/>
              <w:textAlignment w:val="baseline"/>
              <w:rPr>
                <w:rFonts w:ascii="Arial" w:eastAsia="Arial" w:hAnsi="Arial"/>
                <w:b/>
                <w:color w:val="000000"/>
                <w:sz w:val="21"/>
              </w:rPr>
            </w:pPr>
            <w:r>
              <w:rPr>
                <w:rFonts w:ascii="Arial" w:eastAsia="Arial" w:hAnsi="Arial"/>
                <w:b/>
                <w:color w:val="000000"/>
                <w:sz w:val="21"/>
              </w:rPr>
              <w:t>From</w:t>
            </w:r>
          </w:p>
        </w:tc>
        <w:tc>
          <w:tcPr>
            <w:tcW w:w="8236" w:type="dxa"/>
            <w:tcBorders>
              <w:top w:val="none" w:sz="0" w:space="0" w:color="000000"/>
              <w:left w:val="none" w:sz="0" w:space="0" w:color="000000"/>
              <w:bottom w:val="none" w:sz="0" w:space="0" w:color="000000"/>
              <w:right w:val="none" w:sz="0" w:space="0" w:color="000000"/>
            </w:tcBorders>
          </w:tcPr>
          <w:p w14:paraId="662336AB" w14:textId="77777777" w:rsidR="00E5014E" w:rsidRDefault="00644F2D">
            <w:pPr>
              <w:spacing w:line="254" w:lineRule="exact"/>
              <w:ind w:left="504"/>
              <w:textAlignment w:val="baseline"/>
              <w:rPr>
                <w:rFonts w:ascii="Arial" w:eastAsia="Arial" w:hAnsi="Arial"/>
                <w:color w:val="000000"/>
                <w:sz w:val="21"/>
              </w:rPr>
            </w:pPr>
            <w:r>
              <w:rPr>
                <w:rFonts w:ascii="Arial" w:eastAsia="Arial" w:hAnsi="Arial"/>
                <w:color w:val="000000"/>
                <w:sz w:val="21"/>
              </w:rPr>
              <w:t>Governor's Office of Planning and Research</w:t>
            </w:r>
          </w:p>
          <w:p w14:paraId="6FF530E9" w14:textId="77777777" w:rsidR="00E5014E" w:rsidRDefault="00644F2D">
            <w:pPr>
              <w:spacing w:line="252" w:lineRule="exact"/>
              <w:ind w:left="504"/>
              <w:textAlignment w:val="baseline"/>
              <w:rPr>
                <w:rFonts w:ascii="Arial" w:eastAsia="Arial" w:hAnsi="Arial"/>
                <w:color w:val="000000"/>
                <w:sz w:val="21"/>
              </w:rPr>
            </w:pPr>
            <w:r>
              <w:rPr>
                <w:rFonts w:ascii="Arial" w:eastAsia="Arial" w:hAnsi="Arial"/>
                <w:color w:val="000000"/>
                <w:sz w:val="21"/>
              </w:rPr>
              <w:t>Responsible and trustee agencies</w:t>
            </w:r>
          </w:p>
          <w:p w14:paraId="2C623EFA" w14:textId="77777777" w:rsidR="00E5014E" w:rsidRDefault="00644F2D">
            <w:pPr>
              <w:spacing w:before="2" w:line="254" w:lineRule="exact"/>
              <w:ind w:left="504"/>
              <w:textAlignment w:val="baseline"/>
              <w:rPr>
                <w:rFonts w:ascii="Arial" w:eastAsia="Arial" w:hAnsi="Arial"/>
                <w:color w:val="000000"/>
                <w:sz w:val="21"/>
              </w:rPr>
            </w:pPr>
            <w:r>
              <w:rPr>
                <w:rFonts w:ascii="Arial" w:eastAsia="Arial" w:hAnsi="Arial"/>
                <w:color w:val="000000"/>
                <w:sz w:val="21"/>
              </w:rPr>
              <w:t>Adjacent property owners</w:t>
            </w:r>
          </w:p>
          <w:p w14:paraId="5016B8B0" w14:textId="77777777" w:rsidR="00E5014E" w:rsidRDefault="00644F2D">
            <w:pPr>
              <w:spacing w:before="4" w:line="254" w:lineRule="exact"/>
              <w:ind w:left="504"/>
              <w:textAlignment w:val="baseline"/>
              <w:rPr>
                <w:rFonts w:ascii="Arial" w:eastAsia="Arial" w:hAnsi="Arial"/>
                <w:color w:val="000000"/>
                <w:sz w:val="21"/>
              </w:rPr>
            </w:pPr>
            <w:r>
              <w:rPr>
                <w:rFonts w:ascii="Arial" w:eastAsia="Arial" w:hAnsi="Arial"/>
                <w:color w:val="000000"/>
                <w:sz w:val="21"/>
              </w:rPr>
              <w:t>Interested parties</w:t>
            </w:r>
          </w:p>
          <w:p w14:paraId="12B816CD" w14:textId="77777777" w:rsidR="00E5014E" w:rsidRDefault="00644F2D">
            <w:pPr>
              <w:spacing w:before="123" w:line="251" w:lineRule="exact"/>
              <w:ind w:left="504"/>
              <w:textAlignment w:val="baseline"/>
              <w:rPr>
                <w:rFonts w:ascii="Arial" w:eastAsia="Arial" w:hAnsi="Arial"/>
                <w:color w:val="000000"/>
                <w:sz w:val="21"/>
              </w:rPr>
            </w:pPr>
            <w:r>
              <w:rPr>
                <w:rFonts w:ascii="Arial" w:eastAsia="Arial" w:hAnsi="Arial"/>
                <w:color w:val="000000"/>
                <w:sz w:val="21"/>
              </w:rPr>
              <w:t>City of Healdsburg Planning &amp; Building Department</w:t>
            </w:r>
          </w:p>
        </w:tc>
      </w:tr>
      <w:bookmarkEnd w:id="0"/>
    </w:tbl>
    <w:p w14:paraId="706123CB" w14:textId="77777777" w:rsidR="00E5014E" w:rsidRDefault="00E5014E">
      <w:pPr>
        <w:spacing w:after="120" w:line="20" w:lineRule="exact"/>
      </w:pPr>
    </w:p>
    <w:p w14:paraId="59A70A12" w14:textId="77777777" w:rsidR="00E5014E" w:rsidRDefault="00644F2D">
      <w:pPr>
        <w:tabs>
          <w:tab w:val="left" w:pos="1656"/>
        </w:tabs>
        <w:spacing w:line="241" w:lineRule="exact"/>
        <w:ind w:left="72"/>
        <w:textAlignment w:val="baseline"/>
        <w:rPr>
          <w:rFonts w:ascii="Arial" w:eastAsia="Arial" w:hAnsi="Arial"/>
          <w:b/>
          <w:color w:val="000000"/>
          <w:spacing w:val="1"/>
          <w:sz w:val="21"/>
        </w:rPr>
      </w:pPr>
      <w:r>
        <w:rPr>
          <w:rFonts w:ascii="Arial" w:eastAsia="Arial" w:hAnsi="Arial"/>
          <w:b/>
          <w:color w:val="000000"/>
          <w:spacing w:val="1"/>
          <w:sz w:val="21"/>
        </w:rPr>
        <w:t>Date</w:t>
      </w:r>
      <w:r>
        <w:rPr>
          <w:rFonts w:ascii="Arial" w:eastAsia="Arial" w:hAnsi="Arial"/>
          <w:b/>
          <w:color w:val="000000"/>
          <w:spacing w:val="1"/>
          <w:sz w:val="21"/>
        </w:rPr>
        <w:tab/>
      </w:r>
      <w:r>
        <w:rPr>
          <w:rFonts w:ascii="Arial" w:eastAsia="Arial" w:hAnsi="Arial"/>
          <w:color w:val="000000"/>
          <w:spacing w:val="1"/>
          <w:sz w:val="21"/>
        </w:rPr>
        <w:t>August 1, 2018</w:t>
      </w:r>
    </w:p>
    <w:p w14:paraId="783A40F5" w14:textId="77777777" w:rsidR="00E5014E" w:rsidRDefault="00644F2D">
      <w:pPr>
        <w:spacing w:before="125" w:line="254" w:lineRule="exact"/>
        <w:ind w:left="1728" w:hanging="1656"/>
        <w:jc w:val="both"/>
        <w:textAlignment w:val="baseline"/>
        <w:rPr>
          <w:rFonts w:ascii="Arial" w:eastAsia="Arial" w:hAnsi="Arial"/>
          <w:b/>
          <w:color w:val="000000"/>
          <w:sz w:val="21"/>
        </w:rPr>
      </w:pPr>
      <w:r>
        <w:rPr>
          <w:rFonts w:ascii="Arial" w:eastAsia="Arial" w:hAnsi="Arial"/>
          <w:b/>
          <w:color w:val="000000"/>
          <w:sz w:val="21"/>
        </w:rPr>
        <w:t xml:space="preserve">Project Name: </w:t>
      </w:r>
      <w:r>
        <w:rPr>
          <w:rFonts w:ascii="Arial" w:eastAsia="Arial" w:hAnsi="Arial"/>
          <w:color w:val="000000"/>
          <w:sz w:val="21"/>
        </w:rPr>
        <w:t>City of Healdsburg Wastewater Treatment Upgrade Project Supplemental Environmental Impact Report</w:t>
      </w:r>
    </w:p>
    <w:p w14:paraId="6DDAF0D6" w14:textId="77777777" w:rsidR="00E5014E" w:rsidRDefault="00644F2D">
      <w:pPr>
        <w:spacing w:before="254" w:line="254" w:lineRule="exact"/>
        <w:ind w:left="72"/>
        <w:jc w:val="both"/>
        <w:textAlignment w:val="baseline"/>
        <w:rPr>
          <w:rFonts w:ascii="Arial" w:eastAsia="Arial" w:hAnsi="Arial"/>
          <w:b/>
          <w:color w:val="000000"/>
          <w:spacing w:val="4"/>
          <w:sz w:val="21"/>
        </w:rPr>
      </w:pPr>
      <w:r>
        <w:rPr>
          <w:rFonts w:ascii="Arial" w:eastAsia="Arial" w:hAnsi="Arial"/>
          <w:b/>
          <w:color w:val="000000"/>
          <w:spacing w:val="4"/>
          <w:sz w:val="21"/>
        </w:rPr>
        <w:t xml:space="preserve">Project Location: </w:t>
      </w:r>
      <w:r>
        <w:rPr>
          <w:rFonts w:ascii="Arial" w:eastAsia="Arial" w:hAnsi="Arial"/>
          <w:color w:val="000000"/>
          <w:spacing w:val="4"/>
          <w:sz w:val="21"/>
        </w:rPr>
        <w:t>Unincorporated Sonoma County, south of the City limits (see attached Exhibit 1).</w:t>
      </w:r>
    </w:p>
    <w:p w14:paraId="03562913" w14:textId="77777777" w:rsidR="00E5014E" w:rsidRDefault="00644F2D">
      <w:pPr>
        <w:spacing w:before="131" w:line="254" w:lineRule="exact"/>
        <w:ind w:left="72"/>
        <w:textAlignment w:val="baseline"/>
        <w:rPr>
          <w:rFonts w:ascii="Arial" w:eastAsia="Arial" w:hAnsi="Arial"/>
          <w:b/>
          <w:color w:val="000000"/>
          <w:spacing w:val="4"/>
          <w:sz w:val="21"/>
        </w:rPr>
      </w:pPr>
      <w:r>
        <w:rPr>
          <w:rFonts w:ascii="Arial" w:eastAsia="Arial" w:hAnsi="Arial"/>
          <w:b/>
          <w:color w:val="000000"/>
          <w:spacing w:val="4"/>
          <w:sz w:val="21"/>
        </w:rPr>
        <w:t xml:space="preserve">Applicant Name: </w:t>
      </w:r>
      <w:r>
        <w:rPr>
          <w:rFonts w:ascii="Arial" w:eastAsia="Arial" w:hAnsi="Arial"/>
          <w:color w:val="000000"/>
          <w:spacing w:val="4"/>
          <w:sz w:val="21"/>
        </w:rPr>
        <w:t>City of Healdsburg, Municipal Utility Department</w:t>
      </w:r>
    </w:p>
    <w:p w14:paraId="1B725D99" w14:textId="77777777" w:rsidR="00E5014E" w:rsidRDefault="00644F2D">
      <w:pPr>
        <w:spacing w:before="119" w:line="254" w:lineRule="exact"/>
        <w:ind w:left="72"/>
        <w:jc w:val="both"/>
        <w:textAlignment w:val="baseline"/>
        <w:rPr>
          <w:rFonts w:ascii="Arial" w:eastAsia="Arial" w:hAnsi="Arial"/>
          <w:b/>
          <w:color w:val="000000"/>
          <w:sz w:val="21"/>
        </w:rPr>
      </w:pPr>
      <w:r>
        <w:rPr>
          <w:rFonts w:ascii="Arial" w:eastAsia="Arial" w:hAnsi="Arial"/>
          <w:b/>
          <w:color w:val="000000"/>
          <w:sz w:val="21"/>
        </w:rPr>
        <w:t xml:space="preserve">Project Description: </w:t>
      </w:r>
      <w:r>
        <w:rPr>
          <w:rFonts w:ascii="Arial" w:eastAsia="Arial" w:hAnsi="Arial"/>
          <w:color w:val="000000"/>
          <w:sz w:val="21"/>
        </w:rPr>
        <w:t xml:space="preserve">The City of Healdsburg (City) will serve as the lead agency under CEQA for the preparation of a SEIR for the proposed Wastewater Reuse Project. The SEIR supplements the </w:t>
      </w:r>
      <w:r>
        <w:rPr>
          <w:rFonts w:ascii="Arial" w:eastAsia="Arial" w:hAnsi="Arial"/>
          <w:i/>
          <w:color w:val="000000"/>
          <w:sz w:val="21"/>
        </w:rPr>
        <w:t xml:space="preserve">City of Healdsburg Wastewater Treatment Upgrade Project Environmental Impact Report </w:t>
      </w:r>
      <w:r>
        <w:rPr>
          <w:rFonts w:ascii="Arial" w:eastAsia="Arial" w:hAnsi="Arial"/>
          <w:color w:val="000000"/>
          <w:sz w:val="21"/>
        </w:rPr>
        <w:t>(2005 EIR), which assessed the potential environmental impacts of implementing a water recycling program as part of a larger wastewater treatment plant (WWTP) upgrade. The 2005 EIR was certified on June 13, 2005 (State Clearinghouse Number 2002072083).</w:t>
      </w:r>
    </w:p>
    <w:p w14:paraId="0D7D8A0E" w14:textId="77777777" w:rsidR="00E5014E" w:rsidRDefault="005F1C16">
      <w:pPr>
        <w:spacing w:before="98" w:line="254" w:lineRule="exact"/>
        <w:ind w:left="72"/>
        <w:jc w:val="both"/>
        <w:textAlignment w:val="baseline"/>
        <w:rPr>
          <w:rFonts w:ascii="Arial" w:eastAsia="Arial" w:hAnsi="Arial"/>
          <w:color w:val="000000"/>
          <w:spacing w:val="4"/>
          <w:sz w:val="21"/>
        </w:rPr>
      </w:pPr>
      <w:r>
        <w:pict w14:anchorId="0CB2CB1E">
          <v:line id="_x0000_s1030" style="position:absolute;left:0;text-align:left;z-index:251655680;mso-position-horizontal-relative:page;mso-position-vertical-relative:page" from="10.1pt,465.1pt" to="10.1pt,587.55pt" strokecolor="#4a4a4a" strokeweight=".25pt">
            <w10:wrap anchorx="page" anchory="page"/>
          </v:line>
        </w:pict>
      </w:r>
      <w:r>
        <w:pict w14:anchorId="4226E66F">
          <v:line id="_x0000_s1029" style="position:absolute;left:0;text-align:left;z-index:251656704;mso-position-horizontal-relative:page;mso-position-vertical-relative:page" from="8.65pt,408.95pt" to="8.65pt,437.8pt" strokecolor="#424242" strokeweight=".25pt">
            <w10:wrap anchorx="page" anchory="page"/>
          </v:line>
        </w:pict>
      </w:r>
      <w:r w:rsidR="00644F2D">
        <w:rPr>
          <w:rFonts w:ascii="Arial" w:eastAsia="Arial" w:hAnsi="Arial"/>
          <w:color w:val="000000"/>
          <w:spacing w:val="4"/>
          <w:sz w:val="21"/>
        </w:rPr>
        <w:t xml:space="preserve">In 2009, </w:t>
      </w:r>
      <w:r w:rsidR="00644F2D">
        <w:rPr>
          <w:rFonts w:ascii="Arial" w:eastAsia="Arial" w:hAnsi="Arial"/>
          <w:b/>
          <w:color w:val="000000"/>
          <w:spacing w:val="4"/>
          <w:sz w:val="21"/>
        </w:rPr>
        <w:t xml:space="preserve">a </w:t>
      </w:r>
      <w:r w:rsidR="00644F2D">
        <w:rPr>
          <w:rFonts w:ascii="Arial" w:eastAsia="Arial" w:hAnsi="Arial"/>
          <w:color w:val="000000"/>
          <w:spacing w:val="4"/>
          <w:sz w:val="21"/>
        </w:rPr>
        <w:t xml:space="preserve">subsequent Initial Study/Mitigation Negative Declaration (IS/MND) to the 2005 EIR was prepared. The IS/MND addressed the seasonal irrigation of several additional properties and a revision to the pipeline alignment connecting the additional properties and the WWTP, which were </w:t>
      </w:r>
      <w:r w:rsidR="00644F2D">
        <w:rPr>
          <w:rFonts w:ascii="Arial" w:eastAsia="Arial" w:hAnsi="Arial"/>
          <w:b/>
          <w:color w:val="000000"/>
          <w:spacing w:val="4"/>
          <w:sz w:val="21"/>
        </w:rPr>
        <w:t xml:space="preserve">not </w:t>
      </w:r>
      <w:r w:rsidR="00644F2D">
        <w:rPr>
          <w:rFonts w:ascii="Arial" w:eastAsia="Arial" w:hAnsi="Arial"/>
          <w:color w:val="000000"/>
          <w:spacing w:val="4"/>
          <w:sz w:val="21"/>
        </w:rPr>
        <w:t xml:space="preserve">previously analyzed in the 2005 EIR. In addition, two subsequent Addenda to the 2005 </w:t>
      </w:r>
      <w:r w:rsidR="00644F2D">
        <w:rPr>
          <w:rFonts w:ascii="Arial" w:eastAsia="Arial" w:hAnsi="Arial"/>
          <w:b/>
          <w:color w:val="000000"/>
          <w:spacing w:val="4"/>
          <w:sz w:val="21"/>
        </w:rPr>
        <w:t xml:space="preserve">EIR </w:t>
      </w:r>
      <w:r w:rsidR="00644F2D">
        <w:rPr>
          <w:rFonts w:ascii="Arial" w:eastAsia="Arial" w:hAnsi="Arial"/>
          <w:color w:val="000000"/>
          <w:spacing w:val="4"/>
          <w:sz w:val="21"/>
        </w:rPr>
        <w:t>were prepared in April 2014 and March 2016. In the 2014 Addendum, the City considered delivery of recycled water for seasonal irrigation on up to 25,000 additional acres of agricultural land during the 2014 and 2015 irrigation seasons and the use of trucks (in addition to pipelines) to deliver some of the recycled water. In the 2016 Addendum, the City considered the use of recycled water for irrigation on 600 additional acres of agricultural land during the 2016-2020 irrigation seasons via a new recycled water pipeline and the continued hauling of recycled water for irrigation of up to 25,000 acres of agricultural land.</w:t>
      </w:r>
    </w:p>
    <w:p w14:paraId="2425FBE7" w14:textId="77777777" w:rsidR="00E5014E" w:rsidRDefault="00644F2D">
      <w:pPr>
        <w:spacing w:before="119" w:line="254" w:lineRule="exact"/>
        <w:ind w:left="72"/>
        <w:jc w:val="both"/>
        <w:textAlignment w:val="baseline"/>
        <w:rPr>
          <w:rFonts w:ascii="Arial" w:eastAsia="Arial" w:hAnsi="Arial"/>
          <w:color w:val="000000"/>
          <w:spacing w:val="4"/>
          <w:sz w:val="21"/>
        </w:rPr>
      </w:pPr>
      <w:r>
        <w:rPr>
          <w:rFonts w:ascii="Arial" w:eastAsia="Arial" w:hAnsi="Arial"/>
          <w:color w:val="000000"/>
          <w:spacing w:val="4"/>
          <w:sz w:val="21"/>
        </w:rPr>
        <w:t xml:space="preserve">CEQA Guidelines Section 15163 states that a lead agency may choose to prepare a supplement to an EIR rather than a subsequent EIR if proposed changes meet the conditions described in CEQA Guidelines Section 15162 and if only minor additions and changes would be necessary </w:t>
      </w:r>
      <w:r>
        <w:rPr>
          <w:rFonts w:ascii="Arial" w:eastAsia="Arial" w:hAnsi="Arial"/>
          <w:b/>
          <w:color w:val="000000"/>
          <w:spacing w:val="4"/>
          <w:sz w:val="21"/>
        </w:rPr>
        <w:t xml:space="preserve">to make </w:t>
      </w:r>
      <w:r>
        <w:rPr>
          <w:rFonts w:ascii="Arial" w:eastAsia="Arial" w:hAnsi="Arial"/>
          <w:color w:val="000000"/>
          <w:spacing w:val="4"/>
          <w:sz w:val="21"/>
        </w:rPr>
        <w:t>the previous EIR adequate.</w:t>
      </w:r>
    </w:p>
    <w:p w14:paraId="603D84F6" w14:textId="77777777" w:rsidR="00E5014E" w:rsidRDefault="005F1C16">
      <w:pPr>
        <w:spacing w:before="139" w:line="254" w:lineRule="exact"/>
        <w:ind w:left="72"/>
        <w:jc w:val="both"/>
        <w:textAlignment w:val="baseline"/>
        <w:rPr>
          <w:rFonts w:ascii="Arial" w:eastAsia="Arial" w:hAnsi="Arial"/>
          <w:color w:val="000000"/>
          <w:sz w:val="21"/>
        </w:rPr>
      </w:pPr>
      <w:r>
        <w:pict w14:anchorId="6963146D">
          <v:line id="_x0000_s1028" style="position:absolute;left:0;text-align:left;z-index:251657728;mso-position-horizontal-relative:page;mso-position-vertical-relative:page" from="12.25pt,611.05pt" to="12.25pt,792.05pt" strokecolor="#4c4c4c" strokeweight=".25pt">
            <w10:wrap anchorx="page" anchory="page"/>
          </v:line>
        </w:pict>
      </w:r>
      <w:r w:rsidR="00644F2D">
        <w:rPr>
          <w:rFonts w:ascii="Arial" w:eastAsia="Arial" w:hAnsi="Arial"/>
          <w:color w:val="000000"/>
          <w:sz w:val="21"/>
        </w:rPr>
        <w:t>The City must reduce the volume of treated wastewater discharged to surface waters from its municipal WWTP. At present, the WWTP discharges a portion of its annual effluent to the Russian River. The North Coast Regional Water Quality Control Board has ordered the City to eliminate surface water discharges to protect water quality and associated beneficial uses.</w:t>
      </w:r>
    </w:p>
    <w:p w14:paraId="3322CC7A" w14:textId="77777777" w:rsidR="00E5014E" w:rsidRDefault="00644F2D">
      <w:pPr>
        <w:spacing w:before="169" w:line="254" w:lineRule="exact"/>
        <w:ind w:left="72"/>
        <w:jc w:val="both"/>
        <w:textAlignment w:val="baseline"/>
        <w:rPr>
          <w:rFonts w:ascii="Arial" w:eastAsia="Arial" w:hAnsi="Arial"/>
          <w:color w:val="000000"/>
          <w:sz w:val="21"/>
        </w:rPr>
      </w:pPr>
      <w:r>
        <w:rPr>
          <w:rFonts w:ascii="Arial" w:eastAsia="Arial" w:hAnsi="Arial"/>
          <w:color w:val="000000"/>
          <w:sz w:val="21"/>
        </w:rPr>
        <w:t>In 2005, the City implemented a water recycling program that made a portion of the treated wastewater available to nearby water users. Uses of the treated wastewater are limited to vineyard irrigation, commercial landscaping, and landscape irrigation. Treated wastewater is</w:t>
      </w:r>
    </w:p>
    <w:p w14:paraId="590B2881" w14:textId="77777777" w:rsidR="00E5014E" w:rsidRDefault="00E5014E">
      <w:pPr>
        <w:sectPr w:rsidR="00E5014E">
          <w:pgSz w:w="12240" w:h="15840"/>
          <w:pgMar w:top="1300" w:right="1590" w:bottom="0" w:left="1250" w:header="720" w:footer="720" w:gutter="0"/>
          <w:cols w:space="720"/>
        </w:sectPr>
      </w:pPr>
    </w:p>
    <w:p w14:paraId="1C1DC1F2" w14:textId="77777777" w:rsidR="00E5014E" w:rsidRDefault="005F1C16">
      <w:pPr>
        <w:spacing w:line="246" w:lineRule="exact"/>
        <w:ind w:left="72"/>
        <w:jc w:val="both"/>
        <w:textAlignment w:val="baseline"/>
        <w:rPr>
          <w:rFonts w:ascii="Arial" w:eastAsia="Arial" w:hAnsi="Arial"/>
          <w:color w:val="000000"/>
          <w:spacing w:val="8"/>
          <w:sz w:val="20"/>
        </w:rPr>
      </w:pPr>
      <w:r>
        <w:lastRenderedPageBreak/>
        <w:pict w14:anchorId="19138D37">
          <v:line id="_x0000_s1027" style="position:absolute;left:0;text-align:left;z-index:251658752;mso-position-horizontal-relative:page;mso-position-vertical-relative:page" from="10.3pt,261.6pt" to="10.3pt,792.05pt" strokecolor="#4e4e4e" strokeweight=".25pt">
            <w10:wrap anchorx="page" anchory="page"/>
          </v:line>
        </w:pict>
      </w:r>
      <w:r w:rsidR="00644F2D">
        <w:rPr>
          <w:rFonts w:ascii="Arial" w:eastAsia="Arial" w:hAnsi="Arial"/>
          <w:color w:val="000000"/>
          <w:spacing w:val="8"/>
          <w:sz w:val="20"/>
        </w:rPr>
        <w:t>conveyed from the City's WVVTP to several places of use via two pipelines that extend north and south of the WWTP and via trucks, which haul water to additional users. In the 2005 EIR, the City considered recycled water deliveries to irrigate 1,356 acres.</w:t>
      </w:r>
    </w:p>
    <w:p w14:paraId="3CA615AA" w14:textId="77777777" w:rsidR="00E5014E" w:rsidRDefault="00644F2D">
      <w:pPr>
        <w:spacing w:before="168" w:line="258" w:lineRule="exact"/>
        <w:ind w:left="72"/>
        <w:jc w:val="both"/>
        <w:textAlignment w:val="baseline"/>
        <w:rPr>
          <w:rFonts w:ascii="Arial" w:eastAsia="Arial" w:hAnsi="Arial"/>
          <w:color w:val="000000"/>
          <w:spacing w:val="9"/>
          <w:sz w:val="20"/>
        </w:rPr>
      </w:pPr>
      <w:r>
        <w:rPr>
          <w:rFonts w:ascii="Arial" w:eastAsia="Arial" w:hAnsi="Arial"/>
          <w:color w:val="000000"/>
          <w:spacing w:val="9"/>
          <w:sz w:val="20"/>
        </w:rPr>
        <w:t>The City is now proposing to increase the volume of water in the water recycling program. To increase the volume of water and to eliminate discharges to surface waters, the City proposes to:</w:t>
      </w:r>
    </w:p>
    <w:p w14:paraId="4A99EFCD" w14:textId="77777777" w:rsidR="00E5014E" w:rsidRDefault="00644F2D">
      <w:pPr>
        <w:numPr>
          <w:ilvl w:val="0"/>
          <w:numId w:val="1"/>
        </w:numPr>
        <w:tabs>
          <w:tab w:val="clear" w:pos="360"/>
          <w:tab w:val="left" w:pos="432"/>
        </w:tabs>
        <w:spacing w:before="165" w:line="258" w:lineRule="exact"/>
        <w:ind w:left="432" w:hanging="360"/>
        <w:textAlignment w:val="baseline"/>
        <w:rPr>
          <w:rFonts w:ascii="Arial" w:eastAsia="Arial" w:hAnsi="Arial"/>
          <w:color w:val="000000"/>
          <w:spacing w:val="7"/>
          <w:sz w:val="20"/>
        </w:rPr>
      </w:pPr>
      <w:r>
        <w:rPr>
          <w:rFonts w:ascii="Arial" w:eastAsia="Arial" w:hAnsi="Arial"/>
          <w:color w:val="000000"/>
          <w:spacing w:val="7"/>
          <w:sz w:val="20"/>
        </w:rPr>
        <w:t>Install recycled water conveyance pipelines;</w:t>
      </w:r>
    </w:p>
    <w:p w14:paraId="0E916B89" w14:textId="77777777" w:rsidR="00E5014E" w:rsidRDefault="00644F2D">
      <w:pPr>
        <w:numPr>
          <w:ilvl w:val="0"/>
          <w:numId w:val="1"/>
        </w:numPr>
        <w:tabs>
          <w:tab w:val="clear" w:pos="360"/>
          <w:tab w:val="left" w:pos="432"/>
        </w:tabs>
        <w:spacing w:before="119" w:line="255" w:lineRule="exact"/>
        <w:ind w:left="432" w:right="720" w:hanging="360"/>
        <w:textAlignment w:val="baseline"/>
        <w:rPr>
          <w:rFonts w:ascii="Arial" w:eastAsia="Arial" w:hAnsi="Arial"/>
          <w:color w:val="000000"/>
          <w:sz w:val="20"/>
        </w:rPr>
      </w:pPr>
      <w:r>
        <w:rPr>
          <w:rFonts w:ascii="Arial" w:eastAsia="Arial" w:hAnsi="Arial"/>
          <w:color w:val="000000"/>
          <w:sz w:val="20"/>
        </w:rPr>
        <w:t>Add approximately 2,100 acres of land that could receive recycled water through new pipelines (2018 Proposed Area) to the program;</w:t>
      </w:r>
    </w:p>
    <w:p w14:paraId="7BD714FF" w14:textId="77777777" w:rsidR="00E5014E" w:rsidRDefault="00644F2D">
      <w:pPr>
        <w:numPr>
          <w:ilvl w:val="0"/>
          <w:numId w:val="1"/>
        </w:numPr>
        <w:tabs>
          <w:tab w:val="clear" w:pos="360"/>
          <w:tab w:val="left" w:pos="432"/>
        </w:tabs>
        <w:spacing w:before="113" w:line="256" w:lineRule="exact"/>
        <w:ind w:left="432" w:right="72" w:hanging="360"/>
        <w:textAlignment w:val="baseline"/>
        <w:rPr>
          <w:rFonts w:ascii="Arial" w:eastAsia="Arial" w:hAnsi="Arial"/>
          <w:color w:val="000000"/>
          <w:sz w:val="20"/>
        </w:rPr>
      </w:pPr>
      <w:r>
        <w:rPr>
          <w:rFonts w:ascii="Arial" w:eastAsia="Arial" w:hAnsi="Arial"/>
          <w:color w:val="000000"/>
          <w:sz w:val="20"/>
        </w:rPr>
        <w:t>Expand the list of water uses beyond those currently allowed in the water recycling program to potentially include:</w:t>
      </w:r>
    </w:p>
    <w:p w14:paraId="054D7D9E" w14:textId="77777777" w:rsidR="00E5014E" w:rsidRDefault="00644F2D">
      <w:pPr>
        <w:numPr>
          <w:ilvl w:val="0"/>
          <w:numId w:val="1"/>
        </w:numPr>
        <w:tabs>
          <w:tab w:val="clear" w:pos="360"/>
          <w:tab w:val="left" w:pos="792"/>
        </w:tabs>
        <w:spacing w:before="93" w:line="258" w:lineRule="exact"/>
        <w:ind w:left="432"/>
        <w:textAlignment w:val="baseline"/>
        <w:rPr>
          <w:rFonts w:ascii="Arial" w:eastAsia="Arial" w:hAnsi="Arial"/>
          <w:color w:val="000000"/>
          <w:spacing w:val="7"/>
          <w:sz w:val="20"/>
        </w:rPr>
      </w:pPr>
      <w:r>
        <w:rPr>
          <w:rFonts w:ascii="Arial" w:eastAsia="Arial" w:hAnsi="Arial"/>
          <w:color w:val="000000"/>
          <w:spacing w:val="7"/>
          <w:sz w:val="20"/>
        </w:rPr>
        <w:t>orchards (apple, peach, plum/prune);</w:t>
      </w:r>
    </w:p>
    <w:p w14:paraId="08D8B6FF" w14:textId="77777777" w:rsidR="00E5014E" w:rsidRDefault="00644F2D">
      <w:pPr>
        <w:numPr>
          <w:ilvl w:val="0"/>
          <w:numId w:val="2"/>
        </w:numPr>
        <w:tabs>
          <w:tab w:val="clear" w:pos="360"/>
          <w:tab w:val="left" w:pos="792"/>
        </w:tabs>
        <w:spacing w:before="133" w:line="229" w:lineRule="exact"/>
        <w:ind w:left="432"/>
        <w:textAlignment w:val="baseline"/>
        <w:rPr>
          <w:rFonts w:ascii="Arial" w:eastAsia="Arial" w:hAnsi="Arial"/>
          <w:color w:val="000000"/>
          <w:spacing w:val="3"/>
          <w:sz w:val="20"/>
        </w:rPr>
      </w:pPr>
      <w:r>
        <w:rPr>
          <w:rFonts w:ascii="Arial" w:eastAsia="Arial" w:hAnsi="Arial"/>
          <w:color w:val="000000"/>
          <w:spacing w:val="3"/>
          <w:sz w:val="20"/>
        </w:rPr>
        <w:t>cannabis;</w:t>
      </w:r>
    </w:p>
    <w:p w14:paraId="7CF108A2" w14:textId="77777777" w:rsidR="00E5014E" w:rsidRDefault="00644F2D">
      <w:pPr>
        <w:numPr>
          <w:ilvl w:val="0"/>
          <w:numId w:val="2"/>
        </w:numPr>
        <w:tabs>
          <w:tab w:val="clear" w:pos="360"/>
          <w:tab w:val="left" w:pos="792"/>
        </w:tabs>
        <w:spacing w:before="129" w:line="229" w:lineRule="exact"/>
        <w:ind w:left="432"/>
        <w:textAlignment w:val="baseline"/>
        <w:rPr>
          <w:rFonts w:ascii="Arial" w:eastAsia="Arial" w:hAnsi="Arial"/>
          <w:color w:val="000000"/>
          <w:spacing w:val="5"/>
          <w:sz w:val="20"/>
        </w:rPr>
      </w:pPr>
      <w:r>
        <w:rPr>
          <w:rFonts w:ascii="Arial" w:eastAsia="Arial" w:hAnsi="Arial"/>
          <w:color w:val="000000"/>
          <w:spacing w:val="5"/>
          <w:sz w:val="20"/>
        </w:rPr>
        <w:t>irrigated pasture;</w:t>
      </w:r>
    </w:p>
    <w:p w14:paraId="45E5314D" w14:textId="77777777" w:rsidR="00E5014E" w:rsidRDefault="00644F2D">
      <w:pPr>
        <w:numPr>
          <w:ilvl w:val="0"/>
          <w:numId w:val="2"/>
        </w:numPr>
        <w:tabs>
          <w:tab w:val="clear" w:pos="360"/>
          <w:tab w:val="left" w:pos="792"/>
        </w:tabs>
        <w:spacing w:before="129" w:line="229" w:lineRule="exact"/>
        <w:ind w:left="432"/>
        <w:textAlignment w:val="baseline"/>
        <w:rPr>
          <w:rFonts w:ascii="Arial" w:eastAsia="Arial" w:hAnsi="Arial"/>
          <w:color w:val="000000"/>
          <w:spacing w:val="7"/>
          <w:sz w:val="20"/>
        </w:rPr>
      </w:pPr>
      <w:r>
        <w:rPr>
          <w:rFonts w:ascii="Arial" w:eastAsia="Arial" w:hAnsi="Arial"/>
          <w:color w:val="000000"/>
          <w:spacing w:val="7"/>
          <w:sz w:val="20"/>
        </w:rPr>
        <w:t>direct livestock watering (not including dairy cows);</w:t>
      </w:r>
    </w:p>
    <w:p w14:paraId="04A139F5" w14:textId="77777777" w:rsidR="00E5014E" w:rsidRDefault="00644F2D">
      <w:pPr>
        <w:numPr>
          <w:ilvl w:val="0"/>
          <w:numId w:val="2"/>
        </w:numPr>
        <w:tabs>
          <w:tab w:val="clear" w:pos="360"/>
          <w:tab w:val="left" w:pos="792"/>
        </w:tabs>
        <w:spacing w:before="119" w:line="230" w:lineRule="exact"/>
        <w:ind w:left="432"/>
        <w:textAlignment w:val="baseline"/>
        <w:rPr>
          <w:rFonts w:ascii="Arial" w:eastAsia="Arial" w:hAnsi="Arial"/>
          <w:color w:val="000000"/>
          <w:spacing w:val="6"/>
          <w:sz w:val="20"/>
        </w:rPr>
      </w:pPr>
      <w:r>
        <w:rPr>
          <w:rFonts w:ascii="Arial" w:eastAsia="Arial" w:hAnsi="Arial"/>
          <w:color w:val="000000"/>
          <w:spacing w:val="6"/>
          <w:sz w:val="20"/>
        </w:rPr>
        <w:t>frost protection; and</w:t>
      </w:r>
    </w:p>
    <w:p w14:paraId="38391D75" w14:textId="77777777" w:rsidR="00E5014E" w:rsidRDefault="00644F2D">
      <w:pPr>
        <w:numPr>
          <w:ilvl w:val="0"/>
          <w:numId w:val="2"/>
        </w:numPr>
        <w:tabs>
          <w:tab w:val="clear" w:pos="360"/>
          <w:tab w:val="left" w:pos="792"/>
        </w:tabs>
        <w:spacing w:before="123" w:line="229" w:lineRule="exact"/>
        <w:ind w:left="432"/>
        <w:textAlignment w:val="baseline"/>
        <w:rPr>
          <w:rFonts w:ascii="Arial" w:eastAsia="Arial" w:hAnsi="Arial"/>
          <w:color w:val="000000"/>
          <w:spacing w:val="7"/>
          <w:sz w:val="20"/>
        </w:rPr>
      </w:pPr>
      <w:proofErr w:type="gramStart"/>
      <w:r>
        <w:rPr>
          <w:rFonts w:ascii="Arial" w:eastAsia="Arial" w:hAnsi="Arial"/>
          <w:color w:val="000000"/>
          <w:spacing w:val="7"/>
          <w:sz w:val="20"/>
        </w:rPr>
        <w:t>other</w:t>
      </w:r>
      <w:proofErr w:type="gramEnd"/>
      <w:r>
        <w:rPr>
          <w:rFonts w:ascii="Arial" w:eastAsia="Arial" w:hAnsi="Arial"/>
          <w:color w:val="000000"/>
          <w:spacing w:val="7"/>
          <w:sz w:val="20"/>
        </w:rPr>
        <w:t xml:space="preserve"> agricultural uses occurring in the vicinity of the WWTP.</w:t>
      </w:r>
    </w:p>
    <w:p w14:paraId="022BE6DA" w14:textId="77777777" w:rsidR="00E5014E" w:rsidRDefault="00644F2D">
      <w:pPr>
        <w:numPr>
          <w:ilvl w:val="0"/>
          <w:numId w:val="1"/>
        </w:numPr>
        <w:tabs>
          <w:tab w:val="clear" w:pos="360"/>
          <w:tab w:val="left" w:pos="432"/>
        </w:tabs>
        <w:spacing w:before="129" w:line="241" w:lineRule="exact"/>
        <w:ind w:left="432" w:right="216" w:hanging="360"/>
        <w:textAlignment w:val="baseline"/>
        <w:rPr>
          <w:rFonts w:ascii="Arial" w:eastAsia="Arial" w:hAnsi="Arial"/>
          <w:color w:val="000000"/>
          <w:sz w:val="20"/>
        </w:rPr>
      </w:pPr>
      <w:r>
        <w:rPr>
          <w:rFonts w:ascii="Arial" w:eastAsia="Arial" w:hAnsi="Arial"/>
          <w:color w:val="000000"/>
          <w:sz w:val="20"/>
        </w:rPr>
        <w:t>Add 2,630 acres of land that potentially could receive recycled water at a future date (2018 Program Expansion Area).</w:t>
      </w:r>
    </w:p>
    <w:p w14:paraId="6943E866" w14:textId="77777777" w:rsidR="00E5014E" w:rsidRDefault="00644F2D">
      <w:pPr>
        <w:spacing w:before="205" w:line="248" w:lineRule="exact"/>
        <w:ind w:left="72"/>
        <w:jc w:val="both"/>
        <w:textAlignment w:val="baseline"/>
        <w:rPr>
          <w:rFonts w:ascii="Arial" w:eastAsia="Arial" w:hAnsi="Arial"/>
          <w:color w:val="000000"/>
          <w:sz w:val="20"/>
        </w:rPr>
      </w:pPr>
      <w:r>
        <w:rPr>
          <w:rFonts w:ascii="Arial" w:eastAsia="Arial" w:hAnsi="Arial"/>
          <w:color w:val="000000"/>
          <w:sz w:val="20"/>
        </w:rPr>
        <w:t>The locations of the proposed conveyance pipeline alignments, 2018 Proposed Area, and 2018 Program Expansion Areas are shown on attached Exhibit 2.</w:t>
      </w:r>
    </w:p>
    <w:p w14:paraId="6D377B87" w14:textId="77777777" w:rsidR="00E5014E" w:rsidRDefault="00644F2D">
      <w:pPr>
        <w:spacing w:before="165" w:line="252" w:lineRule="exact"/>
        <w:ind w:left="72"/>
        <w:jc w:val="both"/>
        <w:textAlignment w:val="baseline"/>
        <w:rPr>
          <w:rFonts w:ascii="Arial" w:eastAsia="Arial" w:hAnsi="Arial"/>
          <w:b/>
          <w:color w:val="000000"/>
          <w:spacing w:val="8"/>
          <w:sz w:val="20"/>
        </w:rPr>
      </w:pPr>
      <w:r>
        <w:rPr>
          <w:rFonts w:ascii="Arial" w:eastAsia="Arial" w:hAnsi="Arial"/>
          <w:b/>
          <w:color w:val="000000"/>
          <w:spacing w:val="8"/>
          <w:sz w:val="20"/>
        </w:rPr>
        <w:t xml:space="preserve">Probable Environmental Impacts: </w:t>
      </w:r>
      <w:r>
        <w:rPr>
          <w:rFonts w:ascii="Arial" w:eastAsia="Arial" w:hAnsi="Arial"/>
          <w:color w:val="000000"/>
          <w:spacing w:val="8"/>
          <w:sz w:val="20"/>
        </w:rPr>
        <w:t xml:space="preserve">Because the City has determined that a SEIR will be prepared for the proposed project, an Initial Study has not been prepared (CEQA Guidelines Section 15063[a]). The 2005 EIR comprehensively addressed impacts associated with implementation of a water recycling program. The SEIR would provide additional information to supplement </w:t>
      </w:r>
      <w:r>
        <w:rPr>
          <w:rFonts w:ascii="Arial" w:eastAsia="Arial" w:hAnsi="Arial"/>
          <w:b/>
          <w:color w:val="000000"/>
          <w:spacing w:val="8"/>
          <w:sz w:val="20"/>
        </w:rPr>
        <w:t xml:space="preserve">the </w:t>
      </w:r>
      <w:r>
        <w:rPr>
          <w:rFonts w:ascii="Arial" w:eastAsia="Arial" w:hAnsi="Arial"/>
          <w:color w:val="000000"/>
          <w:spacing w:val="8"/>
          <w:sz w:val="20"/>
        </w:rPr>
        <w:t>analysis presented in the 2005 EIR. When combined with the 2005 EIR, the SEIR would address construction of new or modification of existing conveyance pipelines and new lands and new uses that may receive recycled water supplies. Changes in CEQA that have occurred since the 2005 EIR was certified will also be addressed in the SEIR. The City anticipates that the SEIR would focus on additional information on the following environmental resources: Air Quality, Cultural Resources, Geology and Soils, Energy, Greenhouse Gas Emissions, Land Use and Agriculture, Fisheries Resources, Terrestrial Biological Resources, Noise, Transportation, Tribal Cultural Resources, and Water Quality.</w:t>
      </w:r>
    </w:p>
    <w:p w14:paraId="048ADF29" w14:textId="77777777" w:rsidR="00E5014E" w:rsidRDefault="00644F2D">
      <w:pPr>
        <w:spacing w:before="126" w:line="251" w:lineRule="exact"/>
        <w:ind w:left="72"/>
        <w:jc w:val="both"/>
        <w:textAlignment w:val="baseline"/>
        <w:rPr>
          <w:rFonts w:ascii="Arial" w:eastAsia="Arial" w:hAnsi="Arial"/>
          <w:color w:val="000000"/>
          <w:spacing w:val="8"/>
          <w:sz w:val="20"/>
        </w:rPr>
      </w:pPr>
      <w:r>
        <w:rPr>
          <w:rFonts w:ascii="Arial" w:eastAsia="Arial" w:hAnsi="Arial"/>
          <w:color w:val="000000"/>
          <w:spacing w:val="8"/>
          <w:sz w:val="20"/>
        </w:rPr>
        <w:t>The City does not anticipate new or more extensive impacts associated with these topics from those previously identified in the 2005 EIR. However, additional information would be provided to ensure the analysis and reporting in the SEIR is current and fully addresses the proposed changes to the City's water recycling program.</w:t>
      </w:r>
    </w:p>
    <w:p w14:paraId="5E9FD7C6" w14:textId="77777777" w:rsidR="00E5014E" w:rsidRDefault="00644F2D">
      <w:pPr>
        <w:spacing w:before="129" w:line="250" w:lineRule="exact"/>
        <w:ind w:left="72"/>
        <w:jc w:val="both"/>
        <w:textAlignment w:val="baseline"/>
        <w:rPr>
          <w:rFonts w:ascii="Arial" w:eastAsia="Arial" w:hAnsi="Arial"/>
          <w:color w:val="000000"/>
          <w:sz w:val="20"/>
        </w:rPr>
      </w:pPr>
      <w:r>
        <w:rPr>
          <w:rFonts w:ascii="Arial" w:eastAsia="Arial" w:hAnsi="Arial"/>
          <w:color w:val="000000"/>
          <w:sz w:val="20"/>
        </w:rPr>
        <w:t>The City of 1+aldsburg will be the Lead Agency and will prepare a SEIR for the project identified above. Responsible and trustee agencies may need to use the SEIR when considering a permit or other approval for the project.</w:t>
      </w:r>
    </w:p>
    <w:p w14:paraId="3525A364" w14:textId="77777777" w:rsidR="00E5014E" w:rsidRDefault="00644F2D">
      <w:pPr>
        <w:spacing w:before="156" w:line="252" w:lineRule="exact"/>
        <w:ind w:left="72"/>
        <w:jc w:val="both"/>
        <w:textAlignment w:val="baseline"/>
        <w:rPr>
          <w:rFonts w:ascii="Arial" w:eastAsia="Arial" w:hAnsi="Arial"/>
          <w:color w:val="000000"/>
          <w:sz w:val="20"/>
        </w:rPr>
      </w:pPr>
      <w:r>
        <w:rPr>
          <w:rFonts w:ascii="Arial" w:eastAsia="Arial" w:hAnsi="Arial"/>
          <w:color w:val="000000"/>
          <w:sz w:val="20"/>
        </w:rPr>
        <w:t>The City would like to know your views as to the significant environmental issues and possible mitigation measures that should be included in the SEIR.</w:t>
      </w:r>
    </w:p>
    <w:p w14:paraId="7FFA12B5" w14:textId="77777777" w:rsidR="00E5014E" w:rsidRDefault="00E5014E">
      <w:pPr>
        <w:sectPr w:rsidR="00E5014E">
          <w:pgSz w:w="12240" w:h="15840"/>
          <w:pgMar w:top="1580" w:right="1540" w:bottom="0" w:left="1300" w:header="720" w:footer="720" w:gutter="0"/>
          <w:cols w:space="720"/>
        </w:sectPr>
      </w:pPr>
    </w:p>
    <w:p w14:paraId="37ACB2B9" w14:textId="77777777" w:rsidR="00E5014E" w:rsidRDefault="005F1C16">
      <w:pPr>
        <w:spacing w:before="1411" w:line="247" w:lineRule="exact"/>
        <w:ind w:left="72"/>
        <w:textAlignment w:val="baseline"/>
        <w:rPr>
          <w:rFonts w:ascii="Arial" w:eastAsia="Arial" w:hAnsi="Arial"/>
          <w:color w:val="000000"/>
          <w:sz w:val="21"/>
        </w:rPr>
      </w:pPr>
      <w:r>
        <w:lastRenderedPageBreak/>
        <w:pict w14:anchorId="1E1D34E0">
          <v:line id="_x0000_s1026" style="position:absolute;left:0;text-align:left;z-index:251659776;mso-position-horizontal-relative:page;mso-position-vertical-relative:page" from="8.4pt,3.6pt" to="8.4pt,792.05pt" strokecolor="#515151" strokeweight=".25pt">
            <w10:wrap anchorx="page" anchory="page"/>
          </v:line>
        </w:pict>
      </w:r>
      <w:r w:rsidR="00644F2D">
        <w:rPr>
          <w:rFonts w:ascii="Arial" w:eastAsia="Arial" w:hAnsi="Arial"/>
          <w:color w:val="000000"/>
          <w:sz w:val="21"/>
        </w:rPr>
        <w:t xml:space="preserve">Due to the time limits mandated by State law, your response must be sent at the earliest possible date, but not later than 30 days after receipt of this notice. </w:t>
      </w:r>
      <w:r w:rsidR="00644F2D">
        <w:rPr>
          <w:rFonts w:ascii="Arial" w:eastAsia="Arial" w:hAnsi="Arial"/>
          <w:b/>
          <w:color w:val="000000"/>
          <w:sz w:val="21"/>
        </w:rPr>
        <w:t>The public review period is from August 1, 2018, to August 31, 2018.</w:t>
      </w:r>
    </w:p>
    <w:p w14:paraId="77513E8B" w14:textId="77777777" w:rsidR="00E5014E" w:rsidRDefault="00644F2D">
      <w:pPr>
        <w:spacing w:before="129" w:line="275" w:lineRule="exact"/>
        <w:ind w:left="72"/>
        <w:textAlignment w:val="baseline"/>
        <w:rPr>
          <w:rFonts w:ascii="Arial" w:eastAsia="Arial" w:hAnsi="Arial"/>
          <w:color w:val="000000"/>
          <w:spacing w:val="3"/>
          <w:sz w:val="21"/>
        </w:rPr>
      </w:pPr>
      <w:r>
        <w:rPr>
          <w:rFonts w:ascii="Arial" w:eastAsia="Arial" w:hAnsi="Arial"/>
          <w:color w:val="000000"/>
          <w:spacing w:val="3"/>
          <w:sz w:val="21"/>
        </w:rPr>
        <w:t>Please send your response to the following person.</w:t>
      </w:r>
    </w:p>
    <w:p w14:paraId="02D94473" w14:textId="77777777" w:rsidR="00E5014E" w:rsidRDefault="00644F2D">
      <w:pPr>
        <w:spacing w:before="115" w:line="245" w:lineRule="exact"/>
        <w:ind w:left="792"/>
        <w:textAlignment w:val="baseline"/>
        <w:rPr>
          <w:rFonts w:ascii="Arial" w:eastAsia="Arial" w:hAnsi="Arial"/>
          <w:color w:val="000000"/>
          <w:spacing w:val="3"/>
          <w:sz w:val="21"/>
        </w:rPr>
      </w:pPr>
      <w:r>
        <w:rPr>
          <w:rFonts w:ascii="Arial" w:eastAsia="Arial" w:hAnsi="Arial"/>
          <w:color w:val="000000"/>
          <w:spacing w:val="3"/>
          <w:sz w:val="21"/>
        </w:rPr>
        <w:t>Patrick Fuss, Water/Wastewater Principal Engineer</w:t>
      </w:r>
    </w:p>
    <w:p w14:paraId="64239D42" w14:textId="77777777" w:rsidR="00E5014E" w:rsidRDefault="00644F2D">
      <w:pPr>
        <w:spacing w:before="10" w:line="244" w:lineRule="exact"/>
        <w:ind w:left="792"/>
        <w:textAlignment w:val="baseline"/>
        <w:rPr>
          <w:rFonts w:ascii="Arial" w:eastAsia="Arial" w:hAnsi="Arial"/>
          <w:color w:val="000000"/>
          <w:spacing w:val="2"/>
          <w:sz w:val="21"/>
        </w:rPr>
      </w:pPr>
      <w:r>
        <w:rPr>
          <w:rFonts w:ascii="Arial" w:eastAsia="Arial" w:hAnsi="Arial"/>
          <w:color w:val="000000"/>
          <w:spacing w:val="2"/>
          <w:sz w:val="21"/>
        </w:rPr>
        <w:t>City of Healdsburg</w:t>
      </w:r>
    </w:p>
    <w:p w14:paraId="4554D0A2" w14:textId="77777777" w:rsidR="00E5014E" w:rsidRDefault="00644F2D">
      <w:pPr>
        <w:spacing w:before="6" w:line="244" w:lineRule="exact"/>
        <w:ind w:left="792"/>
        <w:textAlignment w:val="baseline"/>
        <w:rPr>
          <w:rFonts w:ascii="Arial" w:eastAsia="Arial" w:hAnsi="Arial"/>
          <w:color w:val="000000"/>
          <w:spacing w:val="2"/>
          <w:sz w:val="21"/>
        </w:rPr>
      </w:pPr>
      <w:r>
        <w:rPr>
          <w:rFonts w:ascii="Arial" w:eastAsia="Arial" w:hAnsi="Arial"/>
          <w:color w:val="000000"/>
          <w:spacing w:val="2"/>
          <w:sz w:val="21"/>
        </w:rPr>
        <w:t>401 Grove Street</w:t>
      </w:r>
    </w:p>
    <w:p w14:paraId="61D4B7A8" w14:textId="77777777" w:rsidR="00E5014E" w:rsidRDefault="00644F2D">
      <w:pPr>
        <w:spacing w:before="10" w:line="244" w:lineRule="exact"/>
        <w:ind w:left="792"/>
        <w:textAlignment w:val="baseline"/>
        <w:rPr>
          <w:rFonts w:ascii="Arial" w:eastAsia="Arial" w:hAnsi="Arial"/>
          <w:color w:val="000000"/>
          <w:spacing w:val="3"/>
          <w:sz w:val="21"/>
        </w:rPr>
      </w:pPr>
      <w:r>
        <w:rPr>
          <w:rFonts w:ascii="Arial" w:eastAsia="Arial" w:hAnsi="Arial"/>
          <w:color w:val="000000"/>
          <w:spacing w:val="3"/>
          <w:sz w:val="21"/>
        </w:rPr>
        <w:t>Healdsburg, CA 95448</w:t>
      </w:r>
    </w:p>
    <w:p w14:paraId="38969BF2" w14:textId="77777777" w:rsidR="00E5014E" w:rsidRDefault="00644F2D">
      <w:pPr>
        <w:spacing w:before="260" w:line="252" w:lineRule="exact"/>
        <w:ind w:left="72"/>
        <w:textAlignment w:val="baseline"/>
        <w:rPr>
          <w:rFonts w:ascii="Arial" w:eastAsia="Arial" w:hAnsi="Arial"/>
          <w:color w:val="000000"/>
          <w:sz w:val="21"/>
        </w:rPr>
      </w:pPr>
      <w:r>
        <w:rPr>
          <w:rFonts w:ascii="Arial" w:eastAsia="Arial" w:hAnsi="Arial"/>
          <w:color w:val="000000"/>
          <w:sz w:val="21"/>
        </w:rPr>
        <w:t>The City will hold a public scoping meeting to obtain comments regarding the content and scope of the SEIR. Public agencies, organizations, and interested parties are encouraged to attend and participate at this meeting.</w:t>
      </w:r>
    </w:p>
    <w:p w14:paraId="04E96CAF" w14:textId="77777777" w:rsidR="00E5014E" w:rsidRDefault="00644F2D">
      <w:pPr>
        <w:spacing w:before="139" w:line="247" w:lineRule="exact"/>
        <w:ind w:left="72"/>
        <w:textAlignment w:val="baseline"/>
        <w:rPr>
          <w:rFonts w:ascii="Arial" w:eastAsia="Arial" w:hAnsi="Arial"/>
          <w:color w:val="000000"/>
          <w:spacing w:val="3"/>
          <w:sz w:val="21"/>
        </w:rPr>
      </w:pPr>
      <w:r>
        <w:rPr>
          <w:rFonts w:ascii="Arial" w:eastAsia="Arial" w:hAnsi="Arial"/>
          <w:color w:val="000000"/>
          <w:spacing w:val="3"/>
          <w:sz w:val="21"/>
        </w:rPr>
        <w:t>This scoping meeting will take place on August 21, 2018 at 6:00 PM at the following location:</w:t>
      </w:r>
    </w:p>
    <w:p w14:paraId="09FB19EB" w14:textId="77777777" w:rsidR="00E5014E" w:rsidRDefault="00644F2D">
      <w:pPr>
        <w:spacing w:before="116" w:line="254" w:lineRule="exact"/>
        <w:ind w:left="792"/>
        <w:textAlignment w:val="baseline"/>
        <w:rPr>
          <w:rFonts w:ascii="Arial" w:eastAsia="Arial" w:hAnsi="Arial"/>
          <w:color w:val="000000"/>
          <w:sz w:val="21"/>
        </w:rPr>
      </w:pPr>
      <w:r>
        <w:rPr>
          <w:rFonts w:ascii="Arial" w:eastAsia="Arial" w:hAnsi="Arial"/>
          <w:color w:val="000000"/>
          <w:sz w:val="21"/>
        </w:rPr>
        <w:t xml:space="preserve">City Council Chambers </w:t>
      </w:r>
      <w:r>
        <w:rPr>
          <w:rFonts w:ascii="Arial" w:eastAsia="Arial" w:hAnsi="Arial"/>
          <w:color w:val="000000"/>
          <w:sz w:val="21"/>
        </w:rPr>
        <w:br/>
        <w:t xml:space="preserve">Healdsburg City Hall </w:t>
      </w:r>
      <w:r>
        <w:rPr>
          <w:rFonts w:ascii="Arial" w:eastAsia="Arial" w:hAnsi="Arial"/>
          <w:color w:val="000000"/>
          <w:sz w:val="21"/>
        </w:rPr>
        <w:br/>
        <w:t>401 Grove Street</w:t>
      </w:r>
    </w:p>
    <w:p w14:paraId="011E0386" w14:textId="77777777" w:rsidR="00E5014E" w:rsidRDefault="00644F2D">
      <w:pPr>
        <w:spacing w:before="6" w:line="244" w:lineRule="exact"/>
        <w:ind w:left="792"/>
        <w:textAlignment w:val="baseline"/>
        <w:rPr>
          <w:rFonts w:ascii="Arial" w:eastAsia="Arial" w:hAnsi="Arial"/>
          <w:color w:val="000000"/>
          <w:spacing w:val="2"/>
          <w:sz w:val="21"/>
        </w:rPr>
      </w:pPr>
      <w:r>
        <w:rPr>
          <w:rFonts w:ascii="Arial" w:eastAsia="Arial" w:hAnsi="Arial"/>
          <w:color w:val="000000"/>
          <w:spacing w:val="2"/>
          <w:sz w:val="21"/>
        </w:rPr>
        <w:t>Healdsburg, CA 95448</w:t>
      </w:r>
    </w:p>
    <w:p w14:paraId="7779D32A" w14:textId="77777777" w:rsidR="00E5014E" w:rsidRDefault="00644F2D">
      <w:pPr>
        <w:spacing w:before="386" w:line="249" w:lineRule="exact"/>
        <w:ind w:left="72"/>
        <w:textAlignment w:val="baseline"/>
        <w:rPr>
          <w:rFonts w:ascii="Arial" w:eastAsia="Arial" w:hAnsi="Arial"/>
          <w:color w:val="000000"/>
          <w:sz w:val="21"/>
        </w:rPr>
      </w:pPr>
      <w:r>
        <w:rPr>
          <w:rFonts w:ascii="Arial" w:eastAsia="Arial" w:hAnsi="Arial"/>
          <w:color w:val="000000"/>
          <w:sz w:val="21"/>
        </w:rPr>
        <w:t xml:space="preserve">Contact Patrick Fuss at 707.217.3218 or </w:t>
      </w:r>
      <w:hyperlink r:id="rId7">
        <w:r>
          <w:rPr>
            <w:rFonts w:ascii="Arial" w:eastAsia="Arial" w:hAnsi="Arial"/>
            <w:color w:val="0000FF"/>
            <w:sz w:val="21"/>
            <w:u w:val="single"/>
          </w:rPr>
          <w:t>pfuss@ci.healdsburg.ca.us</w:t>
        </w:r>
      </w:hyperlink>
      <w:r>
        <w:rPr>
          <w:rFonts w:ascii="Arial" w:eastAsia="Arial" w:hAnsi="Arial"/>
          <w:color w:val="000000"/>
          <w:sz w:val="21"/>
        </w:rPr>
        <w:t xml:space="preserve"> if you need further information regarding this notice.</w:t>
      </w:r>
    </w:p>
    <w:p w14:paraId="17A6E7E6" w14:textId="77777777" w:rsidR="00E5014E" w:rsidRDefault="00644F2D">
      <w:pPr>
        <w:spacing w:before="153" w:line="517" w:lineRule="exact"/>
        <w:ind w:left="6624"/>
        <w:textAlignment w:val="baseline"/>
        <w:rPr>
          <w:rFonts w:ascii="Arial" w:eastAsia="Arial" w:hAnsi="Arial"/>
          <w:color w:val="0F0582"/>
          <w:spacing w:val="68"/>
          <w:sz w:val="21"/>
        </w:rPr>
      </w:pPr>
      <w:proofErr w:type="gramStart"/>
      <w:r>
        <w:rPr>
          <w:rFonts w:ascii="Arial" w:eastAsia="Arial" w:hAnsi="Arial"/>
          <w:color w:val="0F0582"/>
          <w:spacing w:val="68"/>
          <w:sz w:val="21"/>
        </w:rPr>
        <w:t>I</w:t>
      </w:r>
      <w:r>
        <w:rPr>
          <w:rFonts w:ascii="Arial Narrow" w:eastAsia="Arial Narrow" w:hAnsi="Arial Narrow"/>
          <w:color w:val="0F0582"/>
          <w:spacing w:val="68"/>
          <w:sz w:val="21"/>
          <w:vertAlign w:val="superscript"/>
        </w:rPr>
        <w:t>L)</w:t>
      </w:r>
      <w:r>
        <w:rPr>
          <w:rFonts w:ascii="Arial" w:eastAsia="Arial" w:hAnsi="Arial"/>
          <w:color w:val="0F0582"/>
          <w:spacing w:val="68"/>
          <w:sz w:val="21"/>
        </w:rPr>
        <w:t>C</w:t>
      </w:r>
      <w:proofErr w:type="gramEnd"/>
      <w:r>
        <w:rPr>
          <w:rFonts w:ascii="Arial" w:eastAsia="Arial" w:hAnsi="Arial"/>
          <w:color w:val="0F0582"/>
          <w:spacing w:val="68"/>
          <w:sz w:val="21"/>
        </w:rPr>
        <w:t>(</w:t>
      </w:r>
      <w:r>
        <w:rPr>
          <w:rFonts w:ascii="Arial Narrow" w:eastAsia="Arial Narrow" w:hAnsi="Arial Narrow"/>
          <w:color w:val="0F0582"/>
          <w:spacing w:val="68"/>
          <w:sz w:val="21"/>
          <w:vertAlign w:val="superscript"/>
        </w:rPr>
        <w:t>/</w:t>
      </w:r>
      <w:r>
        <w:rPr>
          <w:rFonts w:ascii="Arial" w:eastAsia="Arial" w:hAnsi="Arial"/>
          <w:color w:val="0F0582"/>
          <w:spacing w:val="68"/>
          <w:sz w:val="21"/>
        </w:rPr>
        <w:t>ZCJ</w:t>
      </w:r>
      <w:r>
        <w:rPr>
          <w:rFonts w:ascii="Arial Narrow" w:eastAsia="Arial Narrow" w:hAnsi="Arial Narrow"/>
          <w:color w:val="0F0582"/>
          <w:spacing w:val="68"/>
          <w:sz w:val="21"/>
          <w:vertAlign w:val="superscript"/>
        </w:rPr>
        <w:t>—</w:t>
      </w:r>
      <w:r>
        <w:rPr>
          <w:rFonts w:ascii="Arial" w:eastAsia="Arial" w:hAnsi="Arial"/>
          <w:color w:val="0F0582"/>
          <w:spacing w:val="68"/>
          <w:sz w:val="21"/>
        </w:rPr>
        <w:t>_</w:t>
      </w:r>
    </w:p>
    <w:p w14:paraId="791B284F" w14:textId="77777777" w:rsidR="00E5014E" w:rsidRDefault="00644F2D">
      <w:pPr>
        <w:spacing w:before="93" w:line="244" w:lineRule="exact"/>
        <w:ind w:left="5040"/>
        <w:textAlignment w:val="baseline"/>
        <w:rPr>
          <w:rFonts w:ascii="Arial" w:eastAsia="Arial" w:hAnsi="Arial"/>
          <w:color w:val="000000"/>
          <w:spacing w:val="3"/>
          <w:sz w:val="21"/>
        </w:rPr>
      </w:pPr>
      <w:r>
        <w:rPr>
          <w:rFonts w:ascii="Arial" w:eastAsia="Arial" w:hAnsi="Arial"/>
          <w:color w:val="000000"/>
          <w:spacing w:val="3"/>
          <w:sz w:val="21"/>
        </w:rPr>
        <w:t xml:space="preserve">Maya </w:t>
      </w:r>
      <w:proofErr w:type="spellStart"/>
      <w:r>
        <w:rPr>
          <w:rFonts w:ascii="Arial" w:eastAsia="Arial" w:hAnsi="Arial"/>
          <w:color w:val="000000"/>
          <w:spacing w:val="3"/>
          <w:sz w:val="21"/>
        </w:rPr>
        <w:t>DffRosa</w:t>
      </w:r>
      <w:proofErr w:type="spellEnd"/>
      <w:r>
        <w:rPr>
          <w:rFonts w:ascii="Arial" w:eastAsia="Arial" w:hAnsi="Arial"/>
          <w:color w:val="000000"/>
          <w:spacing w:val="3"/>
          <w:sz w:val="21"/>
        </w:rPr>
        <w:t>, Director</w:t>
      </w:r>
    </w:p>
    <w:p w14:paraId="21E66306" w14:textId="77777777" w:rsidR="00E5014E" w:rsidRDefault="00644F2D">
      <w:pPr>
        <w:spacing w:before="12" w:line="244" w:lineRule="exact"/>
        <w:ind w:left="5040"/>
        <w:textAlignment w:val="baseline"/>
        <w:rPr>
          <w:rFonts w:ascii="Arial" w:eastAsia="Arial" w:hAnsi="Arial"/>
          <w:color w:val="000000"/>
          <w:spacing w:val="3"/>
          <w:sz w:val="21"/>
        </w:rPr>
      </w:pPr>
      <w:r>
        <w:rPr>
          <w:rFonts w:ascii="Arial" w:eastAsia="Arial" w:hAnsi="Arial"/>
          <w:color w:val="000000"/>
          <w:spacing w:val="3"/>
          <w:sz w:val="21"/>
        </w:rPr>
        <w:t>Planning &amp; Building Department</w:t>
      </w:r>
    </w:p>
    <w:p w14:paraId="1E71AEA1" w14:textId="77777777" w:rsidR="00E5014E" w:rsidRDefault="00644F2D">
      <w:pPr>
        <w:spacing w:before="480" w:line="248" w:lineRule="exact"/>
        <w:ind w:left="72"/>
        <w:textAlignment w:val="baseline"/>
        <w:rPr>
          <w:rFonts w:ascii="Arial" w:eastAsia="Arial" w:hAnsi="Arial"/>
          <w:b/>
          <w:color w:val="000000"/>
          <w:sz w:val="21"/>
        </w:rPr>
      </w:pPr>
      <w:r>
        <w:rPr>
          <w:rFonts w:ascii="Arial" w:eastAsia="Arial" w:hAnsi="Arial"/>
          <w:b/>
          <w:color w:val="000000"/>
          <w:sz w:val="21"/>
        </w:rPr>
        <w:t>Attachments:</w:t>
      </w:r>
    </w:p>
    <w:p w14:paraId="0A451AFA" w14:textId="77777777" w:rsidR="00E5014E" w:rsidRDefault="00644F2D">
      <w:pPr>
        <w:spacing w:before="128" w:line="244" w:lineRule="exact"/>
        <w:ind w:left="72"/>
        <w:textAlignment w:val="baseline"/>
        <w:rPr>
          <w:rFonts w:ascii="Arial" w:eastAsia="Arial" w:hAnsi="Arial"/>
          <w:color w:val="000000"/>
          <w:spacing w:val="2"/>
          <w:sz w:val="21"/>
        </w:rPr>
      </w:pPr>
      <w:r>
        <w:rPr>
          <w:rFonts w:ascii="Arial" w:eastAsia="Arial" w:hAnsi="Arial"/>
          <w:color w:val="000000"/>
          <w:spacing w:val="2"/>
          <w:sz w:val="21"/>
        </w:rPr>
        <w:t>Exhibit 1. Regional Location</w:t>
      </w:r>
    </w:p>
    <w:p w14:paraId="18289D0C" w14:textId="77777777" w:rsidR="00E5014E" w:rsidRDefault="00644F2D">
      <w:pPr>
        <w:spacing w:before="128" w:line="244" w:lineRule="exact"/>
        <w:ind w:left="72"/>
        <w:textAlignment w:val="baseline"/>
        <w:rPr>
          <w:rFonts w:ascii="Arial" w:eastAsia="Arial" w:hAnsi="Arial"/>
          <w:color w:val="000000"/>
          <w:spacing w:val="3"/>
          <w:sz w:val="21"/>
        </w:rPr>
      </w:pPr>
      <w:r>
        <w:rPr>
          <w:rFonts w:ascii="Arial" w:eastAsia="Arial" w:hAnsi="Arial"/>
          <w:color w:val="000000"/>
          <w:spacing w:val="3"/>
          <w:sz w:val="21"/>
        </w:rPr>
        <w:t>Exhibit 2. Recycled Water Program Expansion Map</w:t>
      </w:r>
    </w:p>
    <w:sectPr w:rsidR="00E5014E">
      <w:pgSz w:w="12240" w:h="15840"/>
      <w:pgMar w:top="60" w:right="1573" w:bottom="0"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2523CDC"/>
    <w:multiLevelType w:val="multilevel"/>
    <w:tmpl w:val="E3E211F8"/>
    <w:lvl w:ilvl="0">
      <w:numFmt w:val="bullet"/>
      <w:lvlText w:val="·"/>
      <w:lvlJc w:val="left"/>
      <w:pPr>
        <w:tabs>
          <w:tab w:val="left" w:pos="360"/>
        </w:tabs>
      </w:pPr>
      <w:rPr>
        <w:rFonts w:ascii="Symbol" w:eastAsia="Symbol" w:hAnsi="Symbol"/>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0A66C5"/>
    <w:multiLevelType w:val="multilevel"/>
    <w:tmpl w:val="BD66893A"/>
    <w:lvl w:ilvl="0">
      <w:numFmt w:val="bullet"/>
      <w:lvlText w:val="Ø"/>
      <w:lvlJc w:val="left"/>
      <w:pPr>
        <w:tabs>
          <w:tab w:val="left" w:pos="360"/>
        </w:tabs>
      </w:pPr>
      <w:rPr>
        <w:rFonts w:ascii="Wingdings" w:eastAsia="Wingdings" w:hAnsi="Wingdings"/>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E5014E"/>
    <w:rsid w:val="005F1C16"/>
    <w:rsid w:val="00644F2D"/>
    <w:rsid w:val="00E5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5999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pfuss@ci.healdsburg.ca.us" TargetMode="External"/><Relationship Id="rId8" Type="http://schemas.openxmlformats.org/officeDocument/2006/relationships/fontTable" Target="fontTable.xml"/><Relationship Id="rId9" Type="http://schemas.openxmlformats.org/officeDocument/2006/relationships/theme" Target="theme/theme1.xml"/><Relationship Id="fId" Type="http://schemas.openxmlformats.org/wordprocessingml/2006/fontTable" Target="fontTable0.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6028</Characters>
  <Application>Microsoft Macintosh Word</Application>
  <DocSecurity>0</DocSecurity>
  <Lines>143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Olney</cp:lastModifiedBy>
  <cp:revision>2</cp:revision>
  <dcterms:created xsi:type="dcterms:W3CDTF">2018-08-15T12:51:00Z</dcterms:created>
  <dcterms:modified xsi:type="dcterms:W3CDTF">2018-08-15T12:51:00Z</dcterms:modified>
</cp:coreProperties>
</file>