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574BC" w14:textId="77777777" w:rsidR="00BA2B15" w:rsidRDefault="00140D08">
      <w:r>
        <w:rPr>
          <w:noProof/>
        </w:rPr>
        <w:drawing>
          <wp:anchor distT="114300" distB="114300" distL="114300" distR="114300" simplePos="0" relativeHeight="251658240" behindDoc="0" locked="0" layoutInCell="1" hidden="0" allowOverlap="1" wp14:anchorId="62B4C6C0" wp14:editId="4C39911C">
            <wp:simplePos x="0" y="0"/>
            <wp:positionH relativeFrom="column">
              <wp:posOffset>114300</wp:posOffset>
            </wp:positionH>
            <wp:positionV relativeFrom="paragraph">
              <wp:posOffset>114300</wp:posOffset>
            </wp:positionV>
            <wp:extent cx="1663700" cy="102870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663700" cy="1028700"/>
                    </a:xfrm>
                    <a:prstGeom prst="rect">
                      <a:avLst/>
                    </a:prstGeom>
                    <a:ln/>
                  </pic:spPr>
                </pic:pic>
              </a:graphicData>
            </a:graphic>
          </wp:anchor>
        </w:drawing>
      </w:r>
    </w:p>
    <w:p w14:paraId="42FBFAC8" w14:textId="77777777" w:rsidR="00BA2B15" w:rsidRDefault="00BA2B15"/>
    <w:p w14:paraId="57D0A41F" w14:textId="77777777" w:rsidR="00BA2B15" w:rsidRDefault="00BA2B15"/>
    <w:p w14:paraId="7A350E74" w14:textId="77777777" w:rsidR="00BA2B15" w:rsidRDefault="00BA2B15"/>
    <w:p w14:paraId="60786622" w14:textId="77777777" w:rsidR="00BA2B15" w:rsidRDefault="00BA2B15">
      <w:pPr>
        <w:rPr>
          <w:color w:val="7030A0"/>
        </w:rPr>
      </w:pPr>
    </w:p>
    <w:p w14:paraId="05F31912" w14:textId="77777777" w:rsidR="00BA2B15" w:rsidRDefault="00140D08">
      <w:pPr>
        <w:shd w:val="clear" w:color="auto" w:fill="FFFFFF"/>
        <w:rPr>
          <w:color w:val="E69812"/>
          <w:sz w:val="44"/>
          <w:szCs w:val="44"/>
        </w:rPr>
      </w:pPr>
      <w:r>
        <w:rPr>
          <w:b/>
          <w:color w:val="7030A0"/>
          <w:sz w:val="44"/>
          <w:szCs w:val="44"/>
        </w:rPr>
        <w:t xml:space="preserve">                     Social Media Kit</w:t>
      </w:r>
      <w:r>
        <w:rPr>
          <w:color w:val="E69812"/>
          <w:sz w:val="44"/>
          <w:szCs w:val="44"/>
        </w:rPr>
        <w:t xml:space="preserve"> </w:t>
      </w:r>
    </w:p>
    <w:p w14:paraId="5A157E89" w14:textId="77777777" w:rsidR="00BA2B15" w:rsidRDefault="00140D08">
      <w:pPr>
        <w:shd w:val="clear" w:color="auto" w:fill="FFFFFF"/>
        <w:rPr>
          <w:b/>
          <w:color w:val="7030A0"/>
          <w:sz w:val="28"/>
          <w:szCs w:val="28"/>
        </w:rPr>
      </w:pPr>
      <w:r>
        <w:rPr>
          <w:b/>
          <w:color w:val="7030A0"/>
          <w:sz w:val="28"/>
          <w:szCs w:val="28"/>
        </w:rPr>
        <w:t>November: World Antibiotic Awareness Week (11-17) | International Survivors of Suicide Loss Day (21) | National Family Health History Day (26)</w:t>
      </w:r>
    </w:p>
    <w:p w14:paraId="05A4340D" w14:textId="77777777" w:rsidR="00BA2B15" w:rsidRDefault="00BA2B15">
      <w:pPr>
        <w:shd w:val="clear" w:color="auto" w:fill="FFFFFF"/>
        <w:rPr>
          <w:b/>
          <w:color w:val="E69812"/>
          <w:sz w:val="24"/>
          <w:szCs w:val="24"/>
        </w:rPr>
      </w:pPr>
    </w:p>
    <w:p w14:paraId="076D87E1" w14:textId="77777777" w:rsidR="00BA2B15" w:rsidRDefault="00140D08">
      <w:pPr>
        <w:shd w:val="clear" w:color="auto" w:fill="FFFFFF"/>
        <w:rPr>
          <w:rFonts w:ascii="Calibri" w:eastAsia="Calibri" w:hAnsi="Calibri" w:cs="Calibri"/>
          <w:b/>
          <w:color w:val="E69812"/>
          <w:sz w:val="24"/>
          <w:szCs w:val="24"/>
        </w:rPr>
      </w:pPr>
      <w:r>
        <w:rPr>
          <w:b/>
          <w:color w:val="E69812"/>
          <w:sz w:val="24"/>
          <w:szCs w:val="24"/>
        </w:rPr>
        <w:t>Hashtags:</w:t>
      </w:r>
      <w:r>
        <w:rPr>
          <w:b/>
          <w:color w:val="E81080"/>
          <w:sz w:val="24"/>
          <w:szCs w:val="24"/>
        </w:rPr>
        <w:t xml:space="preserve"> </w:t>
      </w:r>
      <w:r>
        <w:rPr>
          <w:b/>
          <w:color w:val="E69812"/>
          <w:sz w:val="24"/>
          <w:szCs w:val="24"/>
        </w:rPr>
        <w:t>#WorldAntibioticAwarenessWeek #InternationalSurvivorsofSuicideLossDay #National Family Health History Day</w:t>
      </w:r>
    </w:p>
    <w:p w14:paraId="10027C36" w14:textId="77777777" w:rsidR="00BA2B15" w:rsidRDefault="00BA2B15">
      <w:pPr>
        <w:shd w:val="clear" w:color="auto" w:fill="FFFFFF"/>
        <w:spacing w:line="291" w:lineRule="auto"/>
        <w:rPr>
          <w:rFonts w:ascii="Calibri" w:eastAsia="Calibri" w:hAnsi="Calibri" w:cs="Calibri"/>
          <w:b/>
          <w:color w:val="E69812"/>
        </w:rPr>
      </w:pPr>
    </w:p>
    <w:p w14:paraId="4A63E34E" w14:textId="77777777" w:rsidR="00BA2B15" w:rsidRDefault="00140D08">
      <w:pPr>
        <w:shd w:val="clear" w:color="auto" w:fill="FFFFFF"/>
        <w:spacing w:line="291" w:lineRule="auto"/>
        <w:rPr>
          <w:color w:val="7030A0"/>
          <w:sz w:val="24"/>
          <w:szCs w:val="24"/>
        </w:rPr>
      </w:pPr>
      <w:r>
        <w:rPr>
          <w:rFonts w:ascii="Calibri" w:eastAsia="Calibri" w:hAnsi="Calibri" w:cs="Calibri"/>
          <w:b/>
          <w:color w:val="E81080"/>
        </w:rPr>
        <w:t>ORGANIZATIONS TO LIKE OR FOLLOW:</w:t>
      </w:r>
      <w:r>
        <w:rPr>
          <w:color w:val="E81080"/>
          <w:sz w:val="24"/>
          <w:szCs w:val="24"/>
        </w:rPr>
        <w:t xml:space="preserve"> </w:t>
      </w:r>
    </w:p>
    <w:tbl>
      <w:tblPr>
        <w:tblStyle w:val="a"/>
        <w:tblW w:w="10268" w:type="dxa"/>
        <w:tblInd w:w="5" w:type="dxa"/>
        <w:tblLayout w:type="fixed"/>
        <w:tblLook w:val="0400" w:firstRow="0" w:lastRow="0" w:firstColumn="0" w:lastColumn="0" w:noHBand="0" w:noVBand="1"/>
      </w:tblPr>
      <w:tblGrid>
        <w:gridCol w:w="3055"/>
        <w:gridCol w:w="2562"/>
        <w:gridCol w:w="2011"/>
        <w:gridCol w:w="2640"/>
      </w:tblGrid>
      <w:tr w:rsidR="00BA2B15" w14:paraId="712C4FF8" w14:textId="77777777">
        <w:trPr>
          <w:trHeight w:val="278"/>
        </w:trPr>
        <w:tc>
          <w:tcPr>
            <w:tcW w:w="3055" w:type="dxa"/>
            <w:tcBorders>
              <w:top w:val="single" w:sz="4" w:space="0" w:color="000000"/>
              <w:left w:val="single" w:sz="4" w:space="0" w:color="000000"/>
              <w:bottom w:val="single" w:sz="4" w:space="0" w:color="000000"/>
              <w:right w:val="single" w:sz="4" w:space="0" w:color="000000"/>
            </w:tcBorders>
          </w:tcPr>
          <w:p w14:paraId="7514104F" w14:textId="77777777" w:rsidR="00BA2B15" w:rsidRDefault="00140D08">
            <w:pPr>
              <w:ind w:left="5"/>
              <w:jc w:val="center"/>
              <w:rPr>
                <w:rFonts w:ascii="Calibri" w:eastAsia="Calibri" w:hAnsi="Calibri" w:cs="Calibri"/>
              </w:rPr>
            </w:pPr>
            <w:r>
              <w:rPr>
                <w:rFonts w:ascii="Calibri" w:eastAsia="Calibri" w:hAnsi="Calibri" w:cs="Calibri"/>
                <w:b/>
              </w:rPr>
              <w:t xml:space="preserve">Organization </w:t>
            </w:r>
          </w:p>
        </w:tc>
        <w:tc>
          <w:tcPr>
            <w:tcW w:w="2562" w:type="dxa"/>
            <w:tcBorders>
              <w:top w:val="single" w:sz="4" w:space="0" w:color="000000"/>
              <w:left w:val="single" w:sz="4" w:space="0" w:color="000000"/>
              <w:bottom w:val="single" w:sz="4" w:space="0" w:color="000000"/>
              <w:right w:val="single" w:sz="4" w:space="0" w:color="000000"/>
            </w:tcBorders>
          </w:tcPr>
          <w:p w14:paraId="1DC292E6" w14:textId="77777777" w:rsidR="00BA2B15" w:rsidRDefault="00140D08">
            <w:pPr>
              <w:ind w:left="5"/>
              <w:jc w:val="center"/>
              <w:rPr>
                <w:rFonts w:ascii="Calibri" w:eastAsia="Calibri" w:hAnsi="Calibri" w:cs="Calibri"/>
              </w:rPr>
            </w:pPr>
            <w:r>
              <w:rPr>
                <w:rFonts w:ascii="Calibri" w:eastAsia="Calibri" w:hAnsi="Calibri" w:cs="Calibri"/>
                <w:b/>
              </w:rPr>
              <w:t xml:space="preserve">Instagram Handle </w:t>
            </w:r>
          </w:p>
        </w:tc>
        <w:tc>
          <w:tcPr>
            <w:tcW w:w="2011" w:type="dxa"/>
            <w:tcBorders>
              <w:top w:val="single" w:sz="4" w:space="0" w:color="000000"/>
              <w:left w:val="single" w:sz="4" w:space="0" w:color="000000"/>
              <w:bottom w:val="single" w:sz="4" w:space="0" w:color="000000"/>
              <w:right w:val="single" w:sz="4" w:space="0" w:color="000000"/>
            </w:tcBorders>
          </w:tcPr>
          <w:p w14:paraId="4C8A401F" w14:textId="77777777" w:rsidR="00BA2B15" w:rsidRDefault="00140D08">
            <w:pPr>
              <w:ind w:left="7"/>
              <w:jc w:val="center"/>
              <w:rPr>
                <w:rFonts w:ascii="Calibri" w:eastAsia="Calibri" w:hAnsi="Calibri" w:cs="Calibri"/>
              </w:rPr>
            </w:pPr>
            <w:r>
              <w:rPr>
                <w:rFonts w:ascii="Calibri" w:eastAsia="Calibri" w:hAnsi="Calibri" w:cs="Calibri"/>
                <w:b/>
              </w:rPr>
              <w:t xml:space="preserve">Twitter Handle </w:t>
            </w:r>
          </w:p>
        </w:tc>
        <w:tc>
          <w:tcPr>
            <w:tcW w:w="2640" w:type="dxa"/>
            <w:tcBorders>
              <w:top w:val="single" w:sz="4" w:space="0" w:color="000000"/>
              <w:left w:val="single" w:sz="4" w:space="0" w:color="000000"/>
              <w:bottom w:val="single" w:sz="4" w:space="0" w:color="000000"/>
              <w:right w:val="single" w:sz="4" w:space="0" w:color="000000"/>
            </w:tcBorders>
          </w:tcPr>
          <w:p w14:paraId="6ECAB26F" w14:textId="77777777" w:rsidR="00BA2B15" w:rsidRDefault="00140D08">
            <w:pPr>
              <w:ind w:left="5"/>
              <w:jc w:val="center"/>
              <w:rPr>
                <w:rFonts w:ascii="Calibri" w:eastAsia="Calibri" w:hAnsi="Calibri" w:cs="Calibri"/>
              </w:rPr>
            </w:pPr>
            <w:r>
              <w:rPr>
                <w:rFonts w:ascii="Calibri" w:eastAsia="Calibri" w:hAnsi="Calibri" w:cs="Calibri"/>
                <w:b/>
              </w:rPr>
              <w:t xml:space="preserve">Facebook </w:t>
            </w:r>
          </w:p>
        </w:tc>
      </w:tr>
      <w:tr w:rsidR="00BA2B15" w14:paraId="02A11F42" w14:textId="77777777">
        <w:trPr>
          <w:trHeight w:val="279"/>
        </w:trPr>
        <w:tc>
          <w:tcPr>
            <w:tcW w:w="3055" w:type="dxa"/>
            <w:tcBorders>
              <w:top w:val="single" w:sz="4" w:space="0" w:color="000000"/>
              <w:left w:val="single" w:sz="4" w:space="0" w:color="000000"/>
              <w:bottom w:val="single" w:sz="4" w:space="0" w:color="000000"/>
              <w:right w:val="single" w:sz="4" w:space="0" w:color="000000"/>
            </w:tcBorders>
          </w:tcPr>
          <w:p w14:paraId="4C04E2D7" w14:textId="77777777" w:rsidR="00BA2B15" w:rsidRDefault="00140D08">
            <w:pPr>
              <w:rPr>
                <w:rFonts w:ascii="Calibri" w:eastAsia="Calibri" w:hAnsi="Calibri" w:cs="Calibri"/>
              </w:rPr>
            </w:pPr>
            <w:r>
              <w:rPr>
                <w:rFonts w:ascii="Calibri" w:eastAsia="Calibri" w:hAnsi="Calibri" w:cs="Calibri"/>
                <w:b/>
                <w:sz w:val="20"/>
                <w:szCs w:val="20"/>
              </w:rPr>
              <w:t xml:space="preserve">KIR-T </w:t>
            </w:r>
          </w:p>
        </w:tc>
        <w:tc>
          <w:tcPr>
            <w:tcW w:w="2562" w:type="dxa"/>
            <w:tcBorders>
              <w:top w:val="single" w:sz="4" w:space="0" w:color="000000"/>
              <w:left w:val="single" w:sz="4" w:space="0" w:color="000000"/>
              <w:bottom w:val="single" w:sz="4" w:space="0" w:color="000000"/>
              <w:right w:val="single" w:sz="4" w:space="0" w:color="000000"/>
            </w:tcBorders>
          </w:tcPr>
          <w:p w14:paraId="727F34C9"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@keepingitreal_together </w:t>
            </w:r>
          </w:p>
        </w:tc>
        <w:tc>
          <w:tcPr>
            <w:tcW w:w="2011" w:type="dxa"/>
            <w:tcBorders>
              <w:top w:val="single" w:sz="4" w:space="0" w:color="000000"/>
              <w:left w:val="single" w:sz="4" w:space="0" w:color="000000"/>
              <w:bottom w:val="single" w:sz="4" w:space="0" w:color="000000"/>
              <w:right w:val="single" w:sz="4" w:space="0" w:color="000000"/>
            </w:tcBorders>
          </w:tcPr>
          <w:p w14:paraId="1518E554"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@kir_together </w:t>
            </w:r>
          </w:p>
        </w:tc>
        <w:tc>
          <w:tcPr>
            <w:tcW w:w="2640" w:type="dxa"/>
            <w:tcBorders>
              <w:top w:val="single" w:sz="4" w:space="0" w:color="000000"/>
              <w:left w:val="single" w:sz="4" w:space="0" w:color="000000"/>
              <w:bottom w:val="single" w:sz="4" w:space="0" w:color="000000"/>
              <w:right w:val="single" w:sz="4" w:space="0" w:color="000000"/>
            </w:tcBorders>
          </w:tcPr>
          <w:p w14:paraId="772286FA" w14:textId="77777777" w:rsidR="00BA2B15" w:rsidRDefault="00140D08">
            <w:pPr>
              <w:rPr>
                <w:rFonts w:ascii="Calibri" w:eastAsia="Calibri" w:hAnsi="Calibri" w:cs="Calibri"/>
              </w:rPr>
            </w:pPr>
            <w:r>
              <w:rPr>
                <w:rFonts w:ascii="Calibri" w:eastAsia="Calibri" w:hAnsi="Calibri" w:cs="Calibri"/>
                <w:sz w:val="20"/>
                <w:szCs w:val="20"/>
              </w:rPr>
              <w:t xml:space="preserve"> </w:t>
            </w:r>
          </w:p>
        </w:tc>
      </w:tr>
      <w:tr w:rsidR="00BA2B15" w14:paraId="72CA6FF6" w14:textId="77777777">
        <w:trPr>
          <w:trHeight w:val="297"/>
        </w:trPr>
        <w:tc>
          <w:tcPr>
            <w:tcW w:w="3055" w:type="dxa"/>
            <w:tcBorders>
              <w:top w:val="single" w:sz="4" w:space="0" w:color="000000"/>
              <w:left w:val="single" w:sz="4" w:space="0" w:color="000000"/>
              <w:bottom w:val="single" w:sz="4" w:space="0" w:color="000000"/>
              <w:right w:val="single" w:sz="4" w:space="0" w:color="000000"/>
            </w:tcBorders>
          </w:tcPr>
          <w:p w14:paraId="7A38D2F5" w14:textId="77777777" w:rsidR="00BA2B15" w:rsidRDefault="00140D08">
            <w:pPr>
              <w:rPr>
                <w:rFonts w:ascii="Calibri" w:eastAsia="Calibri" w:hAnsi="Calibri" w:cs="Calibri"/>
              </w:rPr>
            </w:pPr>
            <w:r>
              <w:rPr>
                <w:rFonts w:ascii="Calibri" w:eastAsia="Calibri" w:hAnsi="Calibri" w:cs="Calibri"/>
                <w:b/>
                <w:sz w:val="20"/>
                <w:szCs w:val="20"/>
              </w:rPr>
              <w:t xml:space="preserve">C2PLA </w:t>
            </w:r>
          </w:p>
        </w:tc>
        <w:tc>
          <w:tcPr>
            <w:tcW w:w="7213" w:type="dxa"/>
            <w:gridSpan w:val="3"/>
            <w:tcBorders>
              <w:top w:val="single" w:sz="4" w:space="0" w:color="000000"/>
              <w:left w:val="single" w:sz="4" w:space="0" w:color="000000"/>
              <w:bottom w:val="single" w:sz="4" w:space="0" w:color="000000"/>
              <w:right w:val="single" w:sz="4" w:space="0" w:color="000000"/>
            </w:tcBorders>
          </w:tcPr>
          <w:p w14:paraId="7101F2BF"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c2pla </w:t>
            </w:r>
          </w:p>
        </w:tc>
      </w:tr>
      <w:tr w:rsidR="00BA2B15" w14:paraId="516B07F7" w14:textId="77777777">
        <w:trPr>
          <w:trHeight w:val="234"/>
        </w:trPr>
        <w:tc>
          <w:tcPr>
            <w:tcW w:w="3055" w:type="dxa"/>
            <w:tcBorders>
              <w:top w:val="single" w:sz="4" w:space="0" w:color="000000"/>
              <w:left w:val="single" w:sz="4" w:space="0" w:color="000000"/>
              <w:bottom w:val="single" w:sz="4" w:space="0" w:color="000000"/>
              <w:right w:val="single" w:sz="4" w:space="0" w:color="000000"/>
            </w:tcBorders>
          </w:tcPr>
          <w:p w14:paraId="5B3623D5" w14:textId="77777777" w:rsidR="00BA2B15" w:rsidRDefault="00140D08">
            <w:pPr>
              <w:rPr>
                <w:rFonts w:ascii="Calibri" w:eastAsia="Calibri" w:hAnsi="Calibri" w:cs="Calibri"/>
              </w:rPr>
            </w:pPr>
            <w:r>
              <w:rPr>
                <w:rFonts w:ascii="Calibri" w:eastAsia="Calibri" w:hAnsi="Calibri" w:cs="Calibri"/>
                <w:b/>
                <w:sz w:val="20"/>
                <w:szCs w:val="20"/>
              </w:rPr>
              <w:t xml:space="preserve">REACH LA </w:t>
            </w:r>
          </w:p>
        </w:tc>
        <w:tc>
          <w:tcPr>
            <w:tcW w:w="7213" w:type="dxa"/>
            <w:gridSpan w:val="3"/>
            <w:tcBorders>
              <w:top w:val="single" w:sz="4" w:space="0" w:color="000000"/>
              <w:left w:val="single" w:sz="4" w:space="0" w:color="000000"/>
              <w:bottom w:val="single" w:sz="4" w:space="0" w:color="000000"/>
              <w:right w:val="single" w:sz="4" w:space="0" w:color="000000"/>
            </w:tcBorders>
          </w:tcPr>
          <w:p w14:paraId="470978C5"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@REACHLA </w:t>
            </w:r>
          </w:p>
        </w:tc>
      </w:tr>
      <w:tr w:rsidR="00BA2B15" w14:paraId="5C0B229C" w14:textId="77777777">
        <w:trPr>
          <w:trHeight w:val="270"/>
        </w:trPr>
        <w:tc>
          <w:tcPr>
            <w:tcW w:w="3055" w:type="dxa"/>
            <w:tcBorders>
              <w:top w:val="single" w:sz="4" w:space="0" w:color="000000"/>
              <w:left w:val="single" w:sz="4" w:space="0" w:color="000000"/>
              <w:bottom w:val="single" w:sz="4" w:space="0" w:color="000000"/>
              <w:right w:val="single" w:sz="4" w:space="0" w:color="000000"/>
            </w:tcBorders>
          </w:tcPr>
          <w:p w14:paraId="121D65E0" w14:textId="77777777" w:rsidR="00BA2B15" w:rsidRDefault="00140D08">
            <w:pPr>
              <w:rPr>
                <w:rFonts w:ascii="Calibri" w:eastAsia="Calibri" w:hAnsi="Calibri" w:cs="Calibri"/>
              </w:rPr>
            </w:pPr>
            <w:r>
              <w:rPr>
                <w:rFonts w:ascii="Calibri" w:eastAsia="Calibri" w:hAnsi="Calibri" w:cs="Calibri"/>
                <w:b/>
                <w:sz w:val="20"/>
                <w:szCs w:val="20"/>
              </w:rPr>
              <w:t xml:space="preserve">The Positive Results Corporation </w:t>
            </w:r>
          </w:p>
        </w:tc>
        <w:tc>
          <w:tcPr>
            <w:tcW w:w="2562" w:type="dxa"/>
            <w:tcBorders>
              <w:top w:val="single" w:sz="4" w:space="0" w:color="000000"/>
              <w:left w:val="single" w:sz="4" w:space="0" w:color="000000"/>
              <w:bottom w:val="single" w:sz="4" w:space="0" w:color="000000"/>
              <w:right w:val="single" w:sz="4" w:space="0" w:color="000000"/>
            </w:tcBorders>
          </w:tcPr>
          <w:p w14:paraId="0CD9FF5F" w14:textId="77777777" w:rsidR="00BA2B15" w:rsidRDefault="00140D08">
            <w:pPr>
              <w:ind w:left="6"/>
              <w:jc w:val="center"/>
              <w:rPr>
                <w:rFonts w:ascii="Calibri" w:eastAsia="Calibri" w:hAnsi="Calibri" w:cs="Calibri"/>
              </w:rPr>
            </w:pPr>
            <w:r>
              <w:rPr>
                <w:rFonts w:ascii="Calibri" w:eastAsia="Calibri" w:hAnsi="Calibri" w:cs="Calibri"/>
                <w:sz w:val="20"/>
                <w:szCs w:val="20"/>
              </w:rPr>
              <w:t xml:space="preserve">@thepositiveresults </w:t>
            </w:r>
          </w:p>
        </w:tc>
        <w:tc>
          <w:tcPr>
            <w:tcW w:w="2011" w:type="dxa"/>
            <w:tcBorders>
              <w:top w:val="single" w:sz="4" w:space="0" w:color="000000"/>
              <w:left w:val="single" w:sz="4" w:space="0" w:color="000000"/>
              <w:bottom w:val="single" w:sz="4" w:space="0" w:color="000000"/>
              <w:right w:val="single" w:sz="4" w:space="0" w:color="000000"/>
            </w:tcBorders>
          </w:tcPr>
          <w:p w14:paraId="22268D72"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@prc123org </w:t>
            </w:r>
          </w:p>
        </w:tc>
        <w:tc>
          <w:tcPr>
            <w:tcW w:w="2640" w:type="dxa"/>
            <w:tcBorders>
              <w:top w:val="single" w:sz="4" w:space="0" w:color="000000"/>
              <w:left w:val="single" w:sz="4" w:space="0" w:color="000000"/>
              <w:bottom w:val="single" w:sz="4" w:space="0" w:color="000000"/>
              <w:right w:val="single" w:sz="4" w:space="0" w:color="000000"/>
            </w:tcBorders>
          </w:tcPr>
          <w:p w14:paraId="3C0D0F27" w14:textId="77777777" w:rsidR="00BA2B15" w:rsidRDefault="00140D08">
            <w:pPr>
              <w:ind w:left="53"/>
              <w:jc w:val="center"/>
              <w:rPr>
                <w:rFonts w:ascii="Calibri" w:eastAsia="Calibri" w:hAnsi="Calibri" w:cs="Calibri"/>
              </w:rPr>
            </w:pPr>
            <w:r>
              <w:rPr>
                <w:rFonts w:ascii="Calibri" w:eastAsia="Calibri" w:hAnsi="Calibri" w:cs="Calibri"/>
                <w:sz w:val="20"/>
                <w:szCs w:val="20"/>
              </w:rPr>
              <w:t xml:space="preserve"> </w:t>
            </w:r>
          </w:p>
        </w:tc>
      </w:tr>
      <w:tr w:rsidR="00BA2B15" w14:paraId="5F6E52D9" w14:textId="77777777">
        <w:trPr>
          <w:trHeight w:val="288"/>
        </w:trPr>
        <w:tc>
          <w:tcPr>
            <w:tcW w:w="3055" w:type="dxa"/>
            <w:tcBorders>
              <w:top w:val="single" w:sz="4" w:space="0" w:color="000000"/>
              <w:left w:val="single" w:sz="4" w:space="0" w:color="000000"/>
              <w:bottom w:val="single" w:sz="4" w:space="0" w:color="000000"/>
              <w:right w:val="single" w:sz="4" w:space="0" w:color="000000"/>
            </w:tcBorders>
          </w:tcPr>
          <w:p w14:paraId="323B938A" w14:textId="77777777" w:rsidR="00BA2B15" w:rsidRDefault="00140D08">
            <w:pPr>
              <w:rPr>
                <w:rFonts w:ascii="Calibri" w:eastAsia="Calibri" w:hAnsi="Calibri" w:cs="Calibri"/>
              </w:rPr>
            </w:pPr>
            <w:r>
              <w:rPr>
                <w:rFonts w:ascii="Calibri" w:eastAsia="Calibri" w:hAnsi="Calibri" w:cs="Calibri"/>
                <w:b/>
                <w:sz w:val="20"/>
                <w:szCs w:val="20"/>
              </w:rPr>
              <w:t xml:space="preserve">Black Women For Wellness </w:t>
            </w:r>
          </w:p>
        </w:tc>
        <w:tc>
          <w:tcPr>
            <w:tcW w:w="2562" w:type="dxa"/>
            <w:tcBorders>
              <w:top w:val="single" w:sz="4" w:space="0" w:color="000000"/>
              <w:left w:val="single" w:sz="4" w:space="0" w:color="000000"/>
              <w:bottom w:val="single" w:sz="4" w:space="0" w:color="000000"/>
              <w:right w:val="single" w:sz="4" w:space="0" w:color="000000"/>
            </w:tcBorders>
          </w:tcPr>
          <w:p w14:paraId="3297D8F2"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@bwwla </w:t>
            </w:r>
          </w:p>
        </w:tc>
        <w:tc>
          <w:tcPr>
            <w:tcW w:w="2011" w:type="dxa"/>
            <w:tcBorders>
              <w:top w:val="single" w:sz="4" w:space="0" w:color="000000"/>
              <w:left w:val="single" w:sz="4" w:space="0" w:color="000000"/>
              <w:bottom w:val="single" w:sz="4" w:space="0" w:color="000000"/>
              <w:right w:val="single" w:sz="4" w:space="0" w:color="000000"/>
            </w:tcBorders>
          </w:tcPr>
          <w:p w14:paraId="066A7E28"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@BW4WLA </w:t>
            </w:r>
          </w:p>
        </w:tc>
        <w:tc>
          <w:tcPr>
            <w:tcW w:w="2640" w:type="dxa"/>
            <w:tcBorders>
              <w:top w:val="single" w:sz="4" w:space="0" w:color="000000"/>
              <w:left w:val="single" w:sz="4" w:space="0" w:color="000000"/>
              <w:bottom w:val="single" w:sz="4" w:space="0" w:color="000000"/>
              <w:right w:val="single" w:sz="4" w:space="0" w:color="000000"/>
            </w:tcBorders>
          </w:tcPr>
          <w:p w14:paraId="3E766786"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@blackwomenforwellness </w:t>
            </w:r>
          </w:p>
        </w:tc>
      </w:tr>
      <w:tr w:rsidR="00BA2B15" w14:paraId="321B3E76" w14:textId="77777777">
        <w:trPr>
          <w:trHeight w:val="315"/>
        </w:trPr>
        <w:tc>
          <w:tcPr>
            <w:tcW w:w="3055" w:type="dxa"/>
            <w:tcBorders>
              <w:top w:val="single" w:sz="4" w:space="0" w:color="000000"/>
              <w:left w:val="single" w:sz="4" w:space="0" w:color="000000"/>
              <w:bottom w:val="single" w:sz="4" w:space="0" w:color="000000"/>
              <w:right w:val="single" w:sz="4" w:space="0" w:color="000000"/>
            </w:tcBorders>
          </w:tcPr>
          <w:p w14:paraId="266D4080" w14:textId="77777777" w:rsidR="00BA2B15" w:rsidRDefault="00140D08">
            <w:pPr>
              <w:rPr>
                <w:rFonts w:ascii="Calibri" w:eastAsia="Calibri" w:hAnsi="Calibri" w:cs="Calibri"/>
              </w:rPr>
            </w:pPr>
            <w:r>
              <w:rPr>
                <w:rFonts w:ascii="Calibri" w:eastAsia="Calibri" w:hAnsi="Calibri" w:cs="Calibri"/>
                <w:b/>
                <w:sz w:val="20"/>
                <w:szCs w:val="20"/>
              </w:rPr>
              <w:t xml:space="preserve">Get Smart Before You Get Sexy </w:t>
            </w:r>
          </w:p>
        </w:tc>
        <w:tc>
          <w:tcPr>
            <w:tcW w:w="2562" w:type="dxa"/>
            <w:tcBorders>
              <w:top w:val="single" w:sz="4" w:space="0" w:color="000000"/>
              <w:left w:val="single" w:sz="4" w:space="0" w:color="000000"/>
              <w:bottom w:val="single" w:sz="4" w:space="0" w:color="000000"/>
              <w:right w:val="single" w:sz="4" w:space="0" w:color="000000"/>
            </w:tcBorders>
          </w:tcPr>
          <w:p w14:paraId="48503708"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@getsmartb4ugetsexy </w:t>
            </w:r>
          </w:p>
        </w:tc>
        <w:tc>
          <w:tcPr>
            <w:tcW w:w="2011" w:type="dxa"/>
            <w:tcBorders>
              <w:top w:val="single" w:sz="4" w:space="0" w:color="000000"/>
              <w:left w:val="single" w:sz="4" w:space="0" w:color="000000"/>
              <w:bottom w:val="single" w:sz="4" w:space="0" w:color="000000"/>
              <w:right w:val="single" w:sz="4" w:space="0" w:color="000000"/>
            </w:tcBorders>
          </w:tcPr>
          <w:p w14:paraId="485C0127"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@GSB4UGS </w:t>
            </w:r>
          </w:p>
        </w:tc>
        <w:tc>
          <w:tcPr>
            <w:tcW w:w="2640" w:type="dxa"/>
            <w:tcBorders>
              <w:top w:val="single" w:sz="4" w:space="0" w:color="000000"/>
              <w:left w:val="single" w:sz="4" w:space="0" w:color="000000"/>
              <w:bottom w:val="single" w:sz="4" w:space="0" w:color="000000"/>
              <w:right w:val="single" w:sz="4" w:space="0" w:color="000000"/>
            </w:tcBorders>
          </w:tcPr>
          <w:p w14:paraId="0CA50771"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@getsmartb4ugetsexy </w:t>
            </w:r>
          </w:p>
        </w:tc>
      </w:tr>
      <w:tr w:rsidR="00BA2B15" w14:paraId="6E33EC4E" w14:textId="77777777">
        <w:trPr>
          <w:trHeight w:val="243"/>
        </w:trPr>
        <w:tc>
          <w:tcPr>
            <w:tcW w:w="3055" w:type="dxa"/>
            <w:tcBorders>
              <w:top w:val="single" w:sz="4" w:space="0" w:color="000000"/>
              <w:left w:val="single" w:sz="4" w:space="0" w:color="000000"/>
              <w:bottom w:val="single" w:sz="4" w:space="0" w:color="000000"/>
              <w:right w:val="single" w:sz="4" w:space="0" w:color="000000"/>
            </w:tcBorders>
          </w:tcPr>
          <w:p w14:paraId="5A38087C" w14:textId="77777777" w:rsidR="00BA2B15" w:rsidRDefault="00140D08">
            <w:pPr>
              <w:rPr>
                <w:rFonts w:ascii="Calibri" w:eastAsia="Calibri" w:hAnsi="Calibri" w:cs="Calibri"/>
              </w:rPr>
            </w:pPr>
            <w:r>
              <w:rPr>
                <w:rFonts w:ascii="Calibri" w:eastAsia="Calibri" w:hAnsi="Calibri" w:cs="Calibri"/>
                <w:b/>
                <w:sz w:val="20"/>
                <w:szCs w:val="20"/>
              </w:rPr>
              <w:t xml:space="preserve">Teen Source </w:t>
            </w:r>
          </w:p>
        </w:tc>
        <w:tc>
          <w:tcPr>
            <w:tcW w:w="2562" w:type="dxa"/>
            <w:tcBorders>
              <w:top w:val="single" w:sz="4" w:space="0" w:color="000000"/>
              <w:left w:val="single" w:sz="4" w:space="0" w:color="000000"/>
              <w:bottom w:val="single" w:sz="4" w:space="0" w:color="000000"/>
              <w:right w:val="single" w:sz="4" w:space="0" w:color="000000"/>
            </w:tcBorders>
          </w:tcPr>
          <w:p w14:paraId="32AA7229"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@teensourceorg </w:t>
            </w:r>
          </w:p>
        </w:tc>
        <w:tc>
          <w:tcPr>
            <w:tcW w:w="4651" w:type="dxa"/>
            <w:gridSpan w:val="2"/>
            <w:tcBorders>
              <w:top w:val="single" w:sz="4" w:space="0" w:color="000000"/>
              <w:left w:val="single" w:sz="4" w:space="0" w:color="000000"/>
              <w:bottom w:val="single" w:sz="4" w:space="0" w:color="000000"/>
              <w:right w:val="single" w:sz="4" w:space="0" w:color="000000"/>
            </w:tcBorders>
          </w:tcPr>
          <w:p w14:paraId="4FEA6510" w14:textId="77777777" w:rsidR="00BA2B15" w:rsidRDefault="00140D08">
            <w:pPr>
              <w:ind w:left="9"/>
              <w:jc w:val="center"/>
              <w:rPr>
                <w:rFonts w:ascii="Calibri" w:eastAsia="Calibri" w:hAnsi="Calibri" w:cs="Calibri"/>
              </w:rPr>
            </w:pPr>
            <w:r>
              <w:rPr>
                <w:rFonts w:ascii="Calibri" w:eastAsia="Calibri" w:hAnsi="Calibri" w:cs="Calibri"/>
                <w:sz w:val="20"/>
                <w:szCs w:val="20"/>
              </w:rPr>
              <w:t xml:space="preserve">@teensource </w:t>
            </w:r>
          </w:p>
        </w:tc>
      </w:tr>
      <w:tr w:rsidR="00BA2B15" w14:paraId="7F8E3B19" w14:textId="77777777">
        <w:trPr>
          <w:trHeight w:val="279"/>
        </w:trPr>
        <w:tc>
          <w:tcPr>
            <w:tcW w:w="3055" w:type="dxa"/>
            <w:tcBorders>
              <w:top w:val="single" w:sz="4" w:space="0" w:color="000000"/>
              <w:left w:val="single" w:sz="4" w:space="0" w:color="000000"/>
              <w:bottom w:val="single" w:sz="4" w:space="0" w:color="000000"/>
              <w:right w:val="single" w:sz="4" w:space="0" w:color="000000"/>
            </w:tcBorders>
          </w:tcPr>
          <w:p w14:paraId="58FD4FD7" w14:textId="77777777" w:rsidR="00BA2B15" w:rsidRDefault="00140D08">
            <w:pPr>
              <w:rPr>
                <w:rFonts w:ascii="Calibri" w:eastAsia="Calibri" w:hAnsi="Calibri" w:cs="Calibri"/>
              </w:rPr>
            </w:pPr>
            <w:r>
              <w:rPr>
                <w:rFonts w:ascii="Calibri" w:eastAsia="Calibri" w:hAnsi="Calibri" w:cs="Calibri"/>
                <w:b/>
                <w:sz w:val="20"/>
                <w:szCs w:val="20"/>
              </w:rPr>
              <w:t xml:space="preserve">The L.A Trust </w:t>
            </w:r>
          </w:p>
        </w:tc>
        <w:tc>
          <w:tcPr>
            <w:tcW w:w="7213" w:type="dxa"/>
            <w:gridSpan w:val="3"/>
            <w:tcBorders>
              <w:top w:val="single" w:sz="4" w:space="0" w:color="000000"/>
              <w:left w:val="single" w:sz="4" w:space="0" w:color="000000"/>
              <w:bottom w:val="single" w:sz="4" w:space="0" w:color="000000"/>
              <w:right w:val="single" w:sz="4" w:space="0" w:color="000000"/>
            </w:tcBorders>
          </w:tcPr>
          <w:p w14:paraId="08ECCD57"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@thelatrust </w:t>
            </w:r>
          </w:p>
        </w:tc>
      </w:tr>
      <w:tr w:rsidR="00BA2B15" w14:paraId="71114561" w14:textId="77777777">
        <w:trPr>
          <w:trHeight w:val="207"/>
        </w:trPr>
        <w:tc>
          <w:tcPr>
            <w:tcW w:w="3055" w:type="dxa"/>
            <w:tcBorders>
              <w:top w:val="single" w:sz="4" w:space="0" w:color="000000"/>
              <w:left w:val="single" w:sz="4" w:space="0" w:color="000000"/>
              <w:bottom w:val="single" w:sz="4" w:space="0" w:color="000000"/>
              <w:right w:val="single" w:sz="4" w:space="0" w:color="000000"/>
            </w:tcBorders>
          </w:tcPr>
          <w:p w14:paraId="0E7E2CA4" w14:textId="77777777" w:rsidR="00BA2B15" w:rsidRDefault="00140D08">
            <w:pPr>
              <w:rPr>
                <w:rFonts w:ascii="Calibri" w:eastAsia="Calibri" w:hAnsi="Calibri" w:cs="Calibri"/>
              </w:rPr>
            </w:pPr>
            <w:r>
              <w:rPr>
                <w:rFonts w:ascii="Calibri" w:eastAsia="Calibri" w:hAnsi="Calibri" w:cs="Calibri"/>
                <w:b/>
                <w:sz w:val="20"/>
                <w:szCs w:val="20"/>
              </w:rPr>
              <w:t xml:space="preserve">St. John’s Well Child </w:t>
            </w:r>
          </w:p>
        </w:tc>
        <w:tc>
          <w:tcPr>
            <w:tcW w:w="2562" w:type="dxa"/>
            <w:tcBorders>
              <w:top w:val="single" w:sz="4" w:space="0" w:color="000000"/>
              <w:left w:val="single" w:sz="4" w:space="0" w:color="000000"/>
              <w:bottom w:val="single" w:sz="4" w:space="0" w:color="000000"/>
              <w:right w:val="single" w:sz="4" w:space="0" w:color="000000"/>
            </w:tcBorders>
          </w:tcPr>
          <w:p w14:paraId="19833B1D" w14:textId="77777777" w:rsidR="00BA2B15" w:rsidRDefault="00140D08">
            <w:pPr>
              <w:ind w:left="6"/>
              <w:jc w:val="center"/>
              <w:rPr>
                <w:rFonts w:ascii="Calibri" w:eastAsia="Calibri" w:hAnsi="Calibri" w:cs="Calibri"/>
              </w:rPr>
            </w:pPr>
            <w:r>
              <w:rPr>
                <w:rFonts w:ascii="Calibri" w:eastAsia="Calibri" w:hAnsi="Calibri" w:cs="Calibri"/>
                <w:sz w:val="20"/>
                <w:szCs w:val="20"/>
              </w:rPr>
              <w:t xml:space="preserve">@wellchildorg </w:t>
            </w:r>
          </w:p>
        </w:tc>
        <w:tc>
          <w:tcPr>
            <w:tcW w:w="2011" w:type="dxa"/>
            <w:tcBorders>
              <w:top w:val="single" w:sz="4" w:space="0" w:color="000000"/>
              <w:left w:val="single" w:sz="4" w:space="0" w:color="000000"/>
              <w:bottom w:val="single" w:sz="4" w:space="0" w:color="000000"/>
              <w:right w:val="single" w:sz="4" w:space="0" w:color="000000"/>
            </w:tcBorders>
          </w:tcPr>
          <w:p w14:paraId="5A7F8F77"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@wellchildorg </w:t>
            </w:r>
          </w:p>
        </w:tc>
        <w:tc>
          <w:tcPr>
            <w:tcW w:w="2640" w:type="dxa"/>
            <w:tcBorders>
              <w:top w:val="single" w:sz="4" w:space="0" w:color="000000"/>
              <w:left w:val="single" w:sz="4" w:space="0" w:color="000000"/>
              <w:bottom w:val="single" w:sz="4" w:space="0" w:color="000000"/>
              <w:right w:val="single" w:sz="4" w:space="0" w:color="000000"/>
            </w:tcBorders>
          </w:tcPr>
          <w:p w14:paraId="6AAFB074" w14:textId="77777777" w:rsidR="00BA2B15" w:rsidRDefault="00140D08">
            <w:pPr>
              <w:ind w:left="52"/>
              <w:jc w:val="center"/>
              <w:rPr>
                <w:rFonts w:ascii="Calibri" w:eastAsia="Calibri" w:hAnsi="Calibri" w:cs="Calibri"/>
              </w:rPr>
            </w:pPr>
            <w:r>
              <w:rPr>
                <w:rFonts w:ascii="Calibri" w:eastAsia="Calibri" w:hAnsi="Calibri" w:cs="Calibri"/>
                <w:sz w:val="20"/>
                <w:szCs w:val="20"/>
              </w:rPr>
              <w:t xml:space="preserve"> </w:t>
            </w:r>
          </w:p>
        </w:tc>
      </w:tr>
      <w:tr w:rsidR="00BA2B15" w14:paraId="28DEE9DD" w14:textId="77777777">
        <w:trPr>
          <w:trHeight w:val="234"/>
        </w:trPr>
        <w:tc>
          <w:tcPr>
            <w:tcW w:w="3055" w:type="dxa"/>
            <w:tcBorders>
              <w:top w:val="single" w:sz="4" w:space="0" w:color="000000"/>
              <w:left w:val="single" w:sz="4" w:space="0" w:color="000000"/>
              <w:bottom w:val="single" w:sz="4" w:space="0" w:color="000000"/>
              <w:right w:val="single" w:sz="4" w:space="0" w:color="000000"/>
            </w:tcBorders>
          </w:tcPr>
          <w:p w14:paraId="3E9F8204" w14:textId="77777777" w:rsidR="00BA2B15" w:rsidRDefault="00140D08">
            <w:pPr>
              <w:rPr>
                <w:rFonts w:ascii="Calibri" w:eastAsia="Calibri" w:hAnsi="Calibri" w:cs="Calibri"/>
              </w:rPr>
            </w:pPr>
            <w:r>
              <w:rPr>
                <w:rFonts w:ascii="Calibri" w:eastAsia="Calibri" w:hAnsi="Calibri" w:cs="Calibri"/>
                <w:b/>
                <w:sz w:val="20"/>
                <w:szCs w:val="20"/>
              </w:rPr>
              <w:t xml:space="preserve">St. John’s SLAY </w:t>
            </w:r>
          </w:p>
        </w:tc>
        <w:tc>
          <w:tcPr>
            <w:tcW w:w="2562" w:type="dxa"/>
            <w:tcBorders>
              <w:top w:val="single" w:sz="4" w:space="0" w:color="000000"/>
              <w:left w:val="single" w:sz="4" w:space="0" w:color="000000"/>
              <w:bottom w:val="single" w:sz="4" w:space="0" w:color="000000"/>
              <w:right w:val="single" w:sz="4" w:space="0" w:color="000000"/>
            </w:tcBorders>
          </w:tcPr>
          <w:p w14:paraId="084B9CF6"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@stjohnsslay </w:t>
            </w:r>
          </w:p>
        </w:tc>
        <w:tc>
          <w:tcPr>
            <w:tcW w:w="2011" w:type="dxa"/>
            <w:tcBorders>
              <w:top w:val="single" w:sz="4" w:space="0" w:color="000000"/>
              <w:left w:val="single" w:sz="4" w:space="0" w:color="000000"/>
              <w:bottom w:val="single" w:sz="4" w:space="0" w:color="000000"/>
              <w:right w:val="single" w:sz="4" w:space="0" w:color="000000"/>
            </w:tcBorders>
          </w:tcPr>
          <w:p w14:paraId="57D1441C" w14:textId="77777777" w:rsidR="00BA2B15" w:rsidRDefault="00140D08">
            <w:pPr>
              <w:ind w:left="6"/>
              <w:jc w:val="center"/>
              <w:rPr>
                <w:rFonts w:ascii="Calibri" w:eastAsia="Calibri" w:hAnsi="Calibri" w:cs="Calibri"/>
              </w:rPr>
            </w:pPr>
            <w:r>
              <w:rPr>
                <w:rFonts w:ascii="Calibri" w:eastAsia="Calibri" w:hAnsi="Calibri" w:cs="Calibri"/>
                <w:sz w:val="20"/>
                <w:szCs w:val="20"/>
              </w:rPr>
              <w:t xml:space="preserve">@stjohnsslay </w:t>
            </w:r>
          </w:p>
        </w:tc>
        <w:tc>
          <w:tcPr>
            <w:tcW w:w="2640" w:type="dxa"/>
            <w:tcBorders>
              <w:top w:val="single" w:sz="4" w:space="0" w:color="000000"/>
              <w:left w:val="single" w:sz="4" w:space="0" w:color="000000"/>
              <w:bottom w:val="single" w:sz="4" w:space="0" w:color="000000"/>
              <w:right w:val="single" w:sz="4" w:space="0" w:color="000000"/>
            </w:tcBorders>
          </w:tcPr>
          <w:p w14:paraId="122ECF99" w14:textId="77777777" w:rsidR="00BA2B15" w:rsidRDefault="00140D08">
            <w:pPr>
              <w:ind w:left="52"/>
              <w:jc w:val="center"/>
              <w:rPr>
                <w:rFonts w:ascii="Calibri" w:eastAsia="Calibri" w:hAnsi="Calibri" w:cs="Calibri"/>
              </w:rPr>
            </w:pPr>
            <w:r>
              <w:rPr>
                <w:rFonts w:ascii="Calibri" w:eastAsia="Calibri" w:hAnsi="Calibri" w:cs="Calibri"/>
                <w:sz w:val="20"/>
                <w:szCs w:val="20"/>
              </w:rPr>
              <w:t xml:space="preserve"> </w:t>
            </w:r>
          </w:p>
        </w:tc>
      </w:tr>
      <w:tr w:rsidR="00BA2B15" w14:paraId="14D158D2" w14:textId="77777777">
        <w:trPr>
          <w:trHeight w:val="306"/>
        </w:trPr>
        <w:tc>
          <w:tcPr>
            <w:tcW w:w="3055" w:type="dxa"/>
            <w:tcBorders>
              <w:top w:val="single" w:sz="4" w:space="0" w:color="000000"/>
              <w:left w:val="single" w:sz="4" w:space="0" w:color="000000"/>
              <w:bottom w:val="single" w:sz="4" w:space="0" w:color="000000"/>
              <w:right w:val="single" w:sz="4" w:space="0" w:color="000000"/>
            </w:tcBorders>
          </w:tcPr>
          <w:p w14:paraId="0ABE8F7E" w14:textId="77777777" w:rsidR="00BA2B15" w:rsidRDefault="00140D08">
            <w:pPr>
              <w:rPr>
                <w:rFonts w:ascii="Calibri" w:eastAsia="Calibri" w:hAnsi="Calibri" w:cs="Calibri"/>
              </w:rPr>
            </w:pPr>
            <w:r>
              <w:rPr>
                <w:rFonts w:ascii="Calibri" w:eastAsia="Calibri" w:hAnsi="Calibri" w:cs="Calibri"/>
                <w:b/>
                <w:sz w:val="20"/>
                <w:szCs w:val="20"/>
              </w:rPr>
              <w:t xml:space="preserve">Planned Parenthood Los Angeles </w:t>
            </w:r>
          </w:p>
        </w:tc>
        <w:tc>
          <w:tcPr>
            <w:tcW w:w="2562" w:type="dxa"/>
            <w:tcBorders>
              <w:top w:val="single" w:sz="4" w:space="0" w:color="000000"/>
              <w:left w:val="single" w:sz="4" w:space="0" w:color="000000"/>
              <w:bottom w:val="single" w:sz="4" w:space="0" w:color="000000"/>
              <w:right w:val="single" w:sz="4" w:space="0" w:color="000000"/>
            </w:tcBorders>
          </w:tcPr>
          <w:p w14:paraId="4B937DD5"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@pplapeeradvocates </w:t>
            </w:r>
          </w:p>
        </w:tc>
        <w:tc>
          <w:tcPr>
            <w:tcW w:w="2011" w:type="dxa"/>
            <w:tcBorders>
              <w:top w:val="single" w:sz="4" w:space="0" w:color="000000"/>
              <w:left w:val="single" w:sz="4" w:space="0" w:color="000000"/>
              <w:bottom w:val="single" w:sz="4" w:space="0" w:color="000000"/>
              <w:right w:val="single" w:sz="4" w:space="0" w:color="000000"/>
            </w:tcBorders>
          </w:tcPr>
          <w:p w14:paraId="744F42E5"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@pplosangeles </w:t>
            </w:r>
          </w:p>
        </w:tc>
        <w:tc>
          <w:tcPr>
            <w:tcW w:w="2640" w:type="dxa"/>
            <w:tcBorders>
              <w:top w:val="single" w:sz="4" w:space="0" w:color="000000"/>
              <w:left w:val="single" w:sz="4" w:space="0" w:color="000000"/>
              <w:bottom w:val="single" w:sz="4" w:space="0" w:color="000000"/>
              <w:right w:val="single" w:sz="4" w:space="0" w:color="000000"/>
            </w:tcBorders>
          </w:tcPr>
          <w:p w14:paraId="1FC64853"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@plannedparenthoodla </w:t>
            </w:r>
          </w:p>
        </w:tc>
      </w:tr>
      <w:tr w:rsidR="00BA2B15" w14:paraId="65653496" w14:textId="77777777">
        <w:trPr>
          <w:trHeight w:val="306"/>
        </w:trPr>
        <w:tc>
          <w:tcPr>
            <w:tcW w:w="3055" w:type="dxa"/>
            <w:tcBorders>
              <w:top w:val="single" w:sz="4" w:space="0" w:color="000000"/>
              <w:left w:val="single" w:sz="4" w:space="0" w:color="000000"/>
              <w:bottom w:val="single" w:sz="4" w:space="0" w:color="000000"/>
              <w:right w:val="single" w:sz="4" w:space="0" w:color="000000"/>
            </w:tcBorders>
          </w:tcPr>
          <w:p w14:paraId="3E491A66" w14:textId="77777777" w:rsidR="00BA2B15" w:rsidRDefault="00140D08">
            <w:pPr>
              <w:rPr>
                <w:rFonts w:ascii="Calibri" w:eastAsia="Calibri" w:hAnsi="Calibri" w:cs="Calibri"/>
              </w:rPr>
            </w:pPr>
            <w:r>
              <w:rPr>
                <w:rFonts w:ascii="Calibri" w:eastAsia="Calibri" w:hAnsi="Calibri" w:cs="Calibri"/>
                <w:b/>
                <w:sz w:val="20"/>
                <w:szCs w:val="20"/>
              </w:rPr>
              <w:t xml:space="preserve">The Wall Las Memorias Project </w:t>
            </w:r>
          </w:p>
        </w:tc>
        <w:tc>
          <w:tcPr>
            <w:tcW w:w="2562" w:type="dxa"/>
            <w:tcBorders>
              <w:top w:val="single" w:sz="4" w:space="0" w:color="000000"/>
              <w:left w:val="single" w:sz="4" w:space="0" w:color="000000"/>
              <w:bottom w:val="single" w:sz="4" w:space="0" w:color="000000"/>
              <w:right w:val="single" w:sz="4" w:space="0" w:color="000000"/>
            </w:tcBorders>
          </w:tcPr>
          <w:p w14:paraId="1586980B"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@the_wall_las_memorias </w:t>
            </w:r>
          </w:p>
        </w:tc>
        <w:tc>
          <w:tcPr>
            <w:tcW w:w="2011" w:type="dxa"/>
            <w:tcBorders>
              <w:top w:val="single" w:sz="4" w:space="0" w:color="000000"/>
              <w:left w:val="single" w:sz="4" w:space="0" w:color="000000"/>
              <w:bottom w:val="single" w:sz="4" w:space="0" w:color="000000"/>
              <w:right w:val="single" w:sz="4" w:space="0" w:color="000000"/>
            </w:tcBorders>
          </w:tcPr>
          <w:p w14:paraId="6783A16E" w14:textId="77777777" w:rsidR="00BA2B15" w:rsidRDefault="00140D08">
            <w:pPr>
              <w:ind w:left="6"/>
              <w:jc w:val="center"/>
              <w:rPr>
                <w:rFonts w:ascii="Calibri" w:eastAsia="Calibri" w:hAnsi="Calibri" w:cs="Calibri"/>
              </w:rPr>
            </w:pPr>
            <w:r>
              <w:rPr>
                <w:rFonts w:ascii="Calibri" w:eastAsia="Calibri" w:hAnsi="Calibri" w:cs="Calibri"/>
                <w:sz w:val="20"/>
                <w:szCs w:val="20"/>
              </w:rPr>
              <w:t xml:space="preserve">@thewallmemorias </w:t>
            </w:r>
          </w:p>
        </w:tc>
        <w:tc>
          <w:tcPr>
            <w:tcW w:w="2640" w:type="dxa"/>
            <w:tcBorders>
              <w:top w:val="single" w:sz="4" w:space="0" w:color="000000"/>
              <w:left w:val="single" w:sz="4" w:space="0" w:color="000000"/>
              <w:bottom w:val="single" w:sz="4" w:space="0" w:color="000000"/>
              <w:right w:val="single" w:sz="4" w:space="0" w:color="000000"/>
            </w:tcBorders>
          </w:tcPr>
          <w:p w14:paraId="3FD4E515"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@thewalllasmemorias </w:t>
            </w:r>
          </w:p>
        </w:tc>
      </w:tr>
      <w:tr w:rsidR="00BA2B15" w14:paraId="27522919" w14:textId="77777777">
        <w:trPr>
          <w:trHeight w:val="306"/>
        </w:trPr>
        <w:tc>
          <w:tcPr>
            <w:tcW w:w="3055" w:type="dxa"/>
            <w:tcBorders>
              <w:top w:val="single" w:sz="4" w:space="0" w:color="000000"/>
              <w:left w:val="single" w:sz="4" w:space="0" w:color="000000"/>
              <w:bottom w:val="single" w:sz="4" w:space="0" w:color="000000"/>
              <w:right w:val="single" w:sz="4" w:space="0" w:color="000000"/>
            </w:tcBorders>
          </w:tcPr>
          <w:p w14:paraId="769F5626" w14:textId="77777777" w:rsidR="00BA2B15" w:rsidRDefault="00140D08">
            <w:pPr>
              <w:rPr>
                <w:rFonts w:ascii="Calibri" w:eastAsia="Calibri" w:hAnsi="Calibri" w:cs="Calibri"/>
              </w:rPr>
            </w:pPr>
            <w:r>
              <w:rPr>
                <w:rFonts w:ascii="Calibri" w:eastAsia="Calibri" w:hAnsi="Calibri" w:cs="Calibri"/>
                <w:b/>
                <w:sz w:val="20"/>
                <w:szCs w:val="20"/>
              </w:rPr>
              <w:t xml:space="preserve">Get Prep LA </w:t>
            </w:r>
          </w:p>
        </w:tc>
        <w:tc>
          <w:tcPr>
            <w:tcW w:w="7213" w:type="dxa"/>
            <w:gridSpan w:val="3"/>
            <w:tcBorders>
              <w:top w:val="single" w:sz="4" w:space="0" w:color="000000"/>
              <w:left w:val="single" w:sz="4" w:space="0" w:color="000000"/>
              <w:bottom w:val="single" w:sz="4" w:space="0" w:color="000000"/>
              <w:right w:val="single" w:sz="4" w:space="0" w:color="000000"/>
            </w:tcBorders>
          </w:tcPr>
          <w:p w14:paraId="59B8F314"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@getprepla </w:t>
            </w:r>
          </w:p>
        </w:tc>
      </w:tr>
      <w:tr w:rsidR="00BA2B15" w14:paraId="3140F5C5" w14:textId="77777777">
        <w:trPr>
          <w:trHeight w:val="216"/>
        </w:trPr>
        <w:tc>
          <w:tcPr>
            <w:tcW w:w="3055" w:type="dxa"/>
            <w:tcBorders>
              <w:top w:val="single" w:sz="4" w:space="0" w:color="000000"/>
              <w:left w:val="single" w:sz="4" w:space="0" w:color="000000"/>
              <w:bottom w:val="single" w:sz="4" w:space="0" w:color="000000"/>
              <w:right w:val="single" w:sz="4" w:space="0" w:color="000000"/>
            </w:tcBorders>
          </w:tcPr>
          <w:p w14:paraId="15FF6DF7" w14:textId="77777777" w:rsidR="00BA2B15" w:rsidRDefault="00140D08">
            <w:pPr>
              <w:rPr>
                <w:rFonts w:ascii="Calibri" w:eastAsia="Calibri" w:hAnsi="Calibri" w:cs="Calibri"/>
              </w:rPr>
            </w:pPr>
            <w:r>
              <w:rPr>
                <w:rFonts w:ascii="Calibri" w:eastAsia="Calibri" w:hAnsi="Calibri" w:cs="Calibri"/>
                <w:b/>
                <w:sz w:val="20"/>
                <w:szCs w:val="20"/>
              </w:rPr>
              <w:t xml:space="preserve">LA Condom </w:t>
            </w:r>
          </w:p>
        </w:tc>
        <w:tc>
          <w:tcPr>
            <w:tcW w:w="2562" w:type="dxa"/>
            <w:tcBorders>
              <w:top w:val="single" w:sz="4" w:space="0" w:color="000000"/>
              <w:left w:val="single" w:sz="4" w:space="0" w:color="000000"/>
              <w:bottom w:val="single" w:sz="4" w:space="0" w:color="000000"/>
              <w:right w:val="single" w:sz="4" w:space="0" w:color="000000"/>
            </w:tcBorders>
          </w:tcPr>
          <w:p w14:paraId="032A53F5"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@lacondom </w:t>
            </w:r>
          </w:p>
        </w:tc>
        <w:tc>
          <w:tcPr>
            <w:tcW w:w="2011" w:type="dxa"/>
            <w:tcBorders>
              <w:top w:val="single" w:sz="4" w:space="0" w:color="000000"/>
              <w:left w:val="single" w:sz="4" w:space="0" w:color="000000"/>
              <w:bottom w:val="single" w:sz="4" w:space="0" w:color="000000"/>
              <w:right w:val="single" w:sz="4" w:space="0" w:color="000000"/>
            </w:tcBorders>
          </w:tcPr>
          <w:p w14:paraId="09E38C77" w14:textId="77777777" w:rsidR="00BA2B15" w:rsidRDefault="00140D08">
            <w:pPr>
              <w:ind w:left="52"/>
              <w:jc w:val="center"/>
              <w:rPr>
                <w:rFonts w:ascii="Calibri" w:eastAsia="Calibri" w:hAnsi="Calibri" w:cs="Calibri"/>
              </w:rPr>
            </w:pPr>
            <w:r>
              <w:rPr>
                <w:rFonts w:ascii="Calibri" w:eastAsia="Calibri" w:hAnsi="Calibri" w:cs="Calibri"/>
                <w:sz w:val="20"/>
                <w:szCs w:val="20"/>
              </w:rPr>
              <w:t xml:space="preserve"> </w:t>
            </w:r>
          </w:p>
        </w:tc>
        <w:tc>
          <w:tcPr>
            <w:tcW w:w="2640" w:type="dxa"/>
            <w:tcBorders>
              <w:top w:val="single" w:sz="4" w:space="0" w:color="000000"/>
              <w:left w:val="single" w:sz="4" w:space="0" w:color="000000"/>
              <w:bottom w:val="single" w:sz="4" w:space="0" w:color="000000"/>
              <w:right w:val="single" w:sz="4" w:space="0" w:color="000000"/>
            </w:tcBorders>
          </w:tcPr>
          <w:p w14:paraId="79905605"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@lacondom </w:t>
            </w:r>
          </w:p>
        </w:tc>
      </w:tr>
      <w:tr w:rsidR="00BA2B15" w14:paraId="0FD6C066" w14:textId="77777777">
        <w:trPr>
          <w:trHeight w:val="252"/>
        </w:trPr>
        <w:tc>
          <w:tcPr>
            <w:tcW w:w="3055" w:type="dxa"/>
            <w:tcBorders>
              <w:top w:val="single" w:sz="4" w:space="0" w:color="000000"/>
              <w:left w:val="single" w:sz="4" w:space="0" w:color="000000"/>
              <w:bottom w:val="single" w:sz="4" w:space="0" w:color="000000"/>
              <w:right w:val="single" w:sz="4" w:space="0" w:color="000000"/>
            </w:tcBorders>
          </w:tcPr>
          <w:p w14:paraId="242149C7" w14:textId="77777777" w:rsidR="00BA2B15" w:rsidRDefault="00140D08">
            <w:pPr>
              <w:rPr>
                <w:rFonts w:ascii="Calibri" w:eastAsia="Calibri" w:hAnsi="Calibri" w:cs="Calibri"/>
              </w:rPr>
            </w:pPr>
            <w:r>
              <w:rPr>
                <w:rFonts w:ascii="Calibri" w:eastAsia="Calibri" w:hAnsi="Calibri" w:cs="Calibri"/>
                <w:b/>
                <w:sz w:val="20"/>
                <w:szCs w:val="20"/>
              </w:rPr>
              <w:t xml:space="preserve">Amaze.org </w:t>
            </w:r>
          </w:p>
        </w:tc>
        <w:tc>
          <w:tcPr>
            <w:tcW w:w="4573" w:type="dxa"/>
            <w:gridSpan w:val="2"/>
            <w:tcBorders>
              <w:top w:val="single" w:sz="4" w:space="0" w:color="000000"/>
              <w:left w:val="single" w:sz="4" w:space="0" w:color="000000"/>
              <w:bottom w:val="single" w:sz="4" w:space="0" w:color="000000"/>
              <w:right w:val="single" w:sz="4" w:space="0" w:color="000000"/>
            </w:tcBorders>
          </w:tcPr>
          <w:p w14:paraId="2C182E83"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@amazeorg </w:t>
            </w:r>
          </w:p>
        </w:tc>
        <w:tc>
          <w:tcPr>
            <w:tcW w:w="2640" w:type="dxa"/>
            <w:tcBorders>
              <w:top w:val="single" w:sz="4" w:space="0" w:color="000000"/>
              <w:left w:val="single" w:sz="4" w:space="0" w:color="000000"/>
              <w:bottom w:val="single" w:sz="4" w:space="0" w:color="000000"/>
              <w:right w:val="single" w:sz="4" w:space="0" w:color="000000"/>
            </w:tcBorders>
          </w:tcPr>
          <w:p w14:paraId="36BD1B8D"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@amazeparents </w:t>
            </w:r>
          </w:p>
        </w:tc>
      </w:tr>
      <w:tr w:rsidR="00BA2B15" w14:paraId="70D4EFF5" w14:textId="77777777">
        <w:trPr>
          <w:trHeight w:val="225"/>
        </w:trPr>
        <w:tc>
          <w:tcPr>
            <w:tcW w:w="3055" w:type="dxa"/>
            <w:tcBorders>
              <w:top w:val="single" w:sz="4" w:space="0" w:color="000000"/>
              <w:left w:val="single" w:sz="4" w:space="0" w:color="000000"/>
              <w:bottom w:val="single" w:sz="4" w:space="0" w:color="000000"/>
              <w:right w:val="single" w:sz="4" w:space="0" w:color="000000"/>
            </w:tcBorders>
          </w:tcPr>
          <w:p w14:paraId="3C9FCA2B" w14:textId="77777777" w:rsidR="00BA2B15" w:rsidRDefault="00140D08">
            <w:pPr>
              <w:rPr>
                <w:b/>
                <w:color w:val="E81080"/>
                <w:sz w:val="24"/>
                <w:szCs w:val="24"/>
              </w:rPr>
            </w:pPr>
            <w:r>
              <w:rPr>
                <w:rFonts w:ascii="Calibri" w:eastAsia="Calibri" w:hAnsi="Calibri" w:cs="Calibri"/>
                <w:b/>
                <w:sz w:val="20"/>
                <w:szCs w:val="20"/>
              </w:rPr>
              <w:lastRenderedPageBreak/>
              <w:t>Essentia</w:t>
            </w:r>
          </w:p>
          <w:p w14:paraId="591BA78A" w14:textId="77777777" w:rsidR="00BA2B15" w:rsidRDefault="00140D08">
            <w:pPr>
              <w:rPr>
                <w:rFonts w:ascii="Calibri" w:eastAsia="Calibri" w:hAnsi="Calibri" w:cs="Calibri"/>
              </w:rPr>
            </w:pPr>
            <w:r>
              <w:rPr>
                <w:rFonts w:ascii="Calibri" w:eastAsia="Calibri" w:hAnsi="Calibri" w:cs="Calibri"/>
                <w:b/>
                <w:sz w:val="20"/>
                <w:szCs w:val="20"/>
              </w:rPr>
              <w:t xml:space="preserve">l Access Health </w:t>
            </w:r>
          </w:p>
        </w:tc>
        <w:tc>
          <w:tcPr>
            <w:tcW w:w="2562" w:type="dxa"/>
            <w:tcBorders>
              <w:top w:val="single" w:sz="4" w:space="0" w:color="000000"/>
              <w:left w:val="single" w:sz="4" w:space="0" w:color="000000"/>
              <w:bottom w:val="single" w:sz="4" w:space="0" w:color="000000"/>
              <w:right w:val="single" w:sz="4" w:space="0" w:color="000000"/>
            </w:tcBorders>
          </w:tcPr>
          <w:p w14:paraId="14F743C2"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@essential_access_health </w:t>
            </w:r>
          </w:p>
        </w:tc>
        <w:tc>
          <w:tcPr>
            <w:tcW w:w="2011" w:type="dxa"/>
            <w:tcBorders>
              <w:top w:val="single" w:sz="4" w:space="0" w:color="000000"/>
              <w:left w:val="single" w:sz="4" w:space="0" w:color="000000"/>
              <w:bottom w:val="single" w:sz="4" w:space="0" w:color="000000"/>
              <w:right w:val="single" w:sz="4" w:space="0" w:color="000000"/>
            </w:tcBorders>
          </w:tcPr>
          <w:p w14:paraId="6CEF2F28"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@essnaccesshlth </w:t>
            </w:r>
          </w:p>
        </w:tc>
        <w:tc>
          <w:tcPr>
            <w:tcW w:w="2640" w:type="dxa"/>
            <w:tcBorders>
              <w:top w:val="single" w:sz="4" w:space="0" w:color="000000"/>
              <w:left w:val="single" w:sz="4" w:space="0" w:color="000000"/>
              <w:bottom w:val="single" w:sz="4" w:space="0" w:color="000000"/>
              <w:right w:val="single" w:sz="4" w:space="0" w:color="000000"/>
            </w:tcBorders>
          </w:tcPr>
          <w:p w14:paraId="2EF10EE3"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@essentialaccesshealth </w:t>
            </w:r>
          </w:p>
        </w:tc>
      </w:tr>
      <w:tr w:rsidR="00BA2B15" w14:paraId="29CA0063" w14:textId="77777777">
        <w:trPr>
          <w:trHeight w:val="288"/>
        </w:trPr>
        <w:tc>
          <w:tcPr>
            <w:tcW w:w="3055" w:type="dxa"/>
            <w:tcBorders>
              <w:top w:val="single" w:sz="4" w:space="0" w:color="000000"/>
              <w:left w:val="single" w:sz="4" w:space="0" w:color="000000"/>
              <w:bottom w:val="single" w:sz="4" w:space="0" w:color="000000"/>
              <w:right w:val="single" w:sz="4" w:space="0" w:color="000000"/>
            </w:tcBorders>
          </w:tcPr>
          <w:p w14:paraId="34066D82" w14:textId="77777777" w:rsidR="00BA2B15" w:rsidRDefault="00140D08">
            <w:pPr>
              <w:rPr>
                <w:rFonts w:ascii="Calibri" w:eastAsia="Calibri" w:hAnsi="Calibri" w:cs="Calibri"/>
              </w:rPr>
            </w:pPr>
            <w:r>
              <w:rPr>
                <w:rFonts w:ascii="Calibri" w:eastAsia="Calibri" w:hAnsi="Calibri" w:cs="Calibri"/>
                <w:b/>
                <w:sz w:val="20"/>
                <w:szCs w:val="20"/>
              </w:rPr>
              <w:t xml:space="preserve">Int'l Planned Parenthood Fed. </w:t>
            </w:r>
          </w:p>
        </w:tc>
        <w:tc>
          <w:tcPr>
            <w:tcW w:w="2562" w:type="dxa"/>
            <w:tcBorders>
              <w:top w:val="single" w:sz="4" w:space="0" w:color="000000"/>
              <w:left w:val="single" w:sz="4" w:space="0" w:color="000000"/>
              <w:bottom w:val="single" w:sz="4" w:space="0" w:color="000000"/>
              <w:right w:val="single" w:sz="4" w:space="0" w:color="000000"/>
            </w:tcBorders>
          </w:tcPr>
          <w:p w14:paraId="75A3F674"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@ippf_global </w:t>
            </w:r>
          </w:p>
        </w:tc>
        <w:tc>
          <w:tcPr>
            <w:tcW w:w="2011" w:type="dxa"/>
            <w:tcBorders>
              <w:top w:val="single" w:sz="4" w:space="0" w:color="000000"/>
              <w:left w:val="single" w:sz="4" w:space="0" w:color="000000"/>
              <w:bottom w:val="single" w:sz="4" w:space="0" w:color="000000"/>
              <w:right w:val="single" w:sz="4" w:space="0" w:color="000000"/>
            </w:tcBorders>
          </w:tcPr>
          <w:p w14:paraId="2E32C55D"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@ippf </w:t>
            </w:r>
          </w:p>
        </w:tc>
        <w:tc>
          <w:tcPr>
            <w:tcW w:w="2640" w:type="dxa"/>
            <w:tcBorders>
              <w:top w:val="single" w:sz="4" w:space="0" w:color="000000"/>
              <w:left w:val="single" w:sz="4" w:space="0" w:color="000000"/>
              <w:bottom w:val="single" w:sz="4" w:space="0" w:color="000000"/>
              <w:right w:val="single" w:sz="4" w:space="0" w:color="000000"/>
            </w:tcBorders>
          </w:tcPr>
          <w:p w14:paraId="6CCA5920"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@plannedparenthood </w:t>
            </w:r>
          </w:p>
        </w:tc>
      </w:tr>
      <w:tr w:rsidR="00BA2B15" w14:paraId="469AC17B" w14:textId="77777777">
        <w:trPr>
          <w:trHeight w:val="499"/>
        </w:trPr>
        <w:tc>
          <w:tcPr>
            <w:tcW w:w="3055" w:type="dxa"/>
            <w:tcBorders>
              <w:top w:val="single" w:sz="4" w:space="0" w:color="000000"/>
              <w:left w:val="single" w:sz="4" w:space="0" w:color="000000"/>
              <w:bottom w:val="single" w:sz="4" w:space="0" w:color="000000"/>
              <w:right w:val="single" w:sz="4" w:space="0" w:color="000000"/>
            </w:tcBorders>
          </w:tcPr>
          <w:p w14:paraId="457D8ED6" w14:textId="77777777" w:rsidR="00BA2B15" w:rsidRDefault="00140D08">
            <w:pPr>
              <w:rPr>
                <w:rFonts w:ascii="Calibri" w:eastAsia="Calibri" w:hAnsi="Calibri" w:cs="Calibri"/>
              </w:rPr>
            </w:pPr>
            <w:r>
              <w:rPr>
                <w:rFonts w:ascii="Calibri" w:eastAsia="Calibri" w:hAnsi="Calibri" w:cs="Calibri"/>
                <w:b/>
                <w:sz w:val="20"/>
                <w:szCs w:val="20"/>
              </w:rPr>
              <w:t xml:space="preserve">CALCASA – California Coalition Against Sexual Assault </w:t>
            </w:r>
          </w:p>
        </w:tc>
        <w:tc>
          <w:tcPr>
            <w:tcW w:w="2562" w:type="dxa"/>
            <w:tcBorders>
              <w:top w:val="single" w:sz="4" w:space="0" w:color="000000"/>
              <w:left w:val="single" w:sz="4" w:space="0" w:color="000000"/>
              <w:bottom w:val="single" w:sz="4" w:space="0" w:color="000000"/>
              <w:right w:val="single" w:sz="4" w:space="0" w:color="000000"/>
            </w:tcBorders>
            <w:vAlign w:val="center"/>
          </w:tcPr>
          <w:p w14:paraId="7CDD7C68"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@cal_casa </w:t>
            </w:r>
          </w:p>
        </w:tc>
        <w:tc>
          <w:tcPr>
            <w:tcW w:w="4651" w:type="dxa"/>
            <w:gridSpan w:val="2"/>
            <w:tcBorders>
              <w:top w:val="single" w:sz="4" w:space="0" w:color="000000"/>
              <w:left w:val="single" w:sz="4" w:space="0" w:color="000000"/>
              <w:bottom w:val="single" w:sz="4" w:space="0" w:color="000000"/>
              <w:right w:val="single" w:sz="4" w:space="0" w:color="000000"/>
            </w:tcBorders>
            <w:vAlign w:val="center"/>
          </w:tcPr>
          <w:p w14:paraId="57FAABB9" w14:textId="77777777" w:rsidR="00BA2B15" w:rsidRDefault="00140D08">
            <w:pPr>
              <w:ind w:left="7"/>
              <w:jc w:val="center"/>
              <w:rPr>
                <w:rFonts w:ascii="Calibri" w:eastAsia="Calibri" w:hAnsi="Calibri" w:cs="Calibri"/>
              </w:rPr>
            </w:pPr>
            <w:r>
              <w:rPr>
                <w:rFonts w:ascii="Calibri" w:eastAsia="Calibri" w:hAnsi="Calibri" w:cs="Calibri"/>
                <w:sz w:val="20"/>
                <w:szCs w:val="20"/>
              </w:rPr>
              <w:t xml:space="preserve">@calcasa </w:t>
            </w:r>
          </w:p>
        </w:tc>
      </w:tr>
      <w:tr w:rsidR="00BA2B15" w14:paraId="3F2FCC82" w14:textId="77777777">
        <w:trPr>
          <w:trHeight w:val="498"/>
        </w:trPr>
        <w:tc>
          <w:tcPr>
            <w:tcW w:w="3055" w:type="dxa"/>
            <w:tcBorders>
              <w:top w:val="single" w:sz="4" w:space="0" w:color="000000"/>
              <w:left w:val="single" w:sz="4" w:space="0" w:color="000000"/>
              <w:bottom w:val="single" w:sz="4" w:space="0" w:color="000000"/>
              <w:right w:val="single" w:sz="4" w:space="0" w:color="000000"/>
            </w:tcBorders>
          </w:tcPr>
          <w:p w14:paraId="39FD6D64" w14:textId="77777777" w:rsidR="00BA2B15" w:rsidRDefault="00140D08">
            <w:pPr>
              <w:rPr>
                <w:rFonts w:ascii="Calibri" w:eastAsia="Calibri" w:hAnsi="Calibri" w:cs="Calibri"/>
              </w:rPr>
            </w:pPr>
            <w:r>
              <w:rPr>
                <w:rFonts w:ascii="Calibri" w:eastAsia="Calibri" w:hAnsi="Calibri" w:cs="Calibri"/>
                <w:b/>
                <w:sz w:val="20"/>
                <w:szCs w:val="20"/>
              </w:rPr>
              <w:t xml:space="preserve">AMAAD – Arming Minorities Against Addiction &amp; Disease </w:t>
            </w:r>
          </w:p>
        </w:tc>
        <w:tc>
          <w:tcPr>
            <w:tcW w:w="2562" w:type="dxa"/>
            <w:tcBorders>
              <w:top w:val="single" w:sz="4" w:space="0" w:color="000000"/>
              <w:left w:val="single" w:sz="4" w:space="0" w:color="000000"/>
              <w:bottom w:val="single" w:sz="4" w:space="0" w:color="000000"/>
              <w:right w:val="single" w:sz="4" w:space="0" w:color="000000"/>
            </w:tcBorders>
            <w:vAlign w:val="center"/>
          </w:tcPr>
          <w:p w14:paraId="4A5A69C6" w14:textId="77777777" w:rsidR="00BA2B15" w:rsidRDefault="00140D08">
            <w:pPr>
              <w:ind w:left="8"/>
              <w:jc w:val="center"/>
              <w:rPr>
                <w:rFonts w:ascii="Calibri" w:eastAsia="Calibri" w:hAnsi="Calibri" w:cs="Calibri"/>
              </w:rPr>
            </w:pPr>
            <w:r>
              <w:rPr>
                <w:rFonts w:ascii="Calibri" w:eastAsia="Calibri" w:hAnsi="Calibri" w:cs="Calibri"/>
                <w:sz w:val="20"/>
                <w:szCs w:val="20"/>
              </w:rPr>
              <w:t xml:space="preserve">@amaad_institute </w:t>
            </w:r>
          </w:p>
        </w:tc>
        <w:tc>
          <w:tcPr>
            <w:tcW w:w="4651" w:type="dxa"/>
            <w:gridSpan w:val="2"/>
            <w:tcBorders>
              <w:top w:val="single" w:sz="4" w:space="0" w:color="000000"/>
              <w:left w:val="single" w:sz="4" w:space="0" w:color="000000"/>
              <w:bottom w:val="single" w:sz="4" w:space="0" w:color="000000"/>
              <w:right w:val="single" w:sz="4" w:space="0" w:color="000000"/>
            </w:tcBorders>
            <w:vAlign w:val="center"/>
          </w:tcPr>
          <w:p w14:paraId="09989F9C" w14:textId="77777777" w:rsidR="00BA2B15" w:rsidRDefault="00140D08">
            <w:pPr>
              <w:ind w:left="9"/>
              <w:jc w:val="center"/>
              <w:rPr>
                <w:rFonts w:ascii="Calibri" w:eastAsia="Calibri" w:hAnsi="Calibri" w:cs="Calibri"/>
              </w:rPr>
            </w:pPr>
            <w:r>
              <w:rPr>
                <w:rFonts w:ascii="Calibri" w:eastAsia="Calibri" w:hAnsi="Calibri" w:cs="Calibri"/>
                <w:sz w:val="20"/>
                <w:szCs w:val="20"/>
              </w:rPr>
              <w:t xml:space="preserve">@amaadinstitute </w:t>
            </w:r>
          </w:p>
        </w:tc>
      </w:tr>
    </w:tbl>
    <w:p w14:paraId="27C570D8" w14:textId="77777777" w:rsidR="00BA2B15" w:rsidRDefault="00BA2B15">
      <w:pPr>
        <w:shd w:val="clear" w:color="auto" w:fill="FFFFFF"/>
        <w:rPr>
          <w:color w:val="E81080"/>
          <w:sz w:val="24"/>
          <w:szCs w:val="24"/>
        </w:rPr>
      </w:pPr>
    </w:p>
    <w:p w14:paraId="5C86CB3C" w14:textId="77777777" w:rsidR="00BA2B15" w:rsidRDefault="00BA2B15">
      <w:pPr>
        <w:shd w:val="clear" w:color="auto" w:fill="FFFFFF"/>
        <w:spacing w:line="291" w:lineRule="auto"/>
        <w:rPr>
          <w:color w:val="E69812"/>
        </w:rPr>
      </w:pPr>
    </w:p>
    <w:tbl>
      <w:tblPr>
        <w:tblStyle w:val="a0"/>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630"/>
      </w:tblGrid>
      <w:tr w:rsidR="00955092" w14:paraId="1CF830EE" w14:textId="77777777">
        <w:tc>
          <w:tcPr>
            <w:tcW w:w="3120" w:type="dxa"/>
            <w:shd w:val="clear" w:color="auto" w:fill="auto"/>
            <w:tcMar>
              <w:top w:w="100" w:type="dxa"/>
              <w:left w:w="100" w:type="dxa"/>
              <w:bottom w:w="100" w:type="dxa"/>
              <w:right w:w="100" w:type="dxa"/>
            </w:tcMar>
          </w:tcPr>
          <w:p w14:paraId="3218F64C" w14:textId="78E6CDF4" w:rsidR="00955092" w:rsidRDefault="00140D0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November 6</w:t>
            </w:r>
          </w:p>
        </w:tc>
        <w:tc>
          <w:tcPr>
            <w:tcW w:w="3120" w:type="dxa"/>
            <w:shd w:val="clear" w:color="auto" w:fill="auto"/>
            <w:tcMar>
              <w:top w:w="100" w:type="dxa"/>
              <w:left w:w="100" w:type="dxa"/>
              <w:bottom w:w="100" w:type="dxa"/>
              <w:right w:w="100" w:type="dxa"/>
            </w:tcMar>
          </w:tcPr>
          <w:p w14:paraId="02AD8C8B" w14:textId="6E30A051" w:rsidR="00955092" w:rsidRPr="00955092" w:rsidRDefault="00140D08">
            <w:pPr>
              <w:widowControl w:val="0"/>
              <w:pBdr>
                <w:top w:val="nil"/>
                <w:left w:val="nil"/>
                <w:bottom w:val="nil"/>
                <w:right w:val="nil"/>
                <w:between w:val="nil"/>
              </w:pBdr>
              <w:spacing w:line="240" w:lineRule="auto"/>
              <w:rPr>
                <w:rFonts w:ascii="Calibri" w:eastAsia="Calibri" w:hAnsi="Calibri" w:cs="Calibri"/>
                <w:b/>
                <w:bCs/>
              </w:rPr>
            </w:pPr>
            <w:r>
              <w:rPr>
                <w:rFonts w:ascii="Calibri" w:hAnsi="Calibri" w:cs="Calibri"/>
                <w:b/>
                <w:bCs/>
              </w:rPr>
              <w:t>LA Women's Taskforce 15th Treatment Summit</w:t>
            </w:r>
          </w:p>
        </w:tc>
        <w:tc>
          <w:tcPr>
            <w:tcW w:w="3630" w:type="dxa"/>
            <w:shd w:val="clear" w:color="auto" w:fill="auto"/>
            <w:tcMar>
              <w:top w:w="100" w:type="dxa"/>
              <w:left w:w="100" w:type="dxa"/>
              <w:bottom w:w="100" w:type="dxa"/>
              <w:right w:w="100" w:type="dxa"/>
            </w:tcMar>
          </w:tcPr>
          <w:p w14:paraId="574AE506" w14:textId="292EC135" w:rsidR="00955092" w:rsidRDefault="00955092">
            <w:pPr>
              <w:widowControl w:val="0"/>
              <w:pBdr>
                <w:top w:val="nil"/>
                <w:left w:val="nil"/>
                <w:bottom w:val="nil"/>
                <w:right w:val="nil"/>
                <w:between w:val="nil"/>
              </w:pBdr>
              <w:spacing w:line="240" w:lineRule="auto"/>
              <w:rPr>
                <w:rFonts w:ascii="Calibri" w:hAnsi="Calibri" w:cs="Calibri"/>
                <w:b/>
                <w:bCs/>
                <w:color w:val="000000"/>
              </w:rPr>
            </w:pPr>
            <w:r>
              <w:rPr>
                <w:rFonts w:ascii="Calibri" w:hAnsi="Calibri" w:cs="Calibri"/>
                <w:b/>
                <w:bCs/>
                <w:noProof/>
                <w:color w:val="000000"/>
              </w:rPr>
              <w:drawing>
                <wp:inline distT="0" distB="0" distL="0" distR="0" wp14:anchorId="01B6CB2D" wp14:editId="32B28DC6">
                  <wp:extent cx="2178050" cy="217805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8050" cy="2178050"/>
                          </a:xfrm>
                          <a:prstGeom prst="rect">
                            <a:avLst/>
                          </a:prstGeom>
                        </pic:spPr>
                      </pic:pic>
                    </a:graphicData>
                  </a:graphic>
                </wp:inline>
              </w:drawing>
            </w:r>
          </w:p>
          <w:p w14:paraId="56F5562F" w14:textId="5EC21921" w:rsidR="00955092" w:rsidRPr="00955092" w:rsidRDefault="00955092">
            <w:pPr>
              <w:widowControl w:val="0"/>
              <w:pBdr>
                <w:top w:val="nil"/>
                <w:left w:val="nil"/>
                <w:bottom w:val="nil"/>
                <w:right w:val="nil"/>
                <w:between w:val="nil"/>
              </w:pBdr>
              <w:spacing w:line="240" w:lineRule="auto"/>
              <w:rPr>
                <w:b/>
                <w:bCs/>
                <w:noProof/>
              </w:rPr>
            </w:pPr>
            <w:r w:rsidRPr="00955092">
              <w:rPr>
                <w:rFonts w:ascii="Calibri" w:hAnsi="Calibri" w:cs="Calibri"/>
                <w:b/>
                <w:bCs/>
                <w:color w:val="000000"/>
              </w:rPr>
              <w:t>The LA Women's HIV/AIDS Taskforce now celebrates it's 15th year planning and hosting a Treatment Summit in Los Angeles County that focuses on Women living with HIV/AIDS. The summit aims to bring hope, up to date information, and community resources at its Annual Treatment Summit.</w:t>
            </w:r>
          </w:p>
        </w:tc>
      </w:tr>
      <w:tr w:rsidR="00955092" w14:paraId="2A5BB1EC" w14:textId="77777777">
        <w:tc>
          <w:tcPr>
            <w:tcW w:w="3120" w:type="dxa"/>
            <w:shd w:val="clear" w:color="auto" w:fill="auto"/>
            <w:tcMar>
              <w:top w:w="100" w:type="dxa"/>
              <w:left w:w="100" w:type="dxa"/>
              <w:bottom w:w="100" w:type="dxa"/>
              <w:right w:w="100" w:type="dxa"/>
            </w:tcMar>
          </w:tcPr>
          <w:p w14:paraId="05B0B9BF" w14:textId="4886FB82" w:rsidR="00955092" w:rsidRDefault="00955092">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lastRenderedPageBreak/>
              <w:t xml:space="preserve">November 7 </w:t>
            </w:r>
          </w:p>
        </w:tc>
        <w:tc>
          <w:tcPr>
            <w:tcW w:w="3120" w:type="dxa"/>
            <w:shd w:val="clear" w:color="auto" w:fill="auto"/>
            <w:tcMar>
              <w:top w:w="100" w:type="dxa"/>
              <w:left w:w="100" w:type="dxa"/>
              <w:bottom w:w="100" w:type="dxa"/>
              <w:right w:w="100" w:type="dxa"/>
            </w:tcMar>
          </w:tcPr>
          <w:p w14:paraId="67D27AAD" w14:textId="3C44CF90" w:rsidR="00955092" w:rsidRDefault="00955092">
            <w:pPr>
              <w:widowControl w:val="0"/>
              <w:pBdr>
                <w:top w:val="nil"/>
                <w:left w:val="nil"/>
                <w:bottom w:val="nil"/>
                <w:right w:val="nil"/>
                <w:between w:val="nil"/>
              </w:pBdr>
              <w:spacing w:line="240" w:lineRule="auto"/>
              <w:rPr>
                <w:rFonts w:ascii="Calibri" w:eastAsia="Calibri" w:hAnsi="Calibri" w:cs="Calibri"/>
                <w:b/>
              </w:rPr>
            </w:pPr>
            <w:r w:rsidRPr="00955092">
              <w:rPr>
                <w:rFonts w:ascii="Calibri" w:eastAsia="Calibri" w:hAnsi="Calibri" w:cs="Calibri"/>
                <w:b/>
                <w:bCs/>
              </w:rPr>
              <w:t>2020 South LA Renaissance: Homecoming Edition!</w:t>
            </w:r>
          </w:p>
        </w:tc>
        <w:tc>
          <w:tcPr>
            <w:tcW w:w="3630" w:type="dxa"/>
            <w:shd w:val="clear" w:color="auto" w:fill="auto"/>
            <w:tcMar>
              <w:top w:w="100" w:type="dxa"/>
              <w:left w:w="100" w:type="dxa"/>
              <w:bottom w:w="100" w:type="dxa"/>
              <w:right w:w="100" w:type="dxa"/>
            </w:tcMar>
          </w:tcPr>
          <w:p w14:paraId="794999B6" w14:textId="77777777" w:rsidR="00955092" w:rsidRPr="00955092" w:rsidRDefault="00955092">
            <w:pPr>
              <w:widowControl w:val="0"/>
              <w:pBdr>
                <w:top w:val="nil"/>
                <w:left w:val="nil"/>
                <w:bottom w:val="nil"/>
                <w:right w:val="nil"/>
                <w:between w:val="nil"/>
              </w:pBdr>
              <w:spacing w:line="240" w:lineRule="auto"/>
              <w:rPr>
                <w:b/>
                <w:bCs/>
                <w:noProof/>
                <w:color w:val="E69812"/>
              </w:rPr>
            </w:pPr>
            <w:r w:rsidRPr="00955092">
              <w:rPr>
                <w:b/>
                <w:bCs/>
                <w:noProof/>
              </w:rPr>
              <w:drawing>
                <wp:inline distT="0" distB="0" distL="0" distR="0" wp14:anchorId="69D2B696" wp14:editId="53B388F5">
                  <wp:extent cx="2178050" cy="217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78050" cy="2178050"/>
                          </a:xfrm>
                          <a:prstGeom prst="rect">
                            <a:avLst/>
                          </a:prstGeom>
                        </pic:spPr>
                      </pic:pic>
                    </a:graphicData>
                  </a:graphic>
                </wp:inline>
              </w:drawing>
            </w:r>
          </w:p>
          <w:p w14:paraId="7C0E1D55" w14:textId="1A8AD01E" w:rsidR="00955092" w:rsidRPr="00955092" w:rsidRDefault="00955092" w:rsidP="00955092">
            <w:pPr>
              <w:widowControl w:val="0"/>
              <w:pBdr>
                <w:top w:val="nil"/>
                <w:left w:val="nil"/>
                <w:bottom w:val="nil"/>
                <w:right w:val="nil"/>
                <w:between w:val="nil"/>
              </w:pBdr>
              <w:spacing w:line="240" w:lineRule="auto"/>
              <w:rPr>
                <w:b/>
                <w:bCs/>
                <w:noProof/>
                <w:color w:val="E69812"/>
              </w:rPr>
            </w:pPr>
            <w:r w:rsidRPr="00955092">
              <w:rPr>
                <w:b/>
                <w:bCs/>
                <w:noProof/>
              </w:rPr>
              <w:drawing>
                <wp:inline distT="0" distB="0" distL="0" distR="0" wp14:anchorId="495D3B86" wp14:editId="18C16CBB">
                  <wp:extent cx="2178050" cy="217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8050" cy="2178050"/>
                          </a:xfrm>
                          <a:prstGeom prst="rect">
                            <a:avLst/>
                          </a:prstGeom>
                        </pic:spPr>
                      </pic:pic>
                    </a:graphicData>
                  </a:graphic>
                </wp:inline>
              </w:drawing>
            </w:r>
            <w:r w:rsidRPr="00955092">
              <w:rPr>
                <w:rFonts w:asciiTheme="majorHAnsi" w:hAnsiTheme="majorHAnsi" w:cstheme="majorHAnsi"/>
                <w:b/>
                <w:bCs/>
                <w:color w:val="000000"/>
                <w:shd w:val="clear" w:color="auto" w:fill="FFFFFF"/>
              </w:rPr>
              <w:t xml:space="preserve">We will be bringing South LA youth together to talk about their experiences within our community and to connect them to opportunities to shape policy decisions in LAUSD and in LA county. Policy and advocacy areas include education, substance abuse prevention, wellness services, and other areas the youth identify as high priorities. Students can join our virtual event by filling out our interest form here: </w:t>
            </w:r>
            <w:hyperlink r:id="rId8" w:tgtFrame="_blank" w:history="1">
              <w:r w:rsidRPr="00955092">
                <w:rPr>
                  <w:rStyle w:val="Hyperlink"/>
                  <w:rFonts w:asciiTheme="majorHAnsi" w:hAnsiTheme="majorHAnsi" w:cstheme="majorHAnsi"/>
                  <w:b/>
                  <w:bCs/>
                  <w:shd w:val="clear" w:color="auto" w:fill="FFFFFF"/>
                </w:rPr>
                <w:t>https://forms.gle/fzLaEM4niFD1pXcD9</w:t>
              </w:r>
            </w:hyperlink>
            <w:r w:rsidRPr="00955092">
              <w:rPr>
                <w:rFonts w:asciiTheme="majorHAnsi" w:hAnsiTheme="majorHAnsi" w:cstheme="majorHAnsi"/>
                <w:b/>
                <w:bCs/>
                <w:color w:val="000000"/>
                <w:shd w:val="clear" w:color="auto" w:fill="FFFFFF"/>
              </w:rPr>
              <w:t> </w:t>
            </w:r>
          </w:p>
          <w:p w14:paraId="10B928B7" w14:textId="4F750EBC" w:rsidR="00955092" w:rsidRPr="00955092" w:rsidRDefault="00955092">
            <w:pPr>
              <w:widowControl w:val="0"/>
              <w:pBdr>
                <w:top w:val="nil"/>
                <w:left w:val="nil"/>
                <w:bottom w:val="nil"/>
                <w:right w:val="nil"/>
                <w:between w:val="nil"/>
              </w:pBdr>
              <w:spacing w:line="240" w:lineRule="auto"/>
              <w:rPr>
                <w:b/>
                <w:bCs/>
                <w:noProof/>
                <w:color w:val="E69812"/>
              </w:rPr>
            </w:pPr>
          </w:p>
        </w:tc>
      </w:tr>
      <w:tr w:rsidR="00BA2B15" w14:paraId="528FA271" w14:textId="77777777">
        <w:tc>
          <w:tcPr>
            <w:tcW w:w="3120" w:type="dxa"/>
            <w:shd w:val="clear" w:color="auto" w:fill="auto"/>
            <w:tcMar>
              <w:top w:w="100" w:type="dxa"/>
              <w:left w:w="100" w:type="dxa"/>
              <w:bottom w:w="100" w:type="dxa"/>
              <w:right w:w="100" w:type="dxa"/>
            </w:tcMar>
          </w:tcPr>
          <w:p w14:paraId="3A2FA28D" w14:textId="77777777" w:rsidR="00BA2B15" w:rsidRDefault="00140D0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lastRenderedPageBreak/>
              <w:t>November 11-17</w:t>
            </w:r>
          </w:p>
        </w:tc>
        <w:tc>
          <w:tcPr>
            <w:tcW w:w="3120" w:type="dxa"/>
            <w:shd w:val="clear" w:color="auto" w:fill="auto"/>
            <w:tcMar>
              <w:top w:w="100" w:type="dxa"/>
              <w:left w:w="100" w:type="dxa"/>
              <w:bottom w:w="100" w:type="dxa"/>
              <w:right w:w="100" w:type="dxa"/>
            </w:tcMar>
          </w:tcPr>
          <w:p w14:paraId="507BC853" w14:textId="77777777" w:rsidR="00BA2B15" w:rsidRDefault="00140D0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World Antibiotic Awareness Day</w:t>
            </w:r>
          </w:p>
        </w:tc>
        <w:tc>
          <w:tcPr>
            <w:tcW w:w="3630" w:type="dxa"/>
            <w:shd w:val="clear" w:color="auto" w:fill="auto"/>
            <w:tcMar>
              <w:top w:w="100" w:type="dxa"/>
              <w:left w:w="100" w:type="dxa"/>
              <w:bottom w:w="100" w:type="dxa"/>
              <w:right w:w="100" w:type="dxa"/>
            </w:tcMar>
          </w:tcPr>
          <w:p w14:paraId="37C0EE78" w14:textId="77777777" w:rsidR="00BA2B15" w:rsidRDefault="00140D08">
            <w:pPr>
              <w:widowControl w:val="0"/>
              <w:pBdr>
                <w:top w:val="nil"/>
                <w:left w:val="nil"/>
                <w:bottom w:val="nil"/>
                <w:right w:val="nil"/>
                <w:between w:val="nil"/>
              </w:pBdr>
              <w:spacing w:line="240" w:lineRule="auto"/>
              <w:rPr>
                <w:color w:val="E69812"/>
              </w:rPr>
            </w:pPr>
            <w:r>
              <w:rPr>
                <w:noProof/>
                <w:color w:val="E69812"/>
              </w:rPr>
              <w:drawing>
                <wp:inline distT="114300" distB="114300" distL="114300" distR="114300" wp14:anchorId="5780C573" wp14:editId="0223A44C">
                  <wp:extent cx="2176463" cy="1504950"/>
                  <wp:effectExtent l="0" t="0" r="0" b="0"/>
                  <wp:docPr id="1" name="image2.png" descr="This is World Antibiotic Awareness Week Calling on All to Take Action"/>
                  <wp:cNvGraphicFramePr/>
                  <a:graphic xmlns:a="http://schemas.openxmlformats.org/drawingml/2006/main">
                    <a:graphicData uri="http://schemas.openxmlformats.org/drawingml/2006/picture">
                      <pic:pic xmlns:pic="http://schemas.openxmlformats.org/drawingml/2006/picture">
                        <pic:nvPicPr>
                          <pic:cNvPr id="0" name="image2.png" descr="This is World Antibiotic Awareness Week Calling on All to Take Action"/>
                          <pic:cNvPicPr preferRelativeResize="0"/>
                        </pic:nvPicPr>
                        <pic:blipFill>
                          <a:blip r:embed="rId9"/>
                          <a:srcRect/>
                          <a:stretch>
                            <a:fillRect/>
                          </a:stretch>
                        </pic:blipFill>
                        <pic:spPr>
                          <a:xfrm>
                            <a:off x="0" y="0"/>
                            <a:ext cx="2176463" cy="1504950"/>
                          </a:xfrm>
                          <a:prstGeom prst="rect">
                            <a:avLst/>
                          </a:prstGeom>
                          <a:ln/>
                        </pic:spPr>
                      </pic:pic>
                    </a:graphicData>
                  </a:graphic>
                </wp:inline>
              </w:drawing>
            </w:r>
          </w:p>
          <w:p w14:paraId="7F895505" w14:textId="77777777" w:rsidR="00BA2B15" w:rsidRDefault="00140D08">
            <w:pPr>
              <w:widowControl w:val="0"/>
              <w:spacing w:line="240" w:lineRule="auto"/>
              <w:rPr>
                <w:color w:val="E69812"/>
              </w:rPr>
            </w:pPr>
            <w:r>
              <w:rPr>
                <w:rFonts w:ascii="Calibri" w:eastAsia="Calibri" w:hAnsi="Calibri" w:cs="Calibri"/>
                <w:b/>
              </w:rPr>
              <w:t>World Antibiotic Awareness Day aims to raise awareness of the seriousness of antimicrobial resistance and to encourage safety with antibiotics.</w:t>
            </w:r>
          </w:p>
        </w:tc>
      </w:tr>
      <w:tr w:rsidR="0005070D" w14:paraId="601B495E" w14:textId="77777777">
        <w:tc>
          <w:tcPr>
            <w:tcW w:w="3120" w:type="dxa"/>
            <w:shd w:val="clear" w:color="auto" w:fill="auto"/>
            <w:tcMar>
              <w:top w:w="100" w:type="dxa"/>
              <w:left w:w="100" w:type="dxa"/>
              <w:bottom w:w="100" w:type="dxa"/>
              <w:right w:w="100" w:type="dxa"/>
            </w:tcMar>
          </w:tcPr>
          <w:p w14:paraId="3A0F7E62" w14:textId="40868F95" w:rsidR="0005070D" w:rsidRDefault="0005070D">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November 11</w:t>
            </w:r>
          </w:p>
        </w:tc>
        <w:tc>
          <w:tcPr>
            <w:tcW w:w="3120" w:type="dxa"/>
            <w:shd w:val="clear" w:color="auto" w:fill="auto"/>
            <w:tcMar>
              <w:top w:w="100" w:type="dxa"/>
              <w:left w:w="100" w:type="dxa"/>
              <w:bottom w:w="100" w:type="dxa"/>
              <w:right w:w="100" w:type="dxa"/>
            </w:tcMar>
          </w:tcPr>
          <w:p w14:paraId="7F703C68" w14:textId="3292CD4D" w:rsidR="0005070D" w:rsidRDefault="00E01864">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Post Election Forum</w:t>
            </w:r>
          </w:p>
        </w:tc>
        <w:tc>
          <w:tcPr>
            <w:tcW w:w="3630" w:type="dxa"/>
            <w:shd w:val="clear" w:color="auto" w:fill="auto"/>
            <w:tcMar>
              <w:top w:w="100" w:type="dxa"/>
              <w:left w:w="100" w:type="dxa"/>
              <w:bottom w:w="100" w:type="dxa"/>
              <w:right w:w="100" w:type="dxa"/>
            </w:tcMar>
          </w:tcPr>
          <w:p w14:paraId="4249DEA9" w14:textId="77777777" w:rsidR="0005070D" w:rsidRDefault="0005070D">
            <w:pPr>
              <w:widowControl w:val="0"/>
              <w:pBdr>
                <w:top w:val="nil"/>
                <w:left w:val="nil"/>
                <w:bottom w:val="nil"/>
                <w:right w:val="nil"/>
                <w:between w:val="nil"/>
              </w:pBdr>
              <w:spacing w:line="240" w:lineRule="auto"/>
              <w:rPr>
                <w:noProof/>
                <w:color w:val="E69812"/>
              </w:rPr>
            </w:pPr>
            <w:r>
              <w:rPr>
                <w:noProof/>
              </w:rPr>
              <w:drawing>
                <wp:inline distT="0" distB="0" distL="0" distR="0" wp14:anchorId="6BD288FF" wp14:editId="06DE7DE0">
                  <wp:extent cx="2178050" cy="2178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8050" cy="2178050"/>
                          </a:xfrm>
                          <a:prstGeom prst="rect">
                            <a:avLst/>
                          </a:prstGeom>
                        </pic:spPr>
                      </pic:pic>
                    </a:graphicData>
                  </a:graphic>
                </wp:inline>
              </w:drawing>
            </w:r>
          </w:p>
          <w:p w14:paraId="093E7DE3" w14:textId="34DB65B8" w:rsidR="0005070D" w:rsidRPr="0005070D" w:rsidRDefault="0005070D" w:rsidP="0005070D">
            <w:pPr>
              <w:spacing w:before="100" w:beforeAutospacing="1" w:after="100" w:afterAutospacing="1" w:line="240" w:lineRule="auto"/>
              <w:outlineLvl w:val="1"/>
              <w:rPr>
                <w:rFonts w:ascii="Calibri" w:eastAsia="Times New Roman" w:hAnsi="Calibri" w:cs="Calibri"/>
                <w:b/>
                <w:bCs/>
                <w:sz w:val="36"/>
                <w:szCs w:val="36"/>
                <w:lang w:val="en-US"/>
              </w:rPr>
            </w:pPr>
            <w:r w:rsidRPr="0005070D">
              <w:rPr>
                <w:rFonts w:eastAsia="Times New Roman"/>
                <w:b/>
                <w:bCs/>
                <w:sz w:val="20"/>
                <w:szCs w:val="20"/>
                <w:lang w:val="en-US"/>
              </w:rPr>
              <w:t>Expanding our democracy and achieving bold, structural reform isn’t about one proposition or one election. It’s about continuing to organize our communities while demonstrating our people power. Los Angeles’ newly elected leaders are stepping into distinct responsibilities and leadership roles at a critical time.</w:t>
            </w:r>
          </w:p>
          <w:p w14:paraId="0FCA5493" w14:textId="43F0D595" w:rsidR="0005070D" w:rsidRDefault="0005070D">
            <w:pPr>
              <w:widowControl w:val="0"/>
              <w:pBdr>
                <w:top w:val="nil"/>
                <w:left w:val="nil"/>
                <w:bottom w:val="nil"/>
                <w:right w:val="nil"/>
                <w:between w:val="nil"/>
              </w:pBdr>
              <w:spacing w:line="240" w:lineRule="auto"/>
              <w:rPr>
                <w:noProof/>
                <w:color w:val="E69812"/>
              </w:rPr>
            </w:pPr>
            <w:r w:rsidRPr="0005070D">
              <w:rPr>
                <w:noProof/>
                <w:color w:val="E69812"/>
              </w:rPr>
              <w:t>https://action.cocosouthla.org/post_election_forum?utm_campaign=national_day_of_action&amp;utm_medium=email&amp;utm_source=cocosouthla</w:t>
            </w:r>
          </w:p>
        </w:tc>
      </w:tr>
      <w:tr w:rsidR="0091647F" w14:paraId="41E7F623" w14:textId="77777777">
        <w:tc>
          <w:tcPr>
            <w:tcW w:w="3120" w:type="dxa"/>
            <w:shd w:val="clear" w:color="auto" w:fill="auto"/>
            <w:tcMar>
              <w:top w:w="100" w:type="dxa"/>
              <w:left w:w="100" w:type="dxa"/>
              <w:bottom w:w="100" w:type="dxa"/>
              <w:right w:w="100" w:type="dxa"/>
            </w:tcMar>
          </w:tcPr>
          <w:p w14:paraId="6D037928" w14:textId="1CE4D1E2" w:rsidR="0091647F" w:rsidRDefault="0091647F">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November 12</w:t>
            </w:r>
          </w:p>
        </w:tc>
        <w:tc>
          <w:tcPr>
            <w:tcW w:w="3120" w:type="dxa"/>
            <w:shd w:val="clear" w:color="auto" w:fill="auto"/>
            <w:tcMar>
              <w:top w:w="100" w:type="dxa"/>
              <w:left w:w="100" w:type="dxa"/>
              <w:bottom w:w="100" w:type="dxa"/>
              <w:right w:w="100" w:type="dxa"/>
            </w:tcMar>
          </w:tcPr>
          <w:p w14:paraId="394BDD2E" w14:textId="3D9270D5" w:rsidR="0091647F" w:rsidRDefault="00E01864">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ESA Webinar</w:t>
            </w:r>
          </w:p>
        </w:tc>
        <w:tc>
          <w:tcPr>
            <w:tcW w:w="3630" w:type="dxa"/>
            <w:shd w:val="clear" w:color="auto" w:fill="auto"/>
            <w:tcMar>
              <w:top w:w="100" w:type="dxa"/>
              <w:left w:w="100" w:type="dxa"/>
              <w:bottom w:w="100" w:type="dxa"/>
              <w:right w:w="100" w:type="dxa"/>
            </w:tcMar>
          </w:tcPr>
          <w:p w14:paraId="6B5F7482" w14:textId="77777777" w:rsidR="0091647F" w:rsidRDefault="0091647F" w:rsidP="0091647F">
            <w:pPr>
              <w:widowControl w:val="0"/>
              <w:pBdr>
                <w:top w:val="nil"/>
                <w:left w:val="nil"/>
                <w:bottom w:val="nil"/>
                <w:right w:val="nil"/>
                <w:between w:val="nil"/>
              </w:pBdr>
              <w:spacing w:line="240" w:lineRule="auto"/>
              <w:rPr>
                <w:noProof/>
              </w:rPr>
            </w:pPr>
            <w:r>
              <w:rPr>
                <w:noProof/>
              </w:rPr>
              <w:t>Join Essential Access Health for a FREE Webinar on</w:t>
            </w:r>
          </w:p>
          <w:p w14:paraId="48058C2C" w14:textId="77777777" w:rsidR="0091647F" w:rsidRDefault="0091647F" w:rsidP="0091647F">
            <w:pPr>
              <w:widowControl w:val="0"/>
              <w:pBdr>
                <w:top w:val="nil"/>
                <w:left w:val="nil"/>
                <w:bottom w:val="nil"/>
                <w:right w:val="nil"/>
                <w:between w:val="nil"/>
              </w:pBdr>
              <w:spacing w:line="240" w:lineRule="auto"/>
              <w:rPr>
                <w:noProof/>
              </w:rPr>
            </w:pPr>
            <w:r>
              <w:rPr>
                <w:noProof/>
              </w:rPr>
              <w:t>Teens + Telehealth:</w:t>
            </w:r>
          </w:p>
          <w:p w14:paraId="17DF5206" w14:textId="77777777" w:rsidR="0091647F" w:rsidRDefault="0091647F" w:rsidP="0091647F">
            <w:pPr>
              <w:widowControl w:val="0"/>
              <w:pBdr>
                <w:top w:val="nil"/>
                <w:left w:val="nil"/>
                <w:bottom w:val="nil"/>
                <w:right w:val="nil"/>
                <w:between w:val="nil"/>
              </w:pBdr>
              <w:spacing w:line="240" w:lineRule="auto"/>
              <w:rPr>
                <w:noProof/>
              </w:rPr>
            </w:pPr>
            <w:r>
              <w:rPr>
                <w:noProof/>
              </w:rPr>
              <w:t xml:space="preserve">Expanding Access to Sexual + </w:t>
            </w:r>
            <w:r>
              <w:rPr>
                <w:noProof/>
              </w:rPr>
              <w:lastRenderedPageBreak/>
              <w:t>Reproductive Health Care</w:t>
            </w:r>
          </w:p>
          <w:p w14:paraId="6D5A6214" w14:textId="77777777" w:rsidR="0091647F" w:rsidRDefault="0091647F" w:rsidP="0091647F">
            <w:pPr>
              <w:widowControl w:val="0"/>
              <w:pBdr>
                <w:top w:val="nil"/>
                <w:left w:val="nil"/>
                <w:bottom w:val="nil"/>
                <w:right w:val="nil"/>
                <w:between w:val="nil"/>
              </w:pBdr>
              <w:spacing w:line="240" w:lineRule="auto"/>
              <w:rPr>
                <w:noProof/>
              </w:rPr>
            </w:pPr>
            <w:r>
              <w:rPr>
                <w:noProof/>
              </w:rPr>
              <w:t>for California Youth</w:t>
            </w:r>
          </w:p>
          <w:p w14:paraId="3F71986B" w14:textId="77777777" w:rsidR="0091647F" w:rsidRDefault="0091647F" w:rsidP="0091647F">
            <w:pPr>
              <w:widowControl w:val="0"/>
              <w:pBdr>
                <w:top w:val="nil"/>
                <w:left w:val="nil"/>
                <w:bottom w:val="nil"/>
                <w:right w:val="nil"/>
                <w:between w:val="nil"/>
              </w:pBdr>
              <w:spacing w:line="240" w:lineRule="auto"/>
              <w:rPr>
                <w:noProof/>
              </w:rPr>
            </w:pPr>
            <w:r>
              <w:rPr>
                <w:noProof/>
              </w:rPr>
              <w:t>Thursday, November 12th</w:t>
            </w:r>
          </w:p>
          <w:p w14:paraId="0A519AC7" w14:textId="03F12428" w:rsidR="0091647F" w:rsidRDefault="0091647F" w:rsidP="0091647F">
            <w:pPr>
              <w:widowControl w:val="0"/>
              <w:pBdr>
                <w:top w:val="nil"/>
                <w:left w:val="nil"/>
                <w:bottom w:val="nil"/>
                <w:right w:val="nil"/>
                <w:between w:val="nil"/>
              </w:pBdr>
              <w:spacing w:line="240" w:lineRule="auto"/>
              <w:rPr>
                <w:noProof/>
              </w:rPr>
            </w:pPr>
            <w:r>
              <w:rPr>
                <w:noProof/>
              </w:rPr>
              <w:t>2:00 PM - 3:00 PM PST</w:t>
            </w:r>
          </w:p>
          <w:p w14:paraId="2E710C0C" w14:textId="1E75051B" w:rsidR="0091647F" w:rsidRDefault="0091647F">
            <w:pPr>
              <w:widowControl w:val="0"/>
              <w:pBdr>
                <w:top w:val="nil"/>
                <w:left w:val="nil"/>
                <w:bottom w:val="nil"/>
                <w:right w:val="nil"/>
                <w:between w:val="nil"/>
              </w:pBdr>
              <w:spacing w:line="240" w:lineRule="auto"/>
              <w:rPr>
                <w:noProof/>
              </w:rPr>
            </w:pPr>
            <w:r w:rsidRPr="0091647F">
              <w:rPr>
                <w:noProof/>
              </w:rPr>
              <w:t>https://us02web.zoom.us/webinar/register/WN_8CVlWJ1-QJaTTSuzNXWv9g?eType=EmailBlastContent&amp;eId=98bb1fe6-7406-4600-a0aa-7fce99b05d97</w:t>
            </w:r>
          </w:p>
        </w:tc>
      </w:tr>
      <w:tr w:rsidR="0091647F" w14:paraId="0D79FA23" w14:textId="77777777">
        <w:tc>
          <w:tcPr>
            <w:tcW w:w="3120" w:type="dxa"/>
            <w:shd w:val="clear" w:color="auto" w:fill="auto"/>
            <w:tcMar>
              <w:top w:w="100" w:type="dxa"/>
              <w:left w:w="100" w:type="dxa"/>
              <w:bottom w:w="100" w:type="dxa"/>
              <w:right w:w="100" w:type="dxa"/>
            </w:tcMar>
          </w:tcPr>
          <w:p w14:paraId="67487C4A" w14:textId="651DB630" w:rsidR="0091647F" w:rsidRDefault="0091647F">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lastRenderedPageBreak/>
              <w:t>November 12</w:t>
            </w:r>
          </w:p>
        </w:tc>
        <w:tc>
          <w:tcPr>
            <w:tcW w:w="3120" w:type="dxa"/>
            <w:shd w:val="clear" w:color="auto" w:fill="auto"/>
            <w:tcMar>
              <w:top w:w="100" w:type="dxa"/>
              <w:left w:w="100" w:type="dxa"/>
              <w:bottom w:w="100" w:type="dxa"/>
              <w:right w:w="100" w:type="dxa"/>
            </w:tcMar>
          </w:tcPr>
          <w:p w14:paraId="62D50B1B" w14:textId="6F251B9E" w:rsidR="0091647F" w:rsidRDefault="00E01864">
            <w:pPr>
              <w:widowControl w:val="0"/>
              <w:spacing w:line="240" w:lineRule="auto"/>
              <w:rPr>
                <w:rFonts w:ascii="Calibri" w:eastAsia="Calibri" w:hAnsi="Calibri" w:cs="Calibri"/>
                <w:b/>
              </w:rPr>
            </w:pPr>
            <w:r>
              <w:rPr>
                <w:rFonts w:ascii="Calibri" w:eastAsia="Calibri" w:hAnsi="Calibri" w:cs="Calibri"/>
                <w:b/>
              </w:rPr>
              <w:t>Youth Community Forum</w:t>
            </w:r>
          </w:p>
        </w:tc>
        <w:tc>
          <w:tcPr>
            <w:tcW w:w="3630" w:type="dxa"/>
            <w:shd w:val="clear" w:color="auto" w:fill="auto"/>
            <w:tcMar>
              <w:top w:w="100" w:type="dxa"/>
              <w:left w:w="100" w:type="dxa"/>
              <w:bottom w:w="100" w:type="dxa"/>
              <w:right w:w="100" w:type="dxa"/>
            </w:tcMar>
          </w:tcPr>
          <w:p w14:paraId="4F8716A0" w14:textId="0823E086" w:rsidR="0091647F" w:rsidRDefault="0091647F" w:rsidP="0091647F">
            <w:pPr>
              <w:widowControl w:val="0"/>
              <w:pBdr>
                <w:top w:val="nil"/>
                <w:left w:val="nil"/>
                <w:bottom w:val="nil"/>
                <w:right w:val="nil"/>
                <w:between w:val="nil"/>
              </w:pBdr>
              <w:spacing w:line="240" w:lineRule="auto"/>
              <w:rPr>
                <w:noProof/>
                <w:color w:val="E69812"/>
                <w:lang w:val="en-US"/>
              </w:rPr>
            </w:pPr>
            <w:r>
              <w:rPr>
                <w:noProof/>
                <w:color w:val="E69812"/>
                <w:lang w:val="en-US"/>
              </w:rPr>
              <w:drawing>
                <wp:inline distT="0" distB="0" distL="0" distR="0" wp14:anchorId="63692229" wp14:editId="180467CC">
                  <wp:extent cx="2178050" cy="2818765"/>
                  <wp:effectExtent l="0" t="0" r="0" b="63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8050" cy="2818765"/>
                          </a:xfrm>
                          <a:prstGeom prst="rect">
                            <a:avLst/>
                          </a:prstGeom>
                        </pic:spPr>
                      </pic:pic>
                    </a:graphicData>
                  </a:graphic>
                </wp:inline>
              </w:drawing>
            </w:r>
          </w:p>
          <w:p w14:paraId="1F959915" w14:textId="48D5DCDE" w:rsidR="0091647F" w:rsidRPr="0091647F" w:rsidRDefault="0091647F" w:rsidP="0091647F">
            <w:pPr>
              <w:widowControl w:val="0"/>
              <w:pBdr>
                <w:top w:val="nil"/>
                <w:left w:val="nil"/>
                <w:bottom w:val="nil"/>
                <w:right w:val="nil"/>
                <w:between w:val="nil"/>
              </w:pBdr>
              <w:spacing w:line="240" w:lineRule="auto"/>
              <w:rPr>
                <w:noProof/>
                <w:color w:val="E69812"/>
                <w:lang w:val="en-US"/>
              </w:rPr>
            </w:pPr>
            <w:r w:rsidRPr="0091647F">
              <w:rPr>
                <w:noProof/>
                <w:color w:val="E69812"/>
                <w:lang w:val="en-US"/>
              </w:rPr>
              <w:t>Please join us next Friday, November 13</w:t>
            </w:r>
            <w:r w:rsidRPr="0091647F">
              <w:rPr>
                <w:noProof/>
                <w:color w:val="E69812"/>
                <w:vertAlign w:val="superscript"/>
                <w:lang w:val="en-US"/>
              </w:rPr>
              <w:t>th</w:t>
            </w:r>
            <w:r w:rsidRPr="0091647F">
              <w:rPr>
                <w:noProof/>
                <w:color w:val="E69812"/>
                <w:lang w:val="en-US"/>
              </w:rPr>
              <w:t xml:space="preserve">, from 3:30-4:45pm, as we engage youth aged 12-24 in an open dialogue discussing racism, violence, and collective well-being. This listening session will guide topics for future youth community forums and is open to all youth; and youth advocates, allies, and individuals that work with you. You can register by downloading the attached flyer and clicking on </w:t>
            </w:r>
            <w:r w:rsidRPr="0091647F">
              <w:rPr>
                <w:b/>
                <w:bCs/>
                <w:noProof/>
                <w:color w:val="E69812"/>
                <w:lang w:val="en-US"/>
              </w:rPr>
              <w:t>RSVP</w:t>
            </w:r>
            <w:r w:rsidRPr="0091647F">
              <w:rPr>
                <w:noProof/>
                <w:color w:val="E69812"/>
                <w:lang w:val="en-US"/>
              </w:rPr>
              <w:t xml:space="preserve"> or on the link below:</w:t>
            </w:r>
          </w:p>
          <w:p w14:paraId="491E7C43" w14:textId="77777777" w:rsidR="0091647F" w:rsidRPr="0091647F" w:rsidRDefault="00E01864" w:rsidP="0091647F">
            <w:pPr>
              <w:widowControl w:val="0"/>
              <w:pBdr>
                <w:top w:val="nil"/>
                <w:left w:val="nil"/>
                <w:bottom w:val="nil"/>
                <w:right w:val="nil"/>
                <w:between w:val="nil"/>
              </w:pBdr>
              <w:spacing w:line="240" w:lineRule="auto"/>
              <w:rPr>
                <w:noProof/>
                <w:color w:val="E69812"/>
                <w:lang w:val="en-US"/>
              </w:rPr>
            </w:pPr>
            <w:hyperlink r:id="rId12" w:tgtFrame="_blank" w:history="1">
              <w:r w:rsidR="0091647F" w:rsidRPr="0091647F">
                <w:rPr>
                  <w:rStyle w:val="Hyperlink"/>
                  <w:noProof/>
                  <w:lang w:val="en-US"/>
                </w:rPr>
                <w:br/>
                <w:t>https://lacpublichealth.webex.com/lacpublichealth/onstage/g.php?MTID=e8940c961bcfe9b1bfae9cb0e4f49cb6f</w:t>
              </w:r>
            </w:hyperlink>
          </w:p>
          <w:p w14:paraId="2217FE0D" w14:textId="77777777" w:rsidR="0091647F" w:rsidRDefault="0091647F">
            <w:pPr>
              <w:widowControl w:val="0"/>
              <w:pBdr>
                <w:top w:val="nil"/>
                <w:left w:val="nil"/>
                <w:bottom w:val="nil"/>
                <w:right w:val="nil"/>
                <w:between w:val="nil"/>
              </w:pBdr>
              <w:spacing w:line="240" w:lineRule="auto"/>
              <w:rPr>
                <w:noProof/>
                <w:color w:val="E69812"/>
              </w:rPr>
            </w:pPr>
          </w:p>
        </w:tc>
      </w:tr>
      <w:tr w:rsidR="00BA2B15" w14:paraId="465F2C60" w14:textId="77777777">
        <w:tc>
          <w:tcPr>
            <w:tcW w:w="3120" w:type="dxa"/>
            <w:shd w:val="clear" w:color="auto" w:fill="auto"/>
            <w:tcMar>
              <w:top w:w="100" w:type="dxa"/>
              <w:left w:w="100" w:type="dxa"/>
              <w:bottom w:w="100" w:type="dxa"/>
              <w:right w:w="100" w:type="dxa"/>
            </w:tcMar>
          </w:tcPr>
          <w:p w14:paraId="6B57AC2E" w14:textId="77777777" w:rsidR="00BA2B15" w:rsidRDefault="00140D0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lastRenderedPageBreak/>
              <w:t>November 21</w:t>
            </w:r>
          </w:p>
        </w:tc>
        <w:tc>
          <w:tcPr>
            <w:tcW w:w="3120" w:type="dxa"/>
            <w:shd w:val="clear" w:color="auto" w:fill="auto"/>
            <w:tcMar>
              <w:top w:w="100" w:type="dxa"/>
              <w:left w:w="100" w:type="dxa"/>
              <w:bottom w:w="100" w:type="dxa"/>
              <w:right w:w="100" w:type="dxa"/>
            </w:tcMar>
          </w:tcPr>
          <w:p w14:paraId="1D754677" w14:textId="77777777" w:rsidR="00BA2B15" w:rsidRDefault="00140D08">
            <w:pPr>
              <w:widowControl w:val="0"/>
              <w:spacing w:line="240" w:lineRule="auto"/>
              <w:rPr>
                <w:b/>
                <w:color w:val="E69812"/>
              </w:rPr>
            </w:pPr>
            <w:r>
              <w:rPr>
                <w:rFonts w:ascii="Calibri" w:eastAsia="Calibri" w:hAnsi="Calibri" w:cs="Calibri"/>
                <w:b/>
              </w:rPr>
              <w:t>International Survivors of Suicide Loss Day</w:t>
            </w:r>
          </w:p>
        </w:tc>
        <w:tc>
          <w:tcPr>
            <w:tcW w:w="3630" w:type="dxa"/>
            <w:shd w:val="clear" w:color="auto" w:fill="auto"/>
            <w:tcMar>
              <w:top w:w="100" w:type="dxa"/>
              <w:left w:w="100" w:type="dxa"/>
              <w:bottom w:w="100" w:type="dxa"/>
              <w:right w:w="100" w:type="dxa"/>
            </w:tcMar>
          </w:tcPr>
          <w:p w14:paraId="371D107B" w14:textId="77777777" w:rsidR="00BA2B15" w:rsidRDefault="00140D08">
            <w:pPr>
              <w:widowControl w:val="0"/>
              <w:pBdr>
                <w:top w:val="nil"/>
                <w:left w:val="nil"/>
                <w:bottom w:val="nil"/>
                <w:right w:val="nil"/>
                <w:between w:val="nil"/>
              </w:pBdr>
              <w:spacing w:line="240" w:lineRule="auto"/>
              <w:rPr>
                <w:color w:val="E69812"/>
              </w:rPr>
            </w:pPr>
            <w:r>
              <w:rPr>
                <w:noProof/>
                <w:color w:val="E69812"/>
              </w:rPr>
              <w:drawing>
                <wp:inline distT="114300" distB="114300" distL="114300" distR="114300" wp14:anchorId="2C62B115" wp14:editId="61303252">
                  <wp:extent cx="2147888" cy="1809750"/>
                  <wp:effectExtent l="0" t="0" r="0" b="0"/>
                  <wp:docPr id="4" name="image4.png" descr="International Survivors of Suicide Loss Day | AFSP"/>
                  <wp:cNvGraphicFramePr/>
                  <a:graphic xmlns:a="http://schemas.openxmlformats.org/drawingml/2006/main">
                    <a:graphicData uri="http://schemas.openxmlformats.org/drawingml/2006/picture">
                      <pic:pic xmlns:pic="http://schemas.openxmlformats.org/drawingml/2006/picture">
                        <pic:nvPicPr>
                          <pic:cNvPr id="0" name="image4.png" descr="International Survivors of Suicide Loss Day | AFSP"/>
                          <pic:cNvPicPr preferRelativeResize="0"/>
                        </pic:nvPicPr>
                        <pic:blipFill>
                          <a:blip r:embed="rId13"/>
                          <a:srcRect/>
                          <a:stretch>
                            <a:fillRect/>
                          </a:stretch>
                        </pic:blipFill>
                        <pic:spPr>
                          <a:xfrm>
                            <a:off x="0" y="0"/>
                            <a:ext cx="2147888" cy="1809750"/>
                          </a:xfrm>
                          <a:prstGeom prst="rect">
                            <a:avLst/>
                          </a:prstGeom>
                          <a:ln/>
                        </pic:spPr>
                      </pic:pic>
                    </a:graphicData>
                  </a:graphic>
                </wp:inline>
              </w:drawing>
            </w:r>
          </w:p>
          <w:p w14:paraId="710E22EF" w14:textId="77777777" w:rsidR="00BA2B15" w:rsidRDefault="00140D08">
            <w:pPr>
              <w:widowControl w:val="0"/>
              <w:spacing w:line="240" w:lineRule="auto"/>
              <w:rPr>
                <w:color w:val="E69812"/>
              </w:rPr>
            </w:pPr>
            <w:r>
              <w:rPr>
                <w:rFonts w:ascii="Calibri" w:eastAsia="Calibri" w:hAnsi="Calibri" w:cs="Calibri"/>
                <w:b/>
              </w:rPr>
              <w:t>International Survivors of Suicide Loss Day is a day for family and friends of those who have died by suicide to come together and health.</w:t>
            </w:r>
          </w:p>
        </w:tc>
      </w:tr>
      <w:tr w:rsidR="00BA2B15" w14:paraId="0AA37A2C" w14:textId="77777777">
        <w:tc>
          <w:tcPr>
            <w:tcW w:w="3120" w:type="dxa"/>
            <w:shd w:val="clear" w:color="auto" w:fill="auto"/>
            <w:tcMar>
              <w:top w:w="100" w:type="dxa"/>
              <w:left w:w="100" w:type="dxa"/>
              <w:bottom w:w="100" w:type="dxa"/>
              <w:right w:w="100" w:type="dxa"/>
            </w:tcMar>
          </w:tcPr>
          <w:p w14:paraId="4C363AF6" w14:textId="77777777" w:rsidR="00BA2B15" w:rsidRDefault="00140D08">
            <w:pPr>
              <w:widowControl w:val="0"/>
              <w:spacing w:line="240" w:lineRule="auto"/>
              <w:rPr>
                <w:color w:val="E69812"/>
              </w:rPr>
            </w:pPr>
            <w:r>
              <w:rPr>
                <w:rFonts w:ascii="Calibri" w:eastAsia="Calibri" w:hAnsi="Calibri" w:cs="Calibri"/>
                <w:b/>
              </w:rPr>
              <w:t>November 26</w:t>
            </w:r>
          </w:p>
        </w:tc>
        <w:tc>
          <w:tcPr>
            <w:tcW w:w="3120" w:type="dxa"/>
            <w:shd w:val="clear" w:color="auto" w:fill="auto"/>
            <w:tcMar>
              <w:top w:w="100" w:type="dxa"/>
              <w:left w:w="100" w:type="dxa"/>
              <w:bottom w:w="100" w:type="dxa"/>
              <w:right w:w="100" w:type="dxa"/>
            </w:tcMar>
          </w:tcPr>
          <w:p w14:paraId="5780D245" w14:textId="77777777" w:rsidR="00BA2B15" w:rsidRDefault="00140D08">
            <w:pPr>
              <w:widowControl w:val="0"/>
              <w:spacing w:line="240" w:lineRule="auto"/>
              <w:rPr>
                <w:color w:val="E69812"/>
              </w:rPr>
            </w:pPr>
            <w:r>
              <w:rPr>
                <w:rFonts w:ascii="Calibri" w:eastAsia="Calibri" w:hAnsi="Calibri" w:cs="Calibri"/>
                <w:b/>
              </w:rPr>
              <w:t>National Family Health History Day</w:t>
            </w:r>
          </w:p>
        </w:tc>
        <w:tc>
          <w:tcPr>
            <w:tcW w:w="3630" w:type="dxa"/>
            <w:shd w:val="clear" w:color="auto" w:fill="auto"/>
            <w:tcMar>
              <w:top w:w="100" w:type="dxa"/>
              <w:left w:w="100" w:type="dxa"/>
              <w:bottom w:w="100" w:type="dxa"/>
              <w:right w:w="100" w:type="dxa"/>
            </w:tcMar>
          </w:tcPr>
          <w:p w14:paraId="040F9848" w14:textId="77777777" w:rsidR="00BA2B15" w:rsidRDefault="00140D08">
            <w:pPr>
              <w:widowControl w:val="0"/>
              <w:pBdr>
                <w:top w:val="nil"/>
                <w:left w:val="nil"/>
                <w:bottom w:val="nil"/>
                <w:right w:val="nil"/>
                <w:between w:val="nil"/>
              </w:pBdr>
              <w:spacing w:line="240" w:lineRule="auto"/>
              <w:rPr>
                <w:color w:val="E69812"/>
              </w:rPr>
            </w:pPr>
            <w:r>
              <w:rPr>
                <w:noProof/>
                <w:color w:val="E69812"/>
              </w:rPr>
              <w:drawing>
                <wp:inline distT="114300" distB="114300" distL="114300" distR="114300" wp14:anchorId="11074D68" wp14:editId="60314B8C">
                  <wp:extent cx="2171700" cy="2171700"/>
                  <wp:effectExtent l="0" t="0" r="0" b="0"/>
                  <wp:docPr id="3" name="image1.jpg" descr="Thursday, November 22, 2018, is... - Interfaith Community Clinic | Facebook"/>
                  <wp:cNvGraphicFramePr/>
                  <a:graphic xmlns:a="http://schemas.openxmlformats.org/drawingml/2006/main">
                    <a:graphicData uri="http://schemas.openxmlformats.org/drawingml/2006/picture">
                      <pic:pic xmlns:pic="http://schemas.openxmlformats.org/drawingml/2006/picture">
                        <pic:nvPicPr>
                          <pic:cNvPr id="0" name="image1.jpg" descr="Thursday, November 22, 2018, is... - Interfaith Community Clinic | Facebook"/>
                          <pic:cNvPicPr preferRelativeResize="0"/>
                        </pic:nvPicPr>
                        <pic:blipFill>
                          <a:blip r:embed="rId14"/>
                          <a:srcRect/>
                          <a:stretch>
                            <a:fillRect/>
                          </a:stretch>
                        </pic:blipFill>
                        <pic:spPr>
                          <a:xfrm>
                            <a:off x="0" y="0"/>
                            <a:ext cx="2171700" cy="2171700"/>
                          </a:xfrm>
                          <a:prstGeom prst="rect">
                            <a:avLst/>
                          </a:prstGeom>
                          <a:ln/>
                        </pic:spPr>
                      </pic:pic>
                    </a:graphicData>
                  </a:graphic>
                </wp:inline>
              </w:drawing>
            </w:r>
          </w:p>
          <w:p w14:paraId="6551B541" w14:textId="77777777" w:rsidR="00BA2B15" w:rsidRDefault="00140D08">
            <w:pPr>
              <w:widowControl w:val="0"/>
              <w:spacing w:line="240" w:lineRule="auto"/>
              <w:rPr>
                <w:color w:val="E69812"/>
              </w:rPr>
            </w:pPr>
            <w:r>
              <w:rPr>
                <w:rFonts w:ascii="Calibri" w:eastAsia="Calibri" w:hAnsi="Calibri" w:cs="Calibri"/>
                <w:b/>
              </w:rPr>
              <w:t>National Family Health History Day is celebrated every Thanksgiving as a way to learn about medical issues that run in your family.</w:t>
            </w:r>
          </w:p>
        </w:tc>
      </w:tr>
    </w:tbl>
    <w:p w14:paraId="3C92B19E" w14:textId="77777777" w:rsidR="00BA2B15" w:rsidRDefault="00BA2B15">
      <w:pPr>
        <w:shd w:val="clear" w:color="auto" w:fill="FFFFFF"/>
        <w:spacing w:line="291" w:lineRule="auto"/>
        <w:rPr>
          <w:color w:val="E69812"/>
          <w:sz w:val="24"/>
          <w:szCs w:val="24"/>
        </w:rPr>
      </w:pPr>
    </w:p>
    <w:sectPr w:rsidR="00BA2B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B15"/>
    <w:rsid w:val="0005070D"/>
    <w:rsid w:val="00140D08"/>
    <w:rsid w:val="0091647F"/>
    <w:rsid w:val="00955092"/>
    <w:rsid w:val="00BA2B15"/>
    <w:rsid w:val="00E01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59723"/>
  <w15:docId w15:val="{3CC1F2A7-FF66-477D-8574-A174E0F75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95509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955092"/>
    <w:rPr>
      <w:color w:val="0000FF"/>
      <w:u w:val="single"/>
    </w:rPr>
  </w:style>
  <w:style w:type="character" w:styleId="UnresolvedMention">
    <w:name w:val="Unresolved Mention"/>
    <w:basedOn w:val="DefaultParagraphFont"/>
    <w:uiPriority w:val="99"/>
    <w:semiHidden/>
    <w:unhideWhenUsed/>
    <w:rsid w:val="00916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976998">
      <w:bodyDiv w:val="1"/>
      <w:marLeft w:val="0"/>
      <w:marRight w:val="0"/>
      <w:marTop w:val="0"/>
      <w:marBottom w:val="0"/>
      <w:divBdr>
        <w:top w:val="none" w:sz="0" w:space="0" w:color="auto"/>
        <w:left w:val="none" w:sz="0" w:space="0" w:color="auto"/>
        <w:bottom w:val="none" w:sz="0" w:space="0" w:color="auto"/>
        <w:right w:val="none" w:sz="0" w:space="0" w:color="auto"/>
      </w:divBdr>
    </w:div>
    <w:div w:id="701248315">
      <w:bodyDiv w:val="1"/>
      <w:marLeft w:val="0"/>
      <w:marRight w:val="0"/>
      <w:marTop w:val="0"/>
      <w:marBottom w:val="0"/>
      <w:divBdr>
        <w:top w:val="none" w:sz="0" w:space="0" w:color="auto"/>
        <w:left w:val="none" w:sz="0" w:space="0" w:color="auto"/>
        <w:bottom w:val="none" w:sz="0" w:space="0" w:color="auto"/>
        <w:right w:val="none" w:sz="0" w:space="0" w:color="auto"/>
      </w:divBdr>
    </w:div>
    <w:div w:id="157963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fzLaEM4niFD1pXcD9"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lacpublichealth.webex.com/lacpublichealth/onstage/g.php?MTID=e8940c961bcfe9b1bfae9cb0e4f49cb6f"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Rueda</cp:lastModifiedBy>
  <cp:revision>7</cp:revision>
  <dcterms:created xsi:type="dcterms:W3CDTF">2020-11-03T23:33:00Z</dcterms:created>
  <dcterms:modified xsi:type="dcterms:W3CDTF">2020-11-10T18:35:00Z</dcterms:modified>
</cp:coreProperties>
</file>