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40" w:before="0"/>
        <w:contextualSpacing w:val="0"/>
      </w:pPr>
      <w:r w:rsidRPr="00000000" w:rsidR="00000000" w:rsidDel="00000000">
        <w:rPr>
          <w:b w:val="1"/>
          <w:sz w:val="24"/>
          <w:shd w:val="clear" w:fill="fefefe"/>
          <w:rtl w:val="0"/>
        </w:rPr>
        <w:t xml:space="preserve">Relevant West Bank Community Coalition Election Bylaws</w:t>
      </w:r>
      <w:r w:rsidRPr="00000000" w:rsidR="00000000" w:rsidDel="00000000">
        <w:rPr>
          <w:sz w:val="24"/>
          <w:shd w:val="clear" w:fill="fefefe"/>
          <w:rtl w:val="0"/>
        </w:rPr>
        <w:t xml:space="preserve"> </w:t>
      </w:r>
      <w:hyperlink r:id="rId5">
        <w:r w:rsidRPr="00000000" w:rsidR="00000000" w:rsidDel="00000000">
          <w:rPr>
            <w:sz w:val="24"/>
            <w:shd w:val="clear" w:fill="fefefe"/>
            <w:rtl w:val="0"/>
          </w:rPr>
          <w:t xml:space="preserve">http://www.westbankcc.org/bylaws</w:t>
        </w:r>
      </w:hyperlink>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ARTICLE III – MEMBERSHIP</w:t>
      </w: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Any person of legal age (18) who is a resident tenant, a resident homeowner, or a resident or a non-resident property owner or business owner, within the boundaries of Cedar-Riverside West Bank, as defined in Article II of these Bylaws, is a member of the West Bank Community Coalition.</w:t>
      </w:r>
    </w:p>
    <w:p w:rsidP="00000000" w:rsidRPr="00000000" w:rsidR="00000000" w:rsidDel="00000000" w:rsidRDefault="00000000">
      <w:pPr>
        <w:spacing w:lineRule="auto" w:after="0" w:line="240" w:before="0"/>
        <w:contextualSpacing w:val="0"/>
      </w:pPr>
      <w:r w:rsidRPr="00000000" w:rsidR="00000000" w:rsidDel="00000000">
        <w:rPr>
          <w:sz w:val="24"/>
          <w:shd w:val="clear" w:fill="fefefe"/>
          <w:rtl w:val="0"/>
        </w:rPr>
        <w:t xml:space="preserve">In accordance with Minnesota Statute 317A .441(b), a member who meets the requirements given below in this Article shall qualify for voting rights at a membership meeting, for that meeting only, by signing the registration list and producing for the registrar:</w:t>
      </w:r>
    </w:p>
    <w:p w:rsidP="00000000" w:rsidRPr="00000000" w:rsidR="00000000" w:rsidDel="00000000" w:rsidRDefault="00000000">
      <w:pPr>
        <w:spacing w:lineRule="auto" w:after="0" w:line="240" w:before="0"/>
        <w:contextualSpacing w:val="0"/>
      </w:pPr>
      <w:r w:rsidRPr="00000000" w:rsidR="00000000" w:rsidDel="00000000">
        <w:rPr>
          <w:sz w:val="24"/>
          <w:shd w:val="clear" w:fill="fefefe"/>
          <w:rtl w:val="0"/>
        </w:rPr>
        <w:t xml:space="preserve">(1) a Minnesota driver’s license, Minnesota identification card, or some form of residency verification which indicates that the individual resides within the geographic boundaries of the Cedar-Riverside West Bank neighborhood or,</w:t>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(2) proof of ownership or lease of a business or property located within the geographic boundaries of the neighborhood</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ARTICLE IV - MEETINGS OF THE MEMBERSHIP</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Section 2 - MEMBERSHIP MEETINGS</w:t>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There shall be one meeting of members (membership meeting) annually, at a time and place set by the board of directors. At this meeting directors shall be elected by the whole membership according to Article V. Also, reports of the activities of the WBCC will be presented to the members. The meeting may provide the members a forum for discussing and developing ideas, and setting the direction of the WBCC. The quorum required for any business, including voting for directors, shall be at least 30 members. A quorum must exist at all times when any transaction of business involving motions, resolutions, or elections is occurring. Passage of any motion or resolution and voting for directors shall require a simple majority. Voting by proxy, by mail, or by an alternate, is prohibited.</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Section 4 – NOTICE OF MEMBERSHIP MEETINGS</w:t>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In accordance with the Minnesota Statute 317A.435, Subd.4 (b), at least ten but not more than 30 days before a meeting of the members of the WBCC is to be held, notice of the date, time, and place of the meeting must be given in a manner designed to notify all members with voting rights to the extent practical When a membership meeting is adjourned to another time or place, notice of the adjourned meeting need not be given other than by announcement at the meeting at which the adjournment occurs.</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ARTICLE V – BOARD OF DIRECTORS AND COMMITTEES</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Section 1 – COMPOSITION OF THE BOARD OF DIRECTORS</w:t>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The WBCC shall have a board of 15 directors. The fifteen directors’ seats or positions are specified as 8 resident tenant director seats, 4 resident homeowner director seats, and 3 resident or non-resident business owner or commercial property owner seats. If a member nominating himself or herself qualifies in two or more of these seat categories, the member will choose one at the time of self-nomination. No more than 5 of the 8 resident tenant directors shall reside in the same apartment complex and no more than 5 in cooperatives. No more than 1 of the business or commercial property owner directors may have the same neighborhood business or property address. The president and vice president shall be residents in the neighborhood. </w:t>
      </w:r>
    </w:p>
    <w:p w:rsidP="00000000" w:rsidRPr="00000000" w:rsidR="00000000" w:rsidDel="00000000" w:rsidRDefault="00000000">
      <w:pPr>
        <w:spacing w:lineRule="auto" w:after="0" w:line="240" w:before="0"/>
        <w:contextualSpacing w:val="0"/>
      </w:pPr>
      <w:r w:rsidRPr="00000000" w:rsidR="00000000" w:rsidDel="00000000">
        <w:rPr>
          <w:b w:val="1"/>
          <w:sz w:val="24"/>
          <w:shd w:val="clear" w:fill="fefefe"/>
          <w:rtl w:val="0"/>
        </w:rPr>
        <w:t xml:space="preserve">Section 2 – ELECTIONS</w:t>
      </w: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sz w:val="24"/>
          <w:shd w:val="clear" w:fill="fefefe"/>
          <w:rtl w:val="0"/>
        </w:rPr>
        <w:t xml:space="preserve">Nomination is done by completing and submitting the form for self-nomination to be a candidate for election. The filled out form must be submitted between 30 and 10 days prior to the annual membership meeting. The self-nomination data shall be available to the public at least 7 calendar days prior to the annual membership meeting.</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westbankcc.org/bylaw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West Bank Community Coalition Election Bylaws.docx</dc:title>
</cp:coreProperties>
</file>