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EE9A" w14:textId="77777777" w:rsidR="0046089C" w:rsidRDefault="00EA1177">
      <w:pPr>
        <w:pStyle w:val="Heading2"/>
        <w:spacing w:line="240" w:lineRule="auto"/>
        <w:rPr>
          <w:b/>
        </w:rPr>
      </w:pPr>
      <w:bookmarkStart w:id="0" w:name="_8wxatrvtjtgg" w:colFirst="0" w:colLast="0"/>
      <w:bookmarkEnd w:id="0"/>
      <w:r>
        <w:rPr>
          <w:b/>
        </w:rPr>
        <w:t>Form 1: Application for an appeal</w:t>
      </w:r>
    </w:p>
    <w:p w14:paraId="06599038" w14:textId="77777777" w:rsidR="0046089C" w:rsidRDefault="0046089C">
      <w:pPr>
        <w:spacing w:line="240" w:lineRule="auto"/>
        <w:rPr>
          <w:rFonts w:ascii="Cambria" w:eastAsia="Cambria" w:hAnsi="Cambria" w:cs="Cambria"/>
          <w:b/>
          <w:sz w:val="32"/>
          <w:szCs w:val="3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4441"/>
      </w:tblGrid>
      <w:tr w:rsidR="0046089C" w14:paraId="291393B4" w14:textId="77777777">
        <w:tc>
          <w:tcPr>
            <w:tcW w:w="4575" w:type="dxa"/>
          </w:tcPr>
          <w:p w14:paraId="34FE7B01" w14:textId="77777777" w:rsidR="0046089C" w:rsidRDefault="00EA1177">
            <w:pPr>
              <w:spacing w:line="240" w:lineRule="auto"/>
              <w:rPr>
                <w:sz w:val="24"/>
                <w:szCs w:val="24"/>
              </w:rPr>
            </w:pPr>
            <w:r>
              <w:rPr>
                <w:sz w:val="24"/>
                <w:szCs w:val="24"/>
              </w:rPr>
              <w:t>You should use this form if you wish to appeal against the decisions made by the Executive Committee, where you believe the:</w:t>
            </w:r>
          </w:p>
          <w:p w14:paraId="21C193DB" w14:textId="77777777" w:rsidR="0046089C" w:rsidRDefault="00EA1177">
            <w:pPr>
              <w:numPr>
                <w:ilvl w:val="0"/>
                <w:numId w:val="2"/>
              </w:numPr>
              <w:spacing w:line="240" w:lineRule="auto"/>
              <w:contextualSpacing/>
              <w:rPr>
                <w:sz w:val="24"/>
                <w:szCs w:val="24"/>
              </w:rPr>
            </w:pPr>
            <w:r>
              <w:rPr>
                <w:sz w:val="24"/>
                <w:szCs w:val="24"/>
              </w:rPr>
              <w:t>Decision was in significant breach of procedure;</w:t>
            </w:r>
          </w:p>
          <w:p w14:paraId="1A51FEC5" w14:textId="77777777" w:rsidR="0046089C" w:rsidRDefault="0046089C">
            <w:pPr>
              <w:spacing w:line="240" w:lineRule="auto"/>
              <w:ind w:left="765"/>
              <w:rPr>
                <w:sz w:val="24"/>
                <w:szCs w:val="24"/>
              </w:rPr>
            </w:pPr>
          </w:p>
          <w:p w14:paraId="56A7869C" w14:textId="77777777" w:rsidR="0046089C" w:rsidRDefault="00EA1177">
            <w:pPr>
              <w:numPr>
                <w:ilvl w:val="0"/>
                <w:numId w:val="2"/>
              </w:numPr>
              <w:spacing w:line="240" w:lineRule="auto"/>
              <w:contextualSpacing/>
              <w:rPr>
                <w:sz w:val="24"/>
                <w:szCs w:val="24"/>
              </w:rPr>
            </w:pPr>
            <w:r>
              <w:rPr>
                <w:sz w:val="24"/>
                <w:szCs w:val="24"/>
              </w:rPr>
              <w:t>Decision-maker has made an error in the application of the Constitution or releva</w:t>
            </w:r>
            <w:r>
              <w:rPr>
                <w:sz w:val="24"/>
                <w:szCs w:val="24"/>
              </w:rPr>
              <w:t>nt rules or has wrongly interpreted the Constitution or rules;</w:t>
            </w:r>
          </w:p>
          <w:p w14:paraId="73E3ED9A" w14:textId="77777777" w:rsidR="0046089C" w:rsidRDefault="0046089C">
            <w:pPr>
              <w:spacing w:line="240" w:lineRule="auto"/>
              <w:ind w:left="765"/>
              <w:rPr>
                <w:sz w:val="24"/>
                <w:szCs w:val="24"/>
              </w:rPr>
            </w:pPr>
          </w:p>
          <w:p w14:paraId="0A1F3279" w14:textId="77777777" w:rsidR="0046089C" w:rsidRDefault="00EA1177">
            <w:pPr>
              <w:numPr>
                <w:ilvl w:val="0"/>
                <w:numId w:val="2"/>
              </w:numPr>
              <w:spacing w:after="160" w:line="240" w:lineRule="auto"/>
              <w:contextualSpacing/>
              <w:rPr>
                <w:sz w:val="24"/>
                <w:szCs w:val="24"/>
              </w:rPr>
            </w:pPr>
            <w:r>
              <w:rPr>
                <w:sz w:val="24"/>
                <w:szCs w:val="24"/>
              </w:rPr>
              <w:t>Decision appealed against is one that no reasonable decision-maker could have made</w:t>
            </w:r>
          </w:p>
        </w:tc>
        <w:tc>
          <w:tcPr>
            <w:tcW w:w="4441" w:type="dxa"/>
          </w:tcPr>
          <w:p w14:paraId="69DFF371" w14:textId="77777777" w:rsidR="0046089C" w:rsidRDefault="00EA1177">
            <w:pPr>
              <w:spacing w:line="240" w:lineRule="auto"/>
              <w:rPr>
                <w:sz w:val="24"/>
                <w:szCs w:val="24"/>
              </w:rPr>
            </w:pPr>
            <w:r>
              <w:rPr>
                <w:sz w:val="24"/>
                <w:szCs w:val="24"/>
              </w:rPr>
              <w:t>Before you submit your appeal please</w:t>
            </w:r>
          </w:p>
          <w:p w14:paraId="4F8B2BB0" w14:textId="77777777" w:rsidR="0046089C" w:rsidRDefault="00EA1177">
            <w:pPr>
              <w:spacing w:line="240" w:lineRule="auto"/>
              <w:rPr>
                <w:sz w:val="24"/>
                <w:szCs w:val="24"/>
              </w:rPr>
            </w:pPr>
            <w:r>
              <w:rPr>
                <w:sz w:val="24"/>
                <w:szCs w:val="24"/>
              </w:rPr>
              <w:t>make sure you have read the</w:t>
            </w:r>
          </w:p>
          <w:p w14:paraId="2917DF86" w14:textId="77777777" w:rsidR="0046089C" w:rsidRDefault="00EA1177">
            <w:pPr>
              <w:spacing w:line="240" w:lineRule="auto"/>
              <w:rPr>
                <w:sz w:val="24"/>
                <w:szCs w:val="24"/>
              </w:rPr>
            </w:pPr>
            <w:r>
              <w:rPr>
                <w:sz w:val="24"/>
                <w:szCs w:val="24"/>
              </w:rPr>
              <w:t>Following:</w:t>
            </w:r>
          </w:p>
          <w:p w14:paraId="13E6D054" w14:textId="77777777" w:rsidR="0046089C" w:rsidRDefault="0046089C">
            <w:pPr>
              <w:spacing w:line="240" w:lineRule="auto"/>
              <w:rPr>
                <w:sz w:val="24"/>
                <w:szCs w:val="24"/>
              </w:rPr>
            </w:pPr>
          </w:p>
          <w:p w14:paraId="18D2E648" w14:textId="77777777" w:rsidR="0046089C" w:rsidRDefault="00EA1177">
            <w:pPr>
              <w:numPr>
                <w:ilvl w:val="0"/>
                <w:numId w:val="1"/>
              </w:numPr>
              <w:spacing w:line="240" w:lineRule="auto"/>
              <w:contextualSpacing/>
              <w:rPr>
                <w:sz w:val="24"/>
                <w:szCs w:val="24"/>
              </w:rPr>
            </w:pPr>
            <w:r>
              <w:rPr>
                <w:sz w:val="24"/>
                <w:szCs w:val="24"/>
              </w:rPr>
              <w:t>Appeals procedure rules</w:t>
            </w:r>
          </w:p>
          <w:p w14:paraId="6DD921BC" w14:textId="77777777" w:rsidR="0046089C" w:rsidRDefault="0046089C">
            <w:pPr>
              <w:spacing w:line="240" w:lineRule="auto"/>
              <w:rPr>
                <w:sz w:val="24"/>
                <w:szCs w:val="24"/>
              </w:rPr>
            </w:pPr>
          </w:p>
          <w:p w14:paraId="3DF0115F" w14:textId="77777777" w:rsidR="0046089C" w:rsidRDefault="00EA1177">
            <w:pPr>
              <w:numPr>
                <w:ilvl w:val="0"/>
                <w:numId w:val="1"/>
              </w:numPr>
              <w:spacing w:line="240" w:lineRule="auto"/>
              <w:contextualSpacing/>
              <w:rPr>
                <w:sz w:val="24"/>
                <w:szCs w:val="24"/>
              </w:rPr>
            </w:pPr>
            <w:r>
              <w:rPr>
                <w:sz w:val="24"/>
                <w:szCs w:val="24"/>
              </w:rPr>
              <w:t>Guidanc</w:t>
            </w:r>
            <w:r>
              <w:rPr>
                <w:sz w:val="24"/>
                <w:szCs w:val="24"/>
              </w:rPr>
              <w:t>e on appeals</w:t>
            </w:r>
          </w:p>
          <w:p w14:paraId="3DD74EE4" w14:textId="77777777" w:rsidR="0046089C" w:rsidRDefault="0046089C">
            <w:pPr>
              <w:spacing w:line="240" w:lineRule="auto"/>
              <w:rPr>
                <w:sz w:val="24"/>
                <w:szCs w:val="24"/>
              </w:rPr>
            </w:pPr>
          </w:p>
          <w:p w14:paraId="07FA5174" w14:textId="77777777" w:rsidR="0046089C" w:rsidRDefault="00EA1177">
            <w:pPr>
              <w:numPr>
                <w:ilvl w:val="0"/>
                <w:numId w:val="1"/>
              </w:numPr>
              <w:spacing w:line="240" w:lineRule="auto"/>
              <w:contextualSpacing/>
              <w:rPr>
                <w:sz w:val="24"/>
                <w:szCs w:val="24"/>
              </w:rPr>
            </w:pPr>
            <w:r>
              <w:rPr>
                <w:sz w:val="24"/>
                <w:szCs w:val="24"/>
              </w:rPr>
              <w:t>Article 10 of the Constitution</w:t>
            </w:r>
          </w:p>
        </w:tc>
      </w:tr>
    </w:tbl>
    <w:p w14:paraId="6F161B95" w14:textId="77777777" w:rsidR="0046089C" w:rsidRDefault="0046089C">
      <w:pPr>
        <w:spacing w:line="240" w:lineRule="auto"/>
        <w:rPr>
          <w:rFonts w:ascii="Cambria" w:eastAsia="Cambria" w:hAnsi="Cambria" w:cs="Cambria"/>
          <w:b/>
          <w:sz w:val="24"/>
          <w:szCs w:val="24"/>
        </w:rPr>
      </w:pPr>
    </w:p>
    <w:p w14:paraId="3E2D1000" w14:textId="77777777" w:rsidR="0046089C" w:rsidRDefault="00EA1177">
      <w:pPr>
        <w:spacing w:line="240" w:lineRule="auto"/>
        <w:rPr>
          <w:b/>
          <w:sz w:val="24"/>
          <w:szCs w:val="24"/>
        </w:rPr>
      </w:pPr>
      <w:r>
        <w:rPr>
          <w:b/>
          <w:sz w:val="24"/>
          <w:szCs w:val="24"/>
        </w:rPr>
        <w:t xml:space="preserve">You may email this form directly to </w:t>
      </w:r>
      <w:hyperlink r:id="rId7">
        <w:r>
          <w:rPr>
            <w:b/>
            <w:color w:val="1155CC"/>
            <w:sz w:val="24"/>
            <w:szCs w:val="24"/>
            <w:u w:val="single"/>
          </w:rPr>
          <w:t>appeals@womensequality.org.uk</w:t>
        </w:r>
      </w:hyperlink>
      <w:r>
        <w:rPr>
          <w:b/>
          <w:sz w:val="24"/>
          <w:szCs w:val="24"/>
        </w:rPr>
        <w:t xml:space="preserve"> or mail the appeal to:</w:t>
      </w:r>
    </w:p>
    <w:p w14:paraId="61CBA6FD" w14:textId="77777777" w:rsidR="0046089C" w:rsidRDefault="00EA1177">
      <w:pPr>
        <w:spacing w:line="240" w:lineRule="auto"/>
        <w:rPr>
          <w:sz w:val="24"/>
          <w:szCs w:val="24"/>
        </w:rPr>
      </w:pPr>
      <w:r>
        <w:rPr>
          <w:sz w:val="24"/>
          <w:szCs w:val="24"/>
        </w:rPr>
        <w:t>Appeals Body – Confidential</w:t>
      </w:r>
    </w:p>
    <w:p w14:paraId="2A493EFB" w14:textId="77777777" w:rsidR="00653BFE" w:rsidRPr="00653BFE" w:rsidRDefault="00653BFE" w:rsidP="00653BFE">
      <w:pPr>
        <w:rPr>
          <w:sz w:val="24"/>
          <w:szCs w:val="24"/>
        </w:rPr>
      </w:pPr>
      <w:r w:rsidRPr="00653BFE">
        <w:rPr>
          <w:sz w:val="24"/>
          <w:szCs w:val="24"/>
        </w:rPr>
        <w:t>Women's Equality Party</w:t>
      </w:r>
    </w:p>
    <w:p w14:paraId="5701EEB6" w14:textId="77777777" w:rsidR="00653BFE" w:rsidRPr="00653BFE" w:rsidRDefault="00653BFE" w:rsidP="00653BFE">
      <w:pPr>
        <w:rPr>
          <w:sz w:val="24"/>
          <w:szCs w:val="24"/>
        </w:rPr>
      </w:pPr>
      <w:r w:rsidRPr="00653BFE">
        <w:rPr>
          <w:sz w:val="24"/>
          <w:szCs w:val="24"/>
        </w:rPr>
        <w:t>Kemp House,</w:t>
      </w:r>
    </w:p>
    <w:p w14:paraId="002F998F" w14:textId="77777777" w:rsidR="00653BFE" w:rsidRPr="00653BFE" w:rsidRDefault="00653BFE" w:rsidP="00653BFE">
      <w:pPr>
        <w:rPr>
          <w:sz w:val="24"/>
          <w:szCs w:val="24"/>
        </w:rPr>
      </w:pPr>
      <w:r w:rsidRPr="00653BFE">
        <w:rPr>
          <w:sz w:val="24"/>
          <w:szCs w:val="24"/>
        </w:rPr>
        <w:t>152-160 City Road, </w:t>
      </w:r>
    </w:p>
    <w:p w14:paraId="3D22A378" w14:textId="77777777" w:rsidR="00653BFE" w:rsidRPr="00653BFE" w:rsidRDefault="00653BFE" w:rsidP="00653BFE">
      <w:pPr>
        <w:rPr>
          <w:sz w:val="24"/>
          <w:szCs w:val="24"/>
        </w:rPr>
      </w:pPr>
      <w:r w:rsidRPr="00653BFE">
        <w:rPr>
          <w:sz w:val="24"/>
          <w:szCs w:val="24"/>
        </w:rPr>
        <w:t>London ECIV 2NX</w:t>
      </w:r>
    </w:p>
    <w:p w14:paraId="3B6F8034" w14:textId="77777777" w:rsidR="0046089C" w:rsidRDefault="0046089C">
      <w:pPr>
        <w:spacing w:line="240" w:lineRule="auto"/>
        <w:rPr>
          <w:sz w:val="24"/>
          <w:szCs w:val="24"/>
        </w:rPr>
      </w:pPr>
    </w:p>
    <w:p w14:paraId="3F9626AE" w14:textId="77777777" w:rsidR="0046089C" w:rsidRDefault="00EA1177">
      <w:pPr>
        <w:spacing w:line="240" w:lineRule="auto"/>
        <w:rPr>
          <w:sz w:val="24"/>
          <w:szCs w:val="24"/>
        </w:rPr>
      </w:pPr>
      <w:r>
        <w:rPr>
          <w:sz w:val="24"/>
          <w:szCs w:val="24"/>
        </w:rPr>
        <w:t>If you post it to this address, please also alert the Appeals Panel by email to the email address above to alert us to expect it.</w:t>
      </w:r>
    </w:p>
    <w:p w14:paraId="7E56A83D" w14:textId="77777777" w:rsidR="0046089C" w:rsidRDefault="0046089C">
      <w:pPr>
        <w:spacing w:line="240" w:lineRule="auto"/>
        <w:rPr>
          <w:sz w:val="24"/>
          <w:szCs w:val="24"/>
        </w:rPr>
      </w:pPr>
    </w:p>
    <w:p w14:paraId="5D8133DB" w14:textId="77777777" w:rsidR="0046089C" w:rsidRDefault="00EA1177">
      <w:pPr>
        <w:spacing w:line="240" w:lineRule="auto"/>
        <w:rPr>
          <w:b/>
          <w:sz w:val="24"/>
          <w:szCs w:val="24"/>
        </w:rPr>
      </w:pPr>
      <w:r>
        <w:rPr>
          <w:b/>
          <w:sz w:val="24"/>
          <w:szCs w:val="24"/>
        </w:rPr>
        <w:t>Please note</w:t>
      </w:r>
    </w:p>
    <w:p w14:paraId="40AF309A" w14:textId="77777777" w:rsidR="0046089C" w:rsidRDefault="00EA1177">
      <w:pPr>
        <w:spacing w:line="240" w:lineRule="auto"/>
        <w:rPr>
          <w:sz w:val="24"/>
          <w:szCs w:val="24"/>
        </w:rPr>
      </w:pPr>
      <w:r>
        <w:rPr>
          <w:sz w:val="24"/>
          <w:szCs w:val="24"/>
        </w:rPr>
        <w:t>We will acknowledge receipt of your appeal by email. Our acknowledgement of recei</w:t>
      </w:r>
      <w:r>
        <w:rPr>
          <w:sz w:val="24"/>
          <w:szCs w:val="24"/>
        </w:rPr>
        <w:t>pt of your application does not mean your appeal is eligible to be heard by the Appeals Body.</w:t>
      </w:r>
    </w:p>
    <w:p w14:paraId="1BE847D5" w14:textId="77777777" w:rsidR="0046089C" w:rsidRDefault="0046089C">
      <w:pPr>
        <w:spacing w:line="240" w:lineRule="auto"/>
        <w:rPr>
          <w:sz w:val="24"/>
          <w:szCs w:val="24"/>
        </w:rPr>
      </w:pPr>
    </w:p>
    <w:p w14:paraId="39187F96" w14:textId="77777777" w:rsidR="0046089C" w:rsidRDefault="00EA1177">
      <w:pPr>
        <w:spacing w:line="240" w:lineRule="auto"/>
        <w:rPr>
          <w:sz w:val="24"/>
          <w:szCs w:val="24"/>
        </w:rPr>
      </w:pPr>
      <w:r>
        <w:rPr>
          <w:sz w:val="24"/>
          <w:szCs w:val="24"/>
        </w:rPr>
        <w:t>Should the Appeals Body agree to hear your appeal, we will send you a separate Convening Notice in due course. This will tell you the date the appeal will be con</w:t>
      </w:r>
      <w:r>
        <w:rPr>
          <w:sz w:val="24"/>
          <w:szCs w:val="24"/>
        </w:rPr>
        <w:t xml:space="preserve">sidered and the names of the appeal panel members. </w:t>
      </w:r>
    </w:p>
    <w:p w14:paraId="7BE362B9" w14:textId="77777777" w:rsidR="0046089C" w:rsidRDefault="0046089C">
      <w:pPr>
        <w:spacing w:line="240" w:lineRule="auto"/>
        <w:rPr>
          <w:sz w:val="24"/>
          <w:szCs w:val="24"/>
        </w:rPr>
      </w:pPr>
    </w:p>
    <w:p w14:paraId="5D4F4D1D" w14:textId="77777777" w:rsidR="0046089C" w:rsidRDefault="00EA1177">
      <w:pPr>
        <w:spacing w:line="240" w:lineRule="auto"/>
        <w:rPr>
          <w:sz w:val="24"/>
          <w:szCs w:val="24"/>
        </w:rPr>
      </w:pPr>
      <w:r>
        <w:rPr>
          <w:sz w:val="24"/>
          <w:szCs w:val="24"/>
        </w:rPr>
        <w:t>After that we will send you a copy of Form 2 from the decision-maker and any representations (Form 3) made by any respondent to the appeal.</w:t>
      </w:r>
    </w:p>
    <w:p w14:paraId="464E3FC1" w14:textId="77777777" w:rsidR="0046089C" w:rsidRDefault="0046089C">
      <w:pPr>
        <w:spacing w:line="240" w:lineRule="auto"/>
        <w:rPr>
          <w:sz w:val="24"/>
          <w:szCs w:val="24"/>
        </w:rPr>
      </w:pPr>
    </w:p>
    <w:p w14:paraId="42F0B05F" w14:textId="77777777" w:rsidR="0046089C" w:rsidRDefault="00EA1177">
      <w:pPr>
        <w:spacing w:line="240" w:lineRule="auto"/>
        <w:rPr>
          <w:sz w:val="24"/>
          <w:szCs w:val="24"/>
        </w:rPr>
      </w:pPr>
      <w:r>
        <w:rPr>
          <w:sz w:val="24"/>
          <w:szCs w:val="24"/>
        </w:rPr>
        <w:t xml:space="preserve">If the Appeals Body consider that your Appeal is not eligible </w:t>
      </w:r>
      <w:r>
        <w:rPr>
          <w:sz w:val="24"/>
          <w:szCs w:val="24"/>
        </w:rPr>
        <w:t xml:space="preserve">we will write to you to inform you. </w:t>
      </w:r>
    </w:p>
    <w:p w14:paraId="26AAFD83" w14:textId="77777777" w:rsidR="0046089C" w:rsidRDefault="0046089C">
      <w:pPr>
        <w:spacing w:line="240" w:lineRule="auto"/>
        <w:rPr>
          <w:sz w:val="24"/>
          <w:szCs w:val="24"/>
        </w:rPr>
      </w:pPr>
    </w:p>
    <w:p w14:paraId="08CC4BA2" w14:textId="77777777" w:rsidR="0046089C" w:rsidRDefault="00EA1177">
      <w:pPr>
        <w:spacing w:line="240" w:lineRule="auto"/>
        <w:rPr>
          <w:rFonts w:ascii="Cambria" w:eastAsia="Cambria" w:hAnsi="Cambria" w:cs="Cambria"/>
          <w:sz w:val="24"/>
          <w:szCs w:val="24"/>
        </w:rPr>
        <w:sectPr w:rsidR="0046089C">
          <w:headerReference w:type="default" r:id="rId8"/>
          <w:footerReference w:type="default" r:id="rId9"/>
          <w:headerReference w:type="first" r:id="rId10"/>
          <w:footerReference w:type="first" r:id="rId11"/>
          <w:pgSz w:w="11906" w:h="16838"/>
          <w:pgMar w:top="1440" w:right="1440" w:bottom="566" w:left="1440" w:header="0" w:footer="360" w:gutter="0"/>
          <w:pgNumType w:start="1"/>
          <w:cols w:space="720"/>
          <w:titlePg/>
        </w:sectPr>
      </w:pPr>
      <w:r>
        <w:rPr>
          <w:sz w:val="24"/>
          <w:szCs w:val="24"/>
        </w:rPr>
        <w:t>If you require any specific adjustments in communication or for attending an “in-person” appeal, e.g. information in large print, please contact the Appeals Body at the above email address so that the necessary arrangements can be made.</w:t>
      </w:r>
    </w:p>
    <w:p w14:paraId="207E2C71" w14:textId="77777777" w:rsidR="0046089C" w:rsidRDefault="0046089C">
      <w:pPr>
        <w:spacing w:line="240" w:lineRule="auto"/>
        <w:rPr>
          <w:sz w:val="24"/>
          <w:szCs w:val="24"/>
        </w:rPr>
      </w:pPr>
    </w:p>
    <w:tbl>
      <w:tblPr>
        <w:tblStyle w:val="a0"/>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6553"/>
      </w:tblGrid>
      <w:tr w:rsidR="0046089C" w14:paraId="5B9F6EA2" w14:textId="77777777">
        <w:tc>
          <w:tcPr>
            <w:tcW w:w="9549" w:type="dxa"/>
            <w:gridSpan w:val="2"/>
            <w:shd w:val="clear" w:color="auto" w:fill="D9D9D9"/>
            <w:vAlign w:val="center"/>
          </w:tcPr>
          <w:p w14:paraId="237BB36F" w14:textId="77777777" w:rsidR="0046089C" w:rsidRDefault="00EA1177">
            <w:pPr>
              <w:spacing w:line="240" w:lineRule="auto"/>
              <w:jc w:val="center"/>
              <w:rPr>
                <w:b/>
                <w:sz w:val="32"/>
                <w:szCs w:val="32"/>
              </w:rPr>
            </w:pPr>
            <w:r>
              <w:rPr>
                <w:b/>
                <w:sz w:val="32"/>
                <w:szCs w:val="32"/>
              </w:rPr>
              <w:t>CONTACT DETAILS</w:t>
            </w:r>
          </w:p>
        </w:tc>
      </w:tr>
      <w:tr w:rsidR="0046089C" w14:paraId="4AB3C3DD" w14:textId="77777777">
        <w:tc>
          <w:tcPr>
            <w:tcW w:w="2996" w:type="dxa"/>
          </w:tcPr>
          <w:p w14:paraId="0E64175E" w14:textId="77777777" w:rsidR="0046089C" w:rsidRDefault="00EA1177">
            <w:pPr>
              <w:spacing w:line="240" w:lineRule="auto"/>
              <w:rPr>
                <w:b/>
                <w:sz w:val="24"/>
                <w:szCs w:val="24"/>
              </w:rPr>
            </w:pPr>
            <w:r>
              <w:rPr>
                <w:b/>
                <w:sz w:val="24"/>
                <w:szCs w:val="24"/>
              </w:rPr>
              <w:t>Contact Name</w:t>
            </w:r>
          </w:p>
        </w:tc>
        <w:tc>
          <w:tcPr>
            <w:tcW w:w="6553" w:type="dxa"/>
          </w:tcPr>
          <w:p w14:paraId="30E134CF" w14:textId="77777777" w:rsidR="0046089C" w:rsidRDefault="00EA1177">
            <w:pPr>
              <w:spacing w:line="240" w:lineRule="auto"/>
            </w:pPr>
            <w:r>
              <w:t xml:space="preserve">                              </w:t>
            </w:r>
          </w:p>
        </w:tc>
      </w:tr>
      <w:tr w:rsidR="0046089C" w14:paraId="1BEF75EC" w14:textId="77777777">
        <w:tc>
          <w:tcPr>
            <w:tcW w:w="2996" w:type="dxa"/>
          </w:tcPr>
          <w:p w14:paraId="6D6DC6E1" w14:textId="77777777" w:rsidR="0046089C" w:rsidRDefault="00EA1177">
            <w:pPr>
              <w:spacing w:line="240" w:lineRule="auto"/>
              <w:rPr>
                <w:b/>
                <w:sz w:val="24"/>
                <w:szCs w:val="24"/>
              </w:rPr>
            </w:pPr>
            <w:r>
              <w:rPr>
                <w:b/>
                <w:sz w:val="24"/>
                <w:szCs w:val="24"/>
              </w:rPr>
              <w:t xml:space="preserve">Correspondence Address </w:t>
            </w:r>
          </w:p>
        </w:tc>
        <w:tc>
          <w:tcPr>
            <w:tcW w:w="6553" w:type="dxa"/>
          </w:tcPr>
          <w:p w14:paraId="27739E86" w14:textId="77777777" w:rsidR="0046089C" w:rsidRDefault="0046089C">
            <w:pPr>
              <w:spacing w:line="240" w:lineRule="auto"/>
            </w:pPr>
          </w:p>
          <w:p w14:paraId="19954D07" w14:textId="77777777" w:rsidR="0046089C" w:rsidRDefault="0046089C">
            <w:pPr>
              <w:spacing w:line="240" w:lineRule="auto"/>
            </w:pPr>
          </w:p>
          <w:p w14:paraId="0FB8D0ED" w14:textId="77777777" w:rsidR="0046089C" w:rsidRDefault="0046089C">
            <w:pPr>
              <w:spacing w:line="240" w:lineRule="auto"/>
            </w:pPr>
          </w:p>
          <w:p w14:paraId="4033BD3C" w14:textId="77777777" w:rsidR="0046089C" w:rsidRDefault="0046089C">
            <w:pPr>
              <w:spacing w:line="240" w:lineRule="auto"/>
            </w:pPr>
          </w:p>
        </w:tc>
      </w:tr>
      <w:tr w:rsidR="0046089C" w14:paraId="511249CA" w14:textId="77777777">
        <w:tc>
          <w:tcPr>
            <w:tcW w:w="2996" w:type="dxa"/>
          </w:tcPr>
          <w:p w14:paraId="4C8BB161" w14:textId="77777777" w:rsidR="0046089C" w:rsidRDefault="00EA1177">
            <w:pPr>
              <w:spacing w:line="240" w:lineRule="auto"/>
              <w:rPr>
                <w:b/>
                <w:sz w:val="24"/>
                <w:szCs w:val="24"/>
              </w:rPr>
            </w:pPr>
            <w:r>
              <w:rPr>
                <w:b/>
                <w:sz w:val="24"/>
                <w:szCs w:val="24"/>
              </w:rPr>
              <w:t>Telephone/Mobile Number</w:t>
            </w:r>
          </w:p>
        </w:tc>
        <w:tc>
          <w:tcPr>
            <w:tcW w:w="6553" w:type="dxa"/>
          </w:tcPr>
          <w:p w14:paraId="2620BD7E" w14:textId="77777777" w:rsidR="0046089C" w:rsidRDefault="0046089C">
            <w:pPr>
              <w:spacing w:line="240" w:lineRule="auto"/>
            </w:pPr>
          </w:p>
        </w:tc>
      </w:tr>
      <w:tr w:rsidR="0046089C" w14:paraId="76D2B213" w14:textId="77777777">
        <w:tc>
          <w:tcPr>
            <w:tcW w:w="2996" w:type="dxa"/>
          </w:tcPr>
          <w:p w14:paraId="45A59B01" w14:textId="77777777" w:rsidR="0046089C" w:rsidRDefault="00EA1177">
            <w:pPr>
              <w:spacing w:line="240" w:lineRule="auto"/>
              <w:rPr>
                <w:b/>
                <w:sz w:val="24"/>
                <w:szCs w:val="24"/>
              </w:rPr>
            </w:pPr>
            <w:r>
              <w:rPr>
                <w:b/>
                <w:sz w:val="24"/>
                <w:szCs w:val="24"/>
              </w:rPr>
              <w:t>Email Address</w:t>
            </w:r>
          </w:p>
        </w:tc>
        <w:tc>
          <w:tcPr>
            <w:tcW w:w="6553" w:type="dxa"/>
          </w:tcPr>
          <w:p w14:paraId="7D386048" w14:textId="77777777" w:rsidR="0046089C" w:rsidRDefault="0046089C">
            <w:pPr>
              <w:spacing w:line="240" w:lineRule="auto"/>
            </w:pPr>
          </w:p>
        </w:tc>
      </w:tr>
      <w:tr w:rsidR="0046089C" w14:paraId="6E0095A9" w14:textId="77777777">
        <w:tc>
          <w:tcPr>
            <w:tcW w:w="9549" w:type="dxa"/>
            <w:gridSpan w:val="2"/>
            <w:shd w:val="clear" w:color="auto" w:fill="D9D9D9"/>
          </w:tcPr>
          <w:p w14:paraId="0C066FED" w14:textId="77777777" w:rsidR="0046089C" w:rsidRDefault="0046089C">
            <w:pPr>
              <w:spacing w:line="240" w:lineRule="auto"/>
            </w:pPr>
          </w:p>
        </w:tc>
      </w:tr>
    </w:tbl>
    <w:p w14:paraId="277A67F0" w14:textId="77777777" w:rsidR="0046089C" w:rsidRDefault="0046089C">
      <w:pPr>
        <w:spacing w:line="240" w:lineRule="auto"/>
        <w:rPr>
          <w:sz w:val="24"/>
          <w:szCs w:val="24"/>
        </w:rPr>
      </w:pPr>
    </w:p>
    <w:p w14:paraId="1DF21943" w14:textId="77777777" w:rsidR="0046089C" w:rsidRDefault="00EA1177">
      <w:pPr>
        <w:pStyle w:val="Heading3"/>
        <w:spacing w:line="240" w:lineRule="auto"/>
        <w:rPr>
          <w:b/>
        </w:rPr>
      </w:pPr>
      <w:bookmarkStart w:id="1" w:name="_7un6k3a0k48v" w:colFirst="0" w:colLast="0"/>
      <w:bookmarkEnd w:id="1"/>
      <w:r>
        <w:rPr>
          <w:b/>
        </w:rPr>
        <w:t xml:space="preserve">Grounds for appeal </w:t>
      </w:r>
    </w:p>
    <w:p w14:paraId="6BBFE638" w14:textId="77777777" w:rsidR="0046089C" w:rsidRDefault="00EA1177">
      <w:pPr>
        <w:spacing w:line="240" w:lineRule="auto"/>
        <w:rPr>
          <w:b/>
          <w:sz w:val="24"/>
          <w:szCs w:val="24"/>
        </w:rPr>
      </w:pPr>
      <w:r>
        <w:rPr>
          <w:b/>
          <w:sz w:val="24"/>
          <w:szCs w:val="24"/>
        </w:rPr>
        <w:t>Please tell us what you are appealing against and why.</w:t>
      </w:r>
    </w:p>
    <w:p w14:paraId="3BEFEC1A" w14:textId="77777777" w:rsidR="0046089C" w:rsidRDefault="0046089C">
      <w:pPr>
        <w:spacing w:line="240" w:lineRule="auto"/>
        <w:rPr>
          <w:b/>
          <w:sz w:val="24"/>
          <w:szCs w:val="24"/>
        </w:rPr>
      </w:pPr>
    </w:p>
    <w:tbl>
      <w:tblPr>
        <w:tblStyle w:val="a1"/>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9"/>
      </w:tblGrid>
      <w:tr w:rsidR="0046089C" w14:paraId="321AA612" w14:textId="77777777">
        <w:tc>
          <w:tcPr>
            <w:tcW w:w="9549" w:type="dxa"/>
            <w:shd w:val="clear" w:color="auto" w:fill="D9D9D9"/>
          </w:tcPr>
          <w:p w14:paraId="7E4181BA" w14:textId="77777777" w:rsidR="0046089C" w:rsidRDefault="00EA1177">
            <w:pPr>
              <w:spacing w:line="240" w:lineRule="auto"/>
              <w:rPr>
                <w:b/>
                <w:sz w:val="24"/>
                <w:szCs w:val="24"/>
              </w:rPr>
            </w:pPr>
            <w:r>
              <w:rPr>
                <w:b/>
                <w:sz w:val="24"/>
                <w:szCs w:val="24"/>
              </w:rPr>
              <w:t>Please describe the Decision you are appealing against. Please try not to go over 500 words. Please give dates of meetings or correspondence you refer to.  You may attach relevant documentation if you wish – for example minutes of relevant meetings or rele</w:t>
            </w:r>
            <w:r>
              <w:rPr>
                <w:b/>
                <w:sz w:val="24"/>
                <w:szCs w:val="24"/>
              </w:rPr>
              <w:t xml:space="preserve">vant correspondence. The text in the boxes will be copied to the decision maker and any other respondents in seeking comments about your Appeal. </w:t>
            </w:r>
          </w:p>
        </w:tc>
      </w:tr>
      <w:tr w:rsidR="0046089C" w14:paraId="1D9197C4" w14:textId="77777777">
        <w:tc>
          <w:tcPr>
            <w:tcW w:w="9549" w:type="dxa"/>
          </w:tcPr>
          <w:p w14:paraId="4361D0CA" w14:textId="77777777" w:rsidR="0046089C" w:rsidRDefault="0046089C">
            <w:pPr>
              <w:spacing w:line="240" w:lineRule="auto"/>
              <w:rPr>
                <w:b/>
              </w:rPr>
            </w:pPr>
          </w:p>
          <w:p w14:paraId="1A939D77" w14:textId="77777777" w:rsidR="0046089C" w:rsidRDefault="0046089C">
            <w:pPr>
              <w:spacing w:line="240" w:lineRule="auto"/>
              <w:rPr>
                <w:b/>
              </w:rPr>
            </w:pPr>
          </w:p>
          <w:p w14:paraId="2C0CAE08" w14:textId="77777777" w:rsidR="0046089C" w:rsidRDefault="0046089C">
            <w:pPr>
              <w:spacing w:line="240" w:lineRule="auto"/>
              <w:rPr>
                <w:b/>
              </w:rPr>
            </w:pPr>
          </w:p>
          <w:p w14:paraId="7D7D2D8A" w14:textId="77777777" w:rsidR="0046089C" w:rsidRDefault="0046089C">
            <w:pPr>
              <w:spacing w:line="240" w:lineRule="auto"/>
              <w:rPr>
                <w:b/>
              </w:rPr>
            </w:pPr>
          </w:p>
          <w:p w14:paraId="4648EFA8" w14:textId="77777777" w:rsidR="0046089C" w:rsidRDefault="0046089C">
            <w:pPr>
              <w:spacing w:line="240" w:lineRule="auto"/>
              <w:rPr>
                <w:b/>
              </w:rPr>
            </w:pPr>
          </w:p>
          <w:p w14:paraId="771EE8DA" w14:textId="77777777" w:rsidR="0046089C" w:rsidRDefault="0046089C">
            <w:pPr>
              <w:spacing w:line="240" w:lineRule="auto"/>
              <w:rPr>
                <w:b/>
              </w:rPr>
            </w:pPr>
          </w:p>
          <w:p w14:paraId="77D7F7D1" w14:textId="77777777" w:rsidR="0046089C" w:rsidRDefault="0046089C">
            <w:pPr>
              <w:spacing w:line="240" w:lineRule="auto"/>
              <w:rPr>
                <w:b/>
              </w:rPr>
            </w:pPr>
          </w:p>
          <w:p w14:paraId="334AFA3F" w14:textId="77777777" w:rsidR="0046089C" w:rsidRDefault="0046089C">
            <w:pPr>
              <w:spacing w:line="240" w:lineRule="auto"/>
              <w:rPr>
                <w:b/>
              </w:rPr>
            </w:pPr>
          </w:p>
          <w:p w14:paraId="5E6F1D53" w14:textId="77777777" w:rsidR="0046089C" w:rsidRDefault="0046089C">
            <w:pPr>
              <w:spacing w:line="240" w:lineRule="auto"/>
              <w:rPr>
                <w:b/>
              </w:rPr>
            </w:pPr>
          </w:p>
          <w:p w14:paraId="67C4DC35" w14:textId="77777777" w:rsidR="0046089C" w:rsidRDefault="0046089C">
            <w:pPr>
              <w:spacing w:line="240" w:lineRule="auto"/>
              <w:rPr>
                <w:b/>
              </w:rPr>
            </w:pPr>
          </w:p>
          <w:p w14:paraId="0640BC0B" w14:textId="77777777" w:rsidR="0046089C" w:rsidRDefault="0046089C">
            <w:pPr>
              <w:spacing w:line="240" w:lineRule="auto"/>
              <w:rPr>
                <w:b/>
              </w:rPr>
            </w:pPr>
          </w:p>
          <w:p w14:paraId="7C7A9CDA" w14:textId="77777777" w:rsidR="0046089C" w:rsidRDefault="0046089C">
            <w:pPr>
              <w:spacing w:line="240" w:lineRule="auto"/>
              <w:rPr>
                <w:b/>
              </w:rPr>
            </w:pPr>
          </w:p>
          <w:p w14:paraId="06E05381" w14:textId="77777777" w:rsidR="0046089C" w:rsidRDefault="0046089C">
            <w:pPr>
              <w:spacing w:line="240" w:lineRule="auto"/>
              <w:rPr>
                <w:b/>
              </w:rPr>
            </w:pPr>
          </w:p>
          <w:p w14:paraId="66F03C86" w14:textId="77777777" w:rsidR="0046089C" w:rsidRDefault="0046089C">
            <w:pPr>
              <w:spacing w:line="240" w:lineRule="auto"/>
              <w:rPr>
                <w:b/>
              </w:rPr>
            </w:pPr>
          </w:p>
          <w:p w14:paraId="294ED785" w14:textId="77777777" w:rsidR="0046089C" w:rsidRDefault="0046089C">
            <w:pPr>
              <w:spacing w:line="240" w:lineRule="auto"/>
              <w:rPr>
                <w:b/>
              </w:rPr>
            </w:pPr>
          </w:p>
          <w:p w14:paraId="50AEBFF0" w14:textId="77777777" w:rsidR="0046089C" w:rsidRDefault="0046089C">
            <w:pPr>
              <w:spacing w:line="240" w:lineRule="auto"/>
              <w:rPr>
                <w:b/>
              </w:rPr>
            </w:pPr>
          </w:p>
          <w:p w14:paraId="5B0643FC" w14:textId="77777777" w:rsidR="0046089C" w:rsidRDefault="0046089C">
            <w:pPr>
              <w:spacing w:line="240" w:lineRule="auto"/>
              <w:rPr>
                <w:b/>
              </w:rPr>
            </w:pPr>
          </w:p>
          <w:p w14:paraId="1A6B06AC" w14:textId="77777777" w:rsidR="0046089C" w:rsidRDefault="0046089C">
            <w:pPr>
              <w:spacing w:line="240" w:lineRule="auto"/>
              <w:rPr>
                <w:b/>
              </w:rPr>
            </w:pPr>
          </w:p>
          <w:p w14:paraId="16EBAC16" w14:textId="77777777" w:rsidR="0046089C" w:rsidRDefault="0046089C">
            <w:pPr>
              <w:spacing w:line="240" w:lineRule="auto"/>
              <w:rPr>
                <w:b/>
              </w:rPr>
            </w:pPr>
          </w:p>
          <w:p w14:paraId="6A3572ED" w14:textId="77777777" w:rsidR="0046089C" w:rsidRDefault="0046089C">
            <w:pPr>
              <w:spacing w:line="240" w:lineRule="auto"/>
              <w:rPr>
                <w:b/>
              </w:rPr>
            </w:pPr>
          </w:p>
          <w:p w14:paraId="1F86CB03" w14:textId="77777777" w:rsidR="0046089C" w:rsidRDefault="0046089C">
            <w:pPr>
              <w:spacing w:line="240" w:lineRule="auto"/>
              <w:rPr>
                <w:b/>
              </w:rPr>
            </w:pPr>
          </w:p>
          <w:p w14:paraId="1126EE8F" w14:textId="77777777" w:rsidR="0046089C" w:rsidRDefault="0046089C">
            <w:pPr>
              <w:spacing w:line="240" w:lineRule="auto"/>
              <w:rPr>
                <w:b/>
              </w:rPr>
            </w:pPr>
          </w:p>
          <w:p w14:paraId="1D9AADD5" w14:textId="77777777" w:rsidR="0046089C" w:rsidRDefault="0046089C">
            <w:pPr>
              <w:spacing w:line="240" w:lineRule="auto"/>
              <w:rPr>
                <w:b/>
              </w:rPr>
            </w:pPr>
          </w:p>
          <w:p w14:paraId="520B7B9A" w14:textId="77777777" w:rsidR="0046089C" w:rsidRDefault="0046089C">
            <w:pPr>
              <w:spacing w:line="240" w:lineRule="auto"/>
              <w:rPr>
                <w:b/>
              </w:rPr>
            </w:pPr>
          </w:p>
        </w:tc>
      </w:tr>
    </w:tbl>
    <w:p w14:paraId="7578055A" w14:textId="77777777" w:rsidR="0046089C" w:rsidRDefault="0046089C">
      <w:pPr>
        <w:spacing w:line="240" w:lineRule="auto"/>
        <w:rPr>
          <w:b/>
          <w:sz w:val="24"/>
          <w:szCs w:val="24"/>
        </w:rPr>
      </w:pPr>
    </w:p>
    <w:tbl>
      <w:tblPr>
        <w:tblStyle w:val="a2"/>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88"/>
      </w:tblGrid>
      <w:tr w:rsidR="0046089C" w14:paraId="75345616" w14:textId="77777777">
        <w:tc>
          <w:tcPr>
            <w:tcW w:w="9549" w:type="dxa"/>
            <w:gridSpan w:val="2"/>
            <w:shd w:val="clear" w:color="auto" w:fill="D9D9D9"/>
          </w:tcPr>
          <w:p w14:paraId="18725505" w14:textId="77777777" w:rsidR="0046089C" w:rsidRDefault="00EA1177">
            <w:pPr>
              <w:spacing w:line="240" w:lineRule="auto"/>
              <w:rPr>
                <w:b/>
                <w:sz w:val="24"/>
                <w:szCs w:val="24"/>
              </w:rPr>
            </w:pPr>
            <w:r>
              <w:rPr>
                <w:b/>
                <w:sz w:val="24"/>
                <w:szCs w:val="24"/>
              </w:rPr>
              <w:t xml:space="preserve">If your original complaint or dispute was about a Party member or Party </w:t>
            </w:r>
            <w:r>
              <w:rPr>
                <w:b/>
                <w:sz w:val="24"/>
                <w:szCs w:val="24"/>
              </w:rPr>
              <w:lastRenderedPageBreak/>
              <w:t>Organisation please name them here.  The Appeals Body may approach them as respondents</w:t>
            </w:r>
          </w:p>
        </w:tc>
      </w:tr>
      <w:tr w:rsidR="0046089C" w14:paraId="4F0BBDBF" w14:textId="77777777">
        <w:tc>
          <w:tcPr>
            <w:tcW w:w="4361" w:type="dxa"/>
          </w:tcPr>
          <w:p w14:paraId="73D78FD0" w14:textId="77777777" w:rsidR="0046089C" w:rsidRDefault="00EA1177">
            <w:pPr>
              <w:spacing w:line="240" w:lineRule="auto"/>
              <w:rPr>
                <w:b/>
                <w:sz w:val="24"/>
                <w:szCs w:val="24"/>
              </w:rPr>
            </w:pPr>
            <w:r>
              <w:rPr>
                <w:b/>
                <w:sz w:val="24"/>
                <w:szCs w:val="24"/>
              </w:rPr>
              <w:lastRenderedPageBreak/>
              <w:t>Name</w:t>
            </w:r>
          </w:p>
        </w:tc>
        <w:tc>
          <w:tcPr>
            <w:tcW w:w="5188" w:type="dxa"/>
          </w:tcPr>
          <w:p w14:paraId="2FB5084A" w14:textId="77777777" w:rsidR="0046089C" w:rsidRDefault="00EA1177">
            <w:pPr>
              <w:spacing w:line="240" w:lineRule="auto"/>
              <w:rPr>
                <w:b/>
                <w:sz w:val="24"/>
                <w:szCs w:val="24"/>
              </w:rPr>
            </w:pPr>
            <w:r>
              <w:rPr>
                <w:b/>
                <w:sz w:val="24"/>
                <w:szCs w:val="24"/>
              </w:rPr>
              <w:t>Email address</w:t>
            </w:r>
          </w:p>
        </w:tc>
      </w:tr>
      <w:tr w:rsidR="0046089C" w14:paraId="4BE33638" w14:textId="77777777">
        <w:tc>
          <w:tcPr>
            <w:tcW w:w="4361" w:type="dxa"/>
          </w:tcPr>
          <w:p w14:paraId="107B3170" w14:textId="77777777" w:rsidR="0046089C" w:rsidRDefault="0046089C">
            <w:pPr>
              <w:spacing w:line="240" w:lineRule="auto"/>
              <w:rPr>
                <w:b/>
              </w:rPr>
            </w:pPr>
          </w:p>
        </w:tc>
        <w:tc>
          <w:tcPr>
            <w:tcW w:w="5188" w:type="dxa"/>
          </w:tcPr>
          <w:p w14:paraId="6124627D" w14:textId="77777777" w:rsidR="0046089C" w:rsidRDefault="0046089C">
            <w:pPr>
              <w:spacing w:line="240" w:lineRule="auto"/>
              <w:rPr>
                <w:b/>
              </w:rPr>
            </w:pPr>
          </w:p>
        </w:tc>
      </w:tr>
      <w:tr w:rsidR="0046089C" w14:paraId="73004AB4" w14:textId="77777777">
        <w:tc>
          <w:tcPr>
            <w:tcW w:w="4361" w:type="dxa"/>
          </w:tcPr>
          <w:p w14:paraId="66A3CFE4" w14:textId="77777777" w:rsidR="0046089C" w:rsidRDefault="0046089C">
            <w:pPr>
              <w:spacing w:line="240" w:lineRule="auto"/>
              <w:rPr>
                <w:b/>
              </w:rPr>
            </w:pPr>
          </w:p>
        </w:tc>
        <w:tc>
          <w:tcPr>
            <w:tcW w:w="5188" w:type="dxa"/>
          </w:tcPr>
          <w:p w14:paraId="356B5DF5" w14:textId="77777777" w:rsidR="0046089C" w:rsidRDefault="0046089C">
            <w:pPr>
              <w:spacing w:line="240" w:lineRule="auto"/>
              <w:rPr>
                <w:b/>
              </w:rPr>
            </w:pPr>
          </w:p>
        </w:tc>
      </w:tr>
      <w:tr w:rsidR="0046089C" w14:paraId="6E3073EF" w14:textId="77777777">
        <w:tc>
          <w:tcPr>
            <w:tcW w:w="4361" w:type="dxa"/>
          </w:tcPr>
          <w:p w14:paraId="6D3EDF43" w14:textId="77777777" w:rsidR="0046089C" w:rsidRDefault="0046089C">
            <w:pPr>
              <w:spacing w:line="240" w:lineRule="auto"/>
              <w:rPr>
                <w:b/>
              </w:rPr>
            </w:pPr>
          </w:p>
        </w:tc>
        <w:tc>
          <w:tcPr>
            <w:tcW w:w="5188" w:type="dxa"/>
          </w:tcPr>
          <w:p w14:paraId="2008018E" w14:textId="77777777" w:rsidR="0046089C" w:rsidRDefault="0046089C">
            <w:pPr>
              <w:spacing w:line="240" w:lineRule="auto"/>
              <w:rPr>
                <w:b/>
              </w:rPr>
            </w:pPr>
          </w:p>
        </w:tc>
      </w:tr>
    </w:tbl>
    <w:p w14:paraId="53DC7F60" w14:textId="77777777" w:rsidR="0046089C" w:rsidRDefault="0046089C">
      <w:pPr>
        <w:spacing w:line="240" w:lineRule="auto"/>
        <w:rPr>
          <w:b/>
          <w:sz w:val="24"/>
          <w:szCs w:val="24"/>
        </w:rPr>
      </w:pPr>
    </w:p>
    <w:p w14:paraId="4D0F60EA" w14:textId="77777777" w:rsidR="0046089C" w:rsidRDefault="0046089C">
      <w:pPr>
        <w:spacing w:line="240" w:lineRule="auto"/>
        <w:rPr>
          <w:b/>
          <w:sz w:val="24"/>
          <w:szCs w:val="24"/>
        </w:rPr>
      </w:pPr>
    </w:p>
    <w:tbl>
      <w:tblPr>
        <w:tblStyle w:val="a3"/>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1260"/>
        <w:gridCol w:w="4050"/>
      </w:tblGrid>
      <w:tr w:rsidR="0046089C" w14:paraId="1DD18A02" w14:textId="77777777">
        <w:tc>
          <w:tcPr>
            <w:tcW w:w="4245" w:type="dxa"/>
            <w:shd w:val="clear" w:color="auto" w:fill="D9D9D9"/>
            <w:vAlign w:val="center"/>
          </w:tcPr>
          <w:p w14:paraId="6205BF15" w14:textId="77777777" w:rsidR="0046089C" w:rsidRDefault="00EA1177">
            <w:pPr>
              <w:spacing w:line="240" w:lineRule="auto"/>
              <w:rPr>
                <w:b/>
                <w:sz w:val="24"/>
                <w:szCs w:val="24"/>
              </w:rPr>
            </w:pPr>
            <w:r>
              <w:rPr>
                <w:b/>
                <w:sz w:val="24"/>
                <w:szCs w:val="24"/>
              </w:rPr>
              <w:t>On what grounds are you appealing the decision</w:t>
            </w:r>
          </w:p>
        </w:tc>
        <w:tc>
          <w:tcPr>
            <w:tcW w:w="1260" w:type="dxa"/>
            <w:shd w:val="clear" w:color="auto" w:fill="D9D9D9"/>
            <w:vAlign w:val="center"/>
          </w:tcPr>
          <w:p w14:paraId="11806CD0" w14:textId="77777777" w:rsidR="0046089C" w:rsidRDefault="00EA1177">
            <w:pPr>
              <w:spacing w:line="240" w:lineRule="auto"/>
              <w:rPr>
                <w:b/>
                <w:sz w:val="24"/>
                <w:szCs w:val="24"/>
              </w:rPr>
            </w:pPr>
            <w:r>
              <w:rPr>
                <w:rFonts w:ascii="Arial Unicode MS" w:eastAsia="Arial Unicode MS" w:hAnsi="Arial Unicode MS" w:cs="Arial Unicode MS"/>
                <w:b/>
                <w:sz w:val="24"/>
                <w:szCs w:val="24"/>
              </w:rPr>
              <w:t>Tick (✓)</w:t>
            </w:r>
          </w:p>
        </w:tc>
        <w:tc>
          <w:tcPr>
            <w:tcW w:w="4050" w:type="dxa"/>
            <w:shd w:val="clear" w:color="auto" w:fill="D9D9D9"/>
          </w:tcPr>
          <w:p w14:paraId="06DB156C" w14:textId="77777777" w:rsidR="0046089C" w:rsidRDefault="00EA1177">
            <w:pPr>
              <w:spacing w:line="240" w:lineRule="auto"/>
              <w:rPr>
                <w:b/>
                <w:sz w:val="24"/>
                <w:szCs w:val="24"/>
              </w:rPr>
            </w:pPr>
            <w:r>
              <w:rPr>
                <w:b/>
                <w:sz w:val="24"/>
                <w:szCs w:val="24"/>
              </w:rPr>
              <w:t>Please explain why this ground for appeal applies</w:t>
            </w:r>
          </w:p>
        </w:tc>
      </w:tr>
      <w:tr w:rsidR="0046089C" w14:paraId="52E5BB47" w14:textId="77777777">
        <w:tc>
          <w:tcPr>
            <w:tcW w:w="4245" w:type="dxa"/>
          </w:tcPr>
          <w:p w14:paraId="0AA823EE" w14:textId="77777777" w:rsidR="0046089C" w:rsidRDefault="00EA1177">
            <w:pPr>
              <w:spacing w:line="240" w:lineRule="auto"/>
              <w:rPr>
                <w:sz w:val="24"/>
                <w:szCs w:val="24"/>
              </w:rPr>
            </w:pPr>
            <w:r>
              <w:rPr>
                <w:sz w:val="24"/>
                <w:szCs w:val="24"/>
              </w:rPr>
              <w:t>Decision was in significant breach of procedure</w:t>
            </w:r>
          </w:p>
        </w:tc>
        <w:tc>
          <w:tcPr>
            <w:tcW w:w="1260" w:type="dxa"/>
          </w:tcPr>
          <w:p w14:paraId="6F771396" w14:textId="77777777" w:rsidR="0046089C" w:rsidRDefault="00EA1177">
            <w:pPr>
              <w:spacing w:line="240" w:lineRule="auto"/>
            </w:pPr>
            <w:r>
              <w:t xml:space="preserve">                              </w:t>
            </w:r>
          </w:p>
        </w:tc>
        <w:tc>
          <w:tcPr>
            <w:tcW w:w="4050" w:type="dxa"/>
          </w:tcPr>
          <w:p w14:paraId="46374F30" w14:textId="77777777" w:rsidR="0046089C" w:rsidRDefault="0046089C">
            <w:pPr>
              <w:spacing w:line="240" w:lineRule="auto"/>
            </w:pPr>
          </w:p>
        </w:tc>
      </w:tr>
      <w:tr w:rsidR="0046089C" w14:paraId="48B190E7" w14:textId="77777777">
        <w:trPr>
          <w:trHeight w:val="1140"/>
        </w:trPr>
        <w:tc>
          <w:tcPr>
            <w:tcW w:w="4245" w:type="dxa"/>
          </w:tcPr>
          <w:p w14:paraId="524E80A3" w14:textId="77777777" w:rsidR="0046089C" w:rsidRDefault="00EA1177">
            <w:pPr>
              <w:spacing w:line="240" w:lineRule="auto"/>
              <w:rPr>
                <w:sz w:val="24"/>
                <w:szCs w:val="24"/>
              </w:rPr>
            </w:pPr>
            <w:r>
              <w:rPr>
                <w:sz w:val="24"/>
                <w:szCs w:val="24"/>
              </w:rPr>
              <w:t>Decision-maker has made an error in the application of the Constitution or relevant rules or has wrongly interpreted the Constitution or rules</w:t>
            </w:r>
          </w:p>
        </w:tc>
        <w:tc>
          <w:tcPr>
            <w:tcW w:w="1260" w:type="dxa"/>
          </w:tcPr>
          <w:p w14:paraId="28A9D1FF" w14:textId="77777777" w:rsidR="0046089C" w:rsidRDefault="0046089C">
            <w:pPr>
              <w:spacing w:line="240" w:lineRule="auto"/>
            </w:pPr>
          </w:p>
        </w:tc>
        <w:tc>
          <w:tcPr>
            <w:tcW w:w="4050" w:type="dxa"/>
          </w:tcPr>
          <w:p w14:paraId="15E9E2E1" w14:textId="77777777" w:rsidR="0046089C" w:rsidRDefault="0046089C">
            <w:pPr>
              <w:spacing w:line="240" w:lineRule="auto"/>
            </w:pPr>
          </w:p>
        </w:tc>
      </w:tr>
      <w:tr w:rsidR="0046089C" w14:paraId="5A3E6F2A" w14:textId="77777777">
        <w:tc>
          <w:tcPr>
            <w:tcW w:w="4245" w:type="dxa"/>
          </w:tcPr>
          <w:p w14:paraId="5F10CC7A" w14:textId="77777777" w:rsidR="0046089C" w:rsidRDefault="00EA1177">
            <w:pPr>
              <w:spacing w:line="240" w:lineRule="auto"/>
              <w:rPr>
                <w:sz w:val="24"/>
                <w:szCs w:val="24"/>
              </w:rPr>
            </w:pPr>
            <w:r>
              <w:rPr>
                <w:sz w:val="24"/>
                <w:szCs w:val="24"/>
              </w:rPr>
              <w:t>Decision appealed against is one that no reasonable decision-maker could have made</w:t>
            </w:r>
          </w:p>
        </w:tc>
        <w:tc>
          <w:tcPr>
            <w:tcW w:w="1260" w:type="dxa"/>
          </w:tcPr>
          <w:p w14:paraId="22814701" w14:textId="77777777" w:rsidR="0046089C" w:rsidRDefault="0046089C">
            <w:pPr>
              <w:spacing w:line="240" w:lineRule="auto"/>
            </w:pPr>
          </w:p>
        </w:tc>
        <w:tc>
          <w:tcPr>
            <w:tcW w:w="4050" w:type="dxa"/>
          </w:tcPr>
          <w:p w14:paraId="548DAD4E" w14:textId="77777777" w:rsidR="0046089C" w:rsidRDefault="0046089C">
            <w:pPr>
              <w:spacing w:line="240" w:lineRule="auto"/>
            </w:pPr>
          </w:p>
        </w:tc>
      </w:tr>
      <w:tr w:rsidR="0046089C" w14:paraId="40A973EC" w14:textId="77777777">
        <w:tc>
          <w:tcPr>
            <w:tcW w:w="4245" w:type="dxa"/>
          </w:tcPr>
          <w:p w14:paraId="283B7254" w14:textId="77777777" w:rsidR="0046089C" w:rsidRDefault="00EA1177">
            <w:pPr>
              <w:spacing w:line="240" w:lineRule="auto"/>
            </w:pPr>
            <w:r>
              <w:rPr>
                <w:sz w:val="24"/>
                <w:szCs w:val="24"/>
              </w:rPr>
              <w:t>Date of Decision by the Executive Committee</w:t>
            </w:r>
          </w:p>
        </w:tc>
        <w:tc>
          <w:tcPr>
            <w:tcW w:w="5310" w:type="dxa"/>
            <w:gridSpan w:val="2"/>
          </w:tcPr>
          <w:p w14:paraId="0B9DD2B7" w14:textId="77777777" w:rsidR="0046089C" w:rsidRDefault="0046089C">
            <w:pPr>
              <w:spacing w:line="240" w:lineRule="auto"/>
            </w:pPr>
          </w:p>
        </w:tc>
      </w:tr>
      <w:tr w:rsidR="0046089C" w14:paraId="7BD8605A" w14:textId="77777777">
        <w:tc>
          <w:tcPr>
            <w:tcW w:w="4245" w:type="dxa"/>
          </w:tcPr>
          <w:p w14:paraId="3FD0FC7A" w14:textId="77777777" w:rsidR="0046089C" w:rsidRDefault="00EA1177">
            <w:pPr>
              <w:spacing w:line="240" w:lineRule="auto"/>
              <w:rPr>
                <w:sz w:val="24"/>
                <w:szCs w:val="24"/>
              </w:rPr>
            </w:pPr>
            <w:r>
              <w:rPr>
                <w:sz w:val="24"/>
                <w:szCs w:val="24"/>
              </w:rPr>
              <w:t>Date of initial decision by other parties which led to your invoking the complaints procedure</w:t>
            </w:r>
          </w:p>
        </w:tc>
        <w:tc>
          <w:tcPr>
            <w:tcW w:w="5310" w:type="dxa"/>
            <w:gridSpan w:val="2"/>
          </w:tcPr>
          <w:p w14:paraId="4F72A2B2" w14:textId="77777777" w:rsidR="0046089C" w:rsidRDefault="0046089C">
            <w:pPr>
              <w:spacing w:line="240" w:lineRule="auto"/>
            </w:pPr>
          </w:p>
        </w:tc>
      </w:tr>
      <w:tr w:rsidR="0046089C" w14:paraId="5C8645B6" w14:textId="77777777">
        <w:tc>
          <w:tcPr>
            <w:tcW w:w="4245" w:type="dxa"/>
          </w:tcPr>
          <w:p w14:paraId="36F546CB" w14:textId="77777777" w:rsidR="0046089C" w:rsidRDefault="00EA1177">
            <w:pPr>
              <w:spacing w:line="240" w:lineRule="auto"/>
              <w:rPr>
                <w:sz w:val="24"/>
                <w:szCs w:val="24"/>
              </w:rPr>
            </w:pPr>
            <w:r>
              <w:rPr>
                <w:sz w:val="24"/>
                <w:szCs w:val="24"/>
              </w:rPr>
              <w:t xml:space="preserve">Under which section of the Constitution are you appealing - </w:t>
            </w:r>
          </w:p>
        </w:tc>
        <w:tc>
          <w:tcPr>
            <w:tcW w:w="5310" w:type="dxa"/>
            <w:gridSpan w:val="2"/>
          </w:tcPr>
          <w:p w14:paraId="7AA9BB60" w14:textId="77777777" w:rsidR="0046089C" w:rsidRDefault="00EA1177">
            <w:pPr>
              <w:spacing w:line="240" w:lineRule="auto"/>
              <w:rPr>
                <w:sz w:val="24"/>
                <w:szCs w:val="24"/>
              </w:rPr>
            </w:pPr>
            <w:r>
              <w:rPr>
                <w:sz w:val="24"/>
                <w:szCs w:val="24"/>
              </w:rPr>
              <w:t xml:space="preserve">10.3.1/ 10.3.2 ( Delete One) </w:t>
            </w:r>
          </w:p>
        </w:tc>
      </w:tr>
      <w:tr w:rsidR="0046089C" w14:paraId="3373425C" w14:textId="77777777">
        <w:tc>
          <w:tcPr>
            <w:tcW w:w="9555" w:type="dxa"/>
            <w:gridSpan w:val="3"/>
            <w:shd w:val="clear" w:color="auto" w:fill="D9D9D9"/>
          </w:tcPr>
          <w:p w14:paraId="262D506E" w14:textId="77777777" w:rsidR="0046089C" w:rsidRDefault="00EA1177">
            <w:pPr>
              <w:spacing w:line="240" w:lineRule="auto"/>
              <w:rPr>
                <w:sz w:val="24"/>
                <w:szCs w:val="24"/>
              </w:rPr>
            </w:pPr>
            <w:r>
              <w:rPr>
                <w:b/>
                <w:sz w:val="24"/>
                <w:szCs w:val="24"/>
              </w:rPr>
              <w:t xml:space="preserve">The text in this boxes in this block will be copied to the decision </w:t>
            </w:r>
            <w:r>
              <w:rPr>
                <w:b/>
                <w:sz w:val="24"/>
                <w:szCs w:val="24"/>
              </w:rPr>
              <w:t>maker and any other respondents in seeking comments about your Appeal</w:t>
            </w:r>
          </w:p>
        </w:tc>
      </w:tr>
    </w:tbl>
    <w:p w14:paraId="67C59850" w14:textId="77777777" w:rsidR="0046089C" w:rsidRDefault="0046089C">
      <w:pPr>
        <w:spacing w:line="240" w:lineRule="auto"/>
        <w:rPr>
          <w:sz w:val="24"/>
          <w:szCs w:val="24"/>
        </w:rPr>
      </w:pPr>
    </w:p>
    <w:p w14:paraId="22712D8D" w14:textId="77777777" w:rsidR="0046089C" w:rsidRDefault="00EA1177">
      <w:pPr>
        <w:pStyle w:val="Heading3"/>
        <w:spacing w:line="240" w:lineRule="auto"/>
        <w:rPr>
          <w:b/>
        </w:rPr>
      </w:pPr>
      <w:bookmarkStart w:id="2" w:name="_fub0bs8sbpqm" w:colFirst="0" w:colLast="0"/>
      <w:bookmarkEnd w:id="2"/>
      <w:r>
        <w:rPr>
          <w:b/>
        </w:rPr>
        <w:t>Exchange of documents</w:t>
      </w:r>
    </w:p>
    <w:p w14:paraId="6AED30B1" w14:textId="77777777" w:rsidR="0046089C" w:rsidRDefault="00EA1177">
      <w:pPr>
        <w:spacing w:line="240" w:lineRule="auto"/>
        <w:rPr>
          <w:sz w:val="24"/>
          <w:szCs w:val="24"/>
        </w:rPr>
      </w:pPr>
      <w:r>
        <w:rPr>
          <w:sz w:val="24"/>
          <w:szCs w:val="24"/>
        </w:rPr>
        <w:t>All documents you seek to rely upon for the appeal must be submitted with this form.  Please list attached documents on a separate page. Additional documents will</w:t>
      </w:r>
      <w:r>
        <w:rPr>
          <w:sz w:val="24"/>
          <w:szCs w:val="24"/>
        </w:rPr>
        <w:t xml:space="preserve"> not be shared with the decision maker and respondent, though please take note of 1.3 in the Part One of the Procedure, Procedure Rules.</w:t>
      </w:r>
    </w:p>
    <w:p w14:paraId="2871F887" w14:textId="77777777" w:rsidR="0046089C" w:rsidRDefault="0046089C">
      <w:pPr>
        <w:spacing w:line="240" w:lineRule="auto"/>
        <w:rPr>
          <w:b/>
          <w:sz w:val="32"/>
          <w:szCs w:val="32"/>
        </w:rPr>
      </w:pPr>
    </w:p>
    <w:p w14:paraId="37582132" w14:textId="77777777" w:rsidR="0046089C" w:rsidRDefault="00EA1177">
      <w:pPr>
        <w:pStyle w:val="Heading3"/>
        <w:spacing w:line="240" w:lineRule="auto"/>
        <w:rPr>
          <w:b/>
        </w:rPr>
      </w:pPr>
      <w:bookmarkStart w:id="3" w:name="_47cejyn83ks3" w:colFirst="0" w:colLast="0"/>
      <w:bookmarkEnd w:id="3"/>
      <w:r>
        <w:rPr>
          <w:b/>
        </w:rPr>
        <w:t>Appeal Eligibility</w:t>
      </w:r>
    </w:p>
    <w:p w14:paraId="4AFE3FF3" w14:textId="77777777" w:rsidR="0046089C" w:rsidRDefault="00EA1177">
      <w:pPr>
        <w:spacing w:line="240" w:lineRule="auto"/>
        <w:rPr>
          <w:sz w:val="24"/>
          <w:szCs w:val="24"/>
        </w:rPr>
      </w:pPr>
      <w:r>
        <w:rPr>
          <w:sz w:val="24"/>
          <w:szCs w:val="24"/>
        </w:rPr>
        <w:t>The Appeals Body will refuse to hear an appeal which is outside of the time limit, as described within the Constitution.</w:t>
      </w:r>
    </w:p>
    <w:p w14:paraId="16E81D61" w14:textId="77777777" w:rsidR="0046089C" w:rsidRDefault="00EA1177">
      <w:pPr>
        <w:spacing w:line="240" w:lineRule="auto"/>
        <w:rPr>
          <w:sz w:val="24"/>
          <w:szCs w:val="24"/>
        </w:rPr>
      </w:pPr>
      <w:r>
        <w:rPr>
          <w:sz w:val="24"/>
          <w:szCs w:val="24"/>
        </w:rPr>
        <w:t>The Appeals Body will aim to determine eligibility within 4 weeks of receipt of an application. Where that is not possible, the Appeals</w:t>
      </w:r>
      <w:r>
        <w:rPr>
          <w:sz w:val="24"/>
          <w:szCs w:val="24"/>
        </w:rPr>
        <w:t xml:space="preserve"> Body will inform the appellant of the reason. An appeal will be eligible if the appointed Appeals Body member is satisfied that the appeal concerns a disputed matter falling within Article 10.3.1 and/or Article 10.3.2 of the Constitution. Any decision on </w:t>
      </w:r>
      <w:r>
        <w:rPr>
          <w:sz w:val="24"/>
          <w:szCs w:val="24"/>
        </w:rPr>
        <w:t>eligibility of an appeal will be final and is not subject to appeal. The appellant will told of any decision on eligibility of an appeal.</w:t>
      </w:r>
    </w:p>
    <w:p w14:paraId="61BBCC62" w14:textId="77777777" w:rsidR="0046089C" w:rsidRDefault="0046089C">
      <w:pPr>
        <w:spacing w:line="240" w:lineRule="auto"/>
        <w:rPr>
          <w:b/>
          <w:sz w:val="24"/>
          <w:szCs w:val="24"/>
        </w:rPr>
      </w:pPr>
    </w:p>
    <w:p w14:paraId="7C9CA3A4" w14:textId="77777777" w:rsidR="0046089C" w:rsidRDefault="00EA1177">
      <w:pPr>
        <w:spacing w:line="240" w:lineRule="auto"/>
        <w:rPr>
          <w:b/>
          <w:sz w:val="24"/>
          <w:szCs w:val="24"/>
        </w:rPr>
      </w:pPr>
      <w:r>
        <w:rPr>
          <w:b/>
          <w:sz w:val="24"/>
          <w:szCs w:val="24"/>
        </w:rPr>
        <w:t>Please type your name and date below</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745"/>
      </w:tblGrid>
      <w:tr w:rsidR="0046089C" w14:paraId="1EE079E1" w14:textId="77777777">
        <w:tc>
          <w:tcPr>
            <w:tcW w:w="1271" w:type="dxa"/>
            <w:shd w:val="clear" w:color="auto" w:fill="D9D9D9"/>
          </w:tcPr>
          <w:p w14:paraId="203EB4D4" w14:textId="77777777" w:rsidR="0046089C" w:rsidRDefault="00EA1177">
            <w:pPr>
              <w:spacing w:line="240" w:lineRule="auto"/>
              <w:rPr>
                <w:b/>
                <w:sz w:val="24"/>
                <w:szCs w:val="24"/>
              </w:rPr>
            </w:pPr>
            <w:r>
              <w:rPr>
                <w:b/>
                <w:sz w:val="24"/>
                <w:szCs w:val="24"/>
              </w:rPr>
              <w:lastRenderedPageBreak/>
              <w:t>Name</w:t>
            </w:r>
          </w:p>
        </w:tc>
        <w:tc>
          <w:tcPr>
            <w:tcW w:w="7745" w:type="dxa"/>
          </w:tcPr>
          <w:p w14:paraId="20ABF25F" w14:textId="77777777" w:rsidR="0046089C" w:rsidRDefault="0046089C">
            <w:pPr>
              <w:spacing w:line="240" w:lineRule="auto"/>
              <w:rPr>
                <w:b/>
                <w:sz w:val="24"/>
                <w:szCs w:val="24"/>
              </w:rPr>
            </w:pPr>
          </w:p>
          <w:p w14:paraId="7F7DF9AE" w14:textId="77777777" w:rsidR="0046089C" w:rsidRDefault="0046089C">
            <w:pPr>
              <w:spacing w:line="240" w:lineRule="auto"/>
              <w:rPr>
                <w:sz w:val="24"/>
                <w:szCs w:val="24"/>
              </w:rPr>
            </w:pPr>
          </w:p>
        </w:tc>
      </w:tr>
      <w:tr w:rsidR="0046089C" w14:paraId="5C2F6DDA" w14:textId="77777777">
        <w:tc>
          <w:tcPr>
            <w:tcW w:w="1271" w:type="dxa"/>
            <w:shd w:val="clear" w:color="auto" w:fill="D9D9D9"/>
          </w:tcPr>
          <w:p w14:paraId="24B07559" w14:textId="77777777" w:rsidR="0046089C" w:rsidRDefault="00EA1177">
            <w:pPr>
              <w:spacing w:line="240" w:lineRule="auto"/>
              <w:rPr>
                <w:b/>
                <w:sz w:val="24"/>
                <w:szCs w:val="24"/>
              </w:rPr>
            </w:pPr>
            <w:r>
              <w:rPr>
                <w:b/>
                <w:sz w:val="24"/>
                <w:szCs w:val="24"/>
              </w:rPr>
              <w:t>Date</w:t>
            </w:r>
          </w:p>
        </w:tc>
        <w:tc>
          <w:tcPr>
            <w:tcW w:w="7745" w:type="dxa"/>
          </w:tcPr>
          <w:p w14:paraId="20928B2F" w14:textId="77777777" w:rsidR="0046089C" w:rsidRDefault="0046089C">
            <w:pPr>
              <w:spacing w:line="240" w:lineRule="auto"/>
              <w:rPr>
                <w:sz w:val="24"/>
                <w:szCs w:val="24"/>
              </w:rPr>
            </w:pPr>
          </w:p>
          <w:p w14:paraId="30F2583A" w14:textId="77777777" w:rsidR="0046089C" w:rsidRDefault="0046089C">
            <w:pPr>
              <w:spacing w:line="240" w:lineRule="auto"/>
              <w:rPr>
                <w:sz w:val="24"/>
                <w:szCs w:val="24"/>
              </w:rPr>
            </w:pPr>
          </w:p>
        </w:tc>
      </w:tr>
    </w:tbl>
    <w:p w14:paraId="22963AA9" w14:textId="77777777" w:rsidR="0046089C" w:rsidRDefault="0046089C">
      <w:pPr>
        <w:spacing w:line="240" w:lineRule="auto"/>
        <w:rPr>
          <w:rFonts w:ascii="Cambria" w:eastAsia="Cambria" w:hAnsi="Cambria" w:cs="Cambria"/>
          <w:b/>
          <w:sz w:val="32"/>
          <w:szCs w:val="32"/>
        </w:rPr>
      </w:pPr>
    </w:p>
    <w:p w14:paraId="78551F89" w14:textId="77777777" w:rsidR="0046089C" w:rsidRDefault="00EA1177">
      <w:pPr>
        <w:spacing w:line="240" w:lineRule="auto"/>
        <w:rPr>
          <w:b/>
          <w:color w:val="999999"/>
          <w:sz w:val="32"/>
          <w:szCs w:val="32"/>
        </w:rPr>
      </w:pPr>
      <w:r>
        <w:br w:type="page"/>
      </w:r>
    </w:p>
    <w:sectPr w:rsidR="0046089C">
      <w:type w:val="continuous"/>
      <w:pgSz w:w="11906" w:h="16838"/>
      <w:pgMar w:top="1440" w:right="1440" w:bottom="566"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E7C3" w14:textId="77777777" w:rsidR="00EA1177" w:rsidRDefault="00EA1177">
      <w:pPr>
        <w:spacing w:line="240" w:lineRule="auto"/>
      </w:pPr>
      <w:r>
        <w:separator/>
      </w:r>
    </w:p>
  </w:endnote>
  <w:endnote w:type="continuationSeparator" w:id="0">
    <w:p w14:paraId="0C04441D" w14:textId="77777777" w:rsidR="00EA1177" w:rsidRDefault="00EA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B3A7" w14:textId="77777777" w:rsidR="0046089C" w:rsidRDefault="00EA1177">
    <w:pPr>
      <w:jc w:val="right"/>
    </w:pPr>
    <w:r>
      <w:fldChar w:fldCharType="begin"/>
    </w:r>
    <w:r>
      <w:instrText>PAGE</w:instrText>
    </w:r>
    <w:r w:rsidR="00653BFE">
      <w:fldChar w:fldCharType="separate"/>
    </w:r>
    <w:r w:rsidR="00653BF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4BFF" w14:textId="77777777" w:rsidR="0046089C" w:rsidRDefault="00EA1177">
    <w:r>
      <w:tab/>
    </w:r>
    <w:r>
      <w:tab/>
    </w:r>
    <w:r>
      <w:tab/>
    </w:r>
    <w:r>
      <w:tab/>
    </w:r>
    <w:r>
      <w:tab/>
    </w:r>
    <w:r>
      <w:tab/>
    </w:r>
    <w:r>
      <w:tab/>
    </w:r>
    <w:r>
      <w:tab/>
    </w:r>
    <w:r>
      <w:tab/>
    </w:r>
    <w:r>
      <w:tab/>
    </w:r>
    <w:r>
      <w:tab/>
    </w:r>
    <w:r>
      <w:tab/>
    </w:r>
    <w:r>
      <w:tab/>
    </w:r>
  </w:p>
  <w:p w14:paraId="671865F4" w14:textId="77777777" w:rsidR="0046089C" w:rsidRDefault="00EA1177">
    <w:pPr>
      <w:jc w:val="right"/>
    </w:pPr>
    <w:r>
      <w:fldChar w:fldCharType="begin"/>
    </w:r>
    <w:r>
      <w:instrText>PAGE</w:instrText>
    </w:r>
    <w:r w:rsidR="00653BFE">
      <w:fldChar w:fldCharType="separate"/>
    </w:r>
    <w:r w:rsidR="00653B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0A69F" w14:textId="77777777" w:rsidR="00EA1177" w:rsidRDefault="00EA1177">
      <w:pPr>
        <w:spacing w:line="240" w:lineRule="auto"/>
      </w:pPr>
      <w:r>
        <w:separator/>
      </w:r>
    </w:p>
  </w:footnote>
  <w:footnote w:type="continuationSeparator" w:id="0">
    <w:p w14:paraId="22385C10" w14:textId="77777777" w:rsidR="00EA1177" w:rsidRDefault="00EA1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64F4" w14:textId="77777777" w:rsidR="0046089C" w:rsidRDefault="00EA1177">
    <w:r>
      <w:tab/>
    </w:r>
    <w:r>
      <w:tab/>
    </w:r>
    <w:r>
      <w:tab/>
    </w:r>
    <w:r>
      <w:tab/>
    </w:r>
    <w:r>
      <w:tab/>
    </w:r>
    <w:r>
      <w:tab/>
    </w:r>
    <w:r>
      <w:tab/>
    </w:r>
    <w:r>
      <w:tab/>
    </w:r>
    <w:r>
      <w:tab/>
    </w:r>
    <w:r>
      <w:tab/>
    </w:r>
    <w:r>
      <w:tab/>
    </w:r>
    <w:r>
      <w:tab/>
    </w:r>
  </w:p>
  <w:p w14:paraId="2FD4AF92" w14:textId="77777777" w:rsidR="0046089C" w:rsidRDefault="00EA1177">
    <w:pPr>
      <w:ind w:left="3600"/>
      <w:jc w:val="right"/>
    </w:pPr>
    <w:r>
      <w:tab/>
    </w:r>
    <w:r>
      <w:tab/>
    </w:r>
    <w:r>
      <w:tab/>
    </w:r>
    <w:r>
      <w:tab/>
    </w:r>
    <w:r>
      <w:tab/>
    </w:r>
    <w:r>
      <w:tab/>
    </w:r>
    <w:r>
      <w:tab/>
    </w:r>
    <w:r>
      <w:tab/>
    </w:r>
    <w:r>
      <w:tab/>
    </w:r>
    <w:r>
      <w:tab/>
    </w:r>
    <w:r>
      <w:tab/>
    </w:r>
    <w:r>
      <w:tab/>
    </w:r>
    <w:r>
      <w:rPr>
        <w:noProof/>
      </w:rPr>
      <w:drawing>
        <wp:inline distT="114300" distB="114300" distL="114300" distR="114300" wp14:anchorId="6EBA15CF" wp14:editId="73E3A9FF">
          <wp:extent cx="700088" cy="7000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00088" cy="700088"/>
                  </a:xfrm>
                  <a:prstGeom prst="rect">
                    <a:avLst/>
                  </a:prstGeom>
                  <a:ln/>
                </pic:spPr>
              </pic:pic>
            </a:graphicData>
          </a:graphic>
        </wp:inline>
      </w:drawing>
    </w:r>
  </w:p>
  <w:p w14:paraId="0D604018" w14:textId="77777777" w:rsidR="0046089C" w:rsidRDefault="0046089C">
    <w:pPr>
      <w:ind w:left="36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9E7E" w14:textId="77777777" w:rsidR="0046089C" w:rsidRDefault="0046089C">
    <w:pPr>
      <w:jc w:val="center"/>
    </w:pPr>
  </w:p>
  <w:p w14:paraId="7F233384" w14:textId="77777777" w:rsidR="0046089C" w:rsidRDefault="0046089C">
    <w:pPr>
      <w:jc w:val="center"/>
    </w:pPr>
  </w:p>
  <w:p w14:paraId="047C56CD" w14:textId="77777777" w:rsidR="0046089C" w:rsidRDefault="00EA1177">
    <w:pPr>
      <w:jc w:val="center"/>
    </w:pPr>
    <w:r>
      <w:rPr>
        <w:noProof/>
      </w:rPr>
      <w:drawing>
        <wp:inline distT="114300" distB="114300" distL="114300" distR="114300" wp14:anchorId="7FFD88F4" wp14:editId="3C7BF971">
          <wp:extent cx="1157288" cy="117175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57288" cy="11717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45BF3"/>
    <w:multiLevelType w:val="multilevel"/>
    <w:tmpl w:val="8782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8221DF"/>
    <w:multiLevelType w:val="multilevel"/>
    <w:tmpl w:val="406E1C2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9C"/>
    <w:rsid w:val="0046089C"/>
    <w:rsid w:val="00653BFE"/>
    <w:rsid w:val="00AA2C73"/>
    <w:rsid w:val="00EA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9577"/>
  <w15:docId w15:val="{E3D3F4F6-A4D0-410C-AC90-94C1EE90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39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eals@womensequalit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Forster</dc:creator>
  <cp:lastModifiedBy>Clementine Forster</cp:lastModifiedBy>
  <cp:revision>2</cp:revision>
  <dcterms:created xsi:type="dcterms:W3CDTF">2021-02-04T15:44:00Z</dcterms:created>
  <dcterms:modified xsi:type="dcterms:W3CDTF">2021-02-04T15:44:00Z</dcterms:modified>
</cp:coreProperties>
</file>